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14E6" w:rsidRPr="001114E6" w:rsidRDefault="001114E6" w:rsidP="001114E6">
      <w:pPr>
        <w:jc w:val="center"/>
        <w:rPr>
          <w:b/>
          <w:sz w:val="28"/>
          <w:szCs w:val="28"/>
        </w:rPr>
      </w:pPr>
      <w:r w:rsidRPr="001114E6">
        <w:rPr>
          <w:rFonts w:ascii="Calibri" w:hAnsi="Calibri" w:cs="Calibri"/>
          <w:b/>
          <w:bCs/>
          <w:sz w:val="28"/>
          <w:szCs w:val="28"/>
        </w:rPr>
        <w:t>Diseño front-end que cumpla con los requerimientos del proyecto.GA6-220501096-AA4-EV03.</w:t>
      </w:r>
    </w:p>
    <w:p w:rsidR="001114E6" w:rsidRDefault="001114E6" w:rsidP="001114E6">
      <w:pPr>
        <w:jc w:val="center"/>
        <w:rPr>
          <w:b/>
          <w:sz w:val="32"/>
          <w:szCs w:val="32"/>
        </w:rPr>
      </w:pPr>
    </w:p>
    <w:p w:rsidR="001114E6" w:rsidRDefault="001114E6" w:rsidP="001114E6">
      <w:pPr>
        <w:jc w:val="center"/>
        <w:rPr>
          <w:b/>
          <w:sz w:val="32"/>
          <w:szCs w:val="32"/>
        </w:rPr>
      </w:pPr>
    </w:p>
    <w:p w:rsidR="001114E6" w:rsidRDefault="001114E6" w:rsidP="001114E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Programa: Analisis y Desarrollo de Software</w:t>
      </w:r>
    </w:p>
    <w:p w:rsidR="001114E6" w:rsidRDefault="001114E6" w:rsidP="001114E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Ficha: 3235893</w:t>
      </w:r>
    </w:p>
    <w:p w:rsidR="001114E6" w:rsidRDefault="001114E6" w:rsidP="001114E6">
      <w:pPr>
        <w:jc w:val="center"/>
        <w:rPr>
          <w:b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AA2280C" wp14:editId="79E72F65">
            <wp:simplePos x="0" y="0"/>
            <wp:positionH relativeFrom="margin">
              <wp:align>center</wp:align>
            </wp:positionH>
            <wp:positionV relativeFrom="paragraph">
              <wp:posOffset>191770</wp:posOffset>
            </wp:positionV>
            <wp:extent cx="2333625" cy="1942465"/>
            <wp:effectExtent l="0" t="0" r="9525" b="63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1942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114E6" w:rsidRDefault="001114E6" w:rsidP="001114E6">
      <w:pPr>
        <w:jc w:val="center"/>
        <w:rPr>
          <w:b/>
          <w:sz w:val="32"/>
          <w:szCs w:val="32"/>
        </w:rPr>
      </w:pPr>
    </w:p>
    <w:p w:rsidR="001114E6" w:rsidRDefault="001114E6" w:rsidP="001114E6">
      <w:pPr>
        <w:jc w:val="center"/>
        <w:rPr>
          <w:b/>
          <w:sz w:val="32"/>
          <w:szCs w:val="32"/>
        </w:rPr>
      </w:pPr>
    </w:p>
    <w:p w:rsidR="001114E6" w:rsidRDefault="001114E6" w:rsidP="001114E6">
      <w:pPr>
        <w:jc w:val="center"/>
        <w:rPr>
          <w:b/>
          <w:sz w:val="32"/>
          <w:szCs w:val="32"/>
        </w:rPr>
      </w:pPr>
    </w:p>
    <w:p w:rsidR="001114E6" w:rsidRDefault="001114E6" w:rsidP="001114E6">
      <w:pPr>
        <w:jc w:val="center"/>
        <w:rPr>
          <w:b/>
          <w:sz w:val="32"/>
          <w:szCs w:val="32"/>
        </w:rPr>
      </w:pPr>
    </w:p>
    <w:p w:rsidR="001114E6" w:rsidRDefault="001114E6" w:rsidP="001114E6">
      <w:pPr>
        <w:jc w:val="center"/>
        <w:rPr>
          <w:b/>
          <w:sz w:val="32"/>
          <w:szCs w:val="32"/>
        </w:rPr>
      </w:pPr>
    </w:p>
    <w:p w:rsidR="001114E6" w:rsidRDefault="001114E6" w:rsidP="001114E6">
      <w:pPr>
        <w:jc w:val="center"/>
        <w:rPr>
          <w:b/>
          <w:sz w:val="32"/>
          <w:szCs w:val="32"/>
        </w:rPr>
      </w:pPr>
    </w:p>
    <w:p w:rsidR="001114E6" w:rsidRDefault="001114E6" w:rsidP="001114E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Instructor: Edicson Niño</w:t>
      </w:r>
    </w:p>
    <w:p w:rsidR="001114E6" w:rsidRDefault="001114E6" w:rsidP="001114E6">
      <w:pPr>
        <w:jc w:val="center"/>
        <w:rPr>
          <w:b/>
          <w:sz w:val="32"/>
          <w:szCs w:val="32"/>
        </w:rPr>
      </w:pPr>
    </w:p>
    <w:p w:rsidR="001114E6" w:rsidRDefault="001114E6" w:rsidP="001114E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Aprendiz: yamileth Almanza Bolaño</w:t>
      </w:r>
    </w:p>
    <w:p w:rsidR="001114E6" w:rsidRDefault="001114E6" w:rsidP="001114E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Fecha: 20– 06- 2026</w:t>
      </w:r>
    </w:p>
    <w:p w:rsidR="001114E6" w:rsidRDefault="001114E6" w:rsidP="001114E6">
      <w:pPr>
        <w:rPr>
          <w:b/>
          <w:sz w:val="28"/>
          <w:szCs w:val="28"/>
        </w:rPr>
      </w:pPr>
    </w:p>
    <w:p w:rsidR="001114E6" w:rsidRDefault="001114E6" w:rsidP="001114E6">
      <w:pPr>
        <w:rPr>
          <w:b/>
          <w:sz w:val="28"/>
          <w:szCs w:val="28"/>
        </w:rPr>
      </w:pPr>
    </w:p>
    <w:p w:rsidR="001114E6" w:rsidRDefault="001114E6" w:rsidP="001114E6">
      <w:pPr>
        <w:rPr>
          <w:b/>
          <w:sz w:val="28"/>
          <w:szCs w:val="28"/>
        </w:rPr>
      </w:pPr>
    </w:p>
    <w:p w:rsidR="001114E6" w:rsidRDefault="001114E6" w:rsidP="001114E6">
      <w:pPr>
        <w:rPr>
          <w:b/>
          <w:sz w:val="28"/>
          <w:szCs w:val="28"/>
        </w:rPr>
      </w:pPr>
    </w:p>
    <w:p w:rsidR="001018CC" w:rsidRDefault="001018CC"/>
    <w:p w:rsidR="001114E6" w:rsidRDefault="001114E6"/>
    <w:p w:rsidR="001114E6" w:rsidRDefault="001114E6"/>
    <w:p w:rsidR="001114E6" w:rsidRDefault="001114E6">
      <w:r w:rsidRPr="001114E6">
        <w:rPr>
          <w:rFonts w:ascii="Calibri" w:hAnsi="Calibri" w:cs="Calibri"/>
          <w:b/>
          <w:bCs/>
          <w:sz w:val="28"/>
          <w:szCs w:val="28"/>
        </w:rPr>
        <w:lastRenderedPageBreak/>
        <w:t>Diseño front-end que cumpla con los requerimientos del proyecto.</w:t>
      </w:r>
      <w:bookmarkStart w:id="0" w:name="_GoBack"/>
      <w:bookmarkEnd w:id="0"/>
    </w:p>
    <w:p w:rsidR="001114E6" w:rsidRDefault="001114E6"/>
    <w:p w:rsidR="001114E6" w:rsidRDefault="001114E6"/>
    <w:p w:rsidR="001114E6" w:rsidRDefault="001114E6"/>
    <w:p w:rsidR="001114E6" w:rsidRPr="001114E6" w:rsidRDefault="001114E6" w:rsidP="001114E6">
      <w:pPr>
        <w:rPr>
          <w:b/>
        </w:rPr>
      </w:pPr>
      <w:r w:rsidRPr="001114E6">
        <w:rPr>
          <w:b/>
        </w:rPr>
        <w:t>1. Estructura del proyecto</w:t>
      </w:r>
    </w:p>
    <w:p w:rsidR="001114E6" w:rsidRPr="001114E6" w:rsidRDefault="001114E6" w:rsidP="001114E6">
      <w:pPr>
        <w:rPr>
          <w:b/>
        </w:rPr>
      </w:pPr>
      <w:r w:rsidRPr="001114E6">
        <w:rPr>
          <w:b/>
        </w:rPr>
        <w:t>Se organiza en carpetas claras:</w:t>
      </w:r>
    </w:p>
    <w:p w:rsidR="001114E6" w:rsidRDefault="001114E6" w:rsidP="001114E6">
      <w:r>
        <w:t xml:space="preserve"> </w:t>
      </w:r>
    </w:p>
    <w:p w:rsidR="001114E6" w:rsidRDefault="001114E6" w:rsidP="001114E6">
      <w:r>
        <w:t>-  </w:t>
      </w:r>
      <w:r>
        <w:t>css/estilos.css:</w:t>
      </w:r>
      <w:r>
        <w:t xml:space="preserve"> variables reutilizables definidas según el diseño del mockup Figma de la evidencia AA3</w:t>
      </w:r>
      <w:r>
        <w:rPr>
          <w:rFonts w:ascii="Cambria Math" w:hAnsi="Cambria Math" w:cs="Cambria Math"/>
        </w:rPr>
        <w:t>‑</w:t>
      </w:r>
      <w:r>
        <w:t xml:space="preserve">EV02 </w:t>
      </w:r>
      <w:r>
        <w:t>(</w:t>
      </w:r>
      <w:r>
        <w:rPr>
          <w:rFonts w:ascii="Calibri" w:hAnsi="Calibri" w:cs="Calibri"/>
        </w:rPr>
        <w:t>--</w:t>
      </w:r>
      <w:r>
        <w:t>color</w:t>
      </w:r>
      <w:r>
        <w:rPr>
          <w:rFonts w:ascii="Cambria Math" w:hAnsi="Cambria Math" w:cs="Cambria Math"/>
        </w:rPr>
        <w:t>‑</w:t>
      </w:r>
      <w:r>
        <w:t>principal: #7a2c6</w:t>
      </w:r>
      <w:proofErr w:type="gramStart"/>
      <w:r>
        <w:t>f</w:t>
      </w:r>
      <w:r>
        <w:rPr>
          <w:rFonts w:ascii="Calibri" w:hAnsi="Calibri" w:cs="Calibri"/>
        </w:rPr>
        <w:t> </w:t>
      </w:r>
      <w:r>
        <w:t>,</w:t>
      </w:r>
      <w:proofErr w:type="gramEnd"/>
      <w:r>
        <w:t xml:space="preserve"> </w:t>
      </w:r>
      <w:r>
        <w:rPr>
          <w:rFonts w:ascii="Calibri" w:hAnsi="Calibri" w:cs="Calibri"/>
        </w:rPr>
        <w:t> </w:t>
      </w:r>
      <w:r>
        <w:t>--color</w:t>
      </w:r>
      <w:r>
        <w:rPr>
          <w:rFonts w:ascii="Cambria Math" w:hAnsi="Cambria Math" w:cs="Cambria Math"/>
        </w:rPr>
        <w:t>‑</w:t>
      </w:r>
      <w:r>
        <w:t>secundario: #b04a9f</w:t>
      </w:r>
      <w:r>
        <w:rPr>
          <w:rFonts w:ascii="Calibri" w:hAnsi="Calibri" w:cs="Calibri"/>
        </w:rPr>
        <w:t> </w:t>
      </w:r>
      <w:r>
        <w:t>, espaciados, sombras, botones y tarjetas).</w:t>
      </w:r>
    </w:p>
    <w:p w:rsidR="001114E6" w:rsidRDefault="001114E6" w:rsidP="001114E6">
      <w:r>
        <w:t>​</w:t>
      </w:r>
    </w:p>
    <w:p w:rsidR="001114E6" w:rsidRDefault="001114E6" w:rsidP="001114E6">
      <w:r>
        <w:t>-  </w:t>
      </w:r>
      <w:r>
        <w:t>js/interaccion.js:</w:t>
      </w:r>
      <w:r>
        <w:t xml:space="preserve"> código sin borrar lo anterior, se complementó con validación del formulario de contacto y </w:t>
      </w:r>
      <w:r>
        <w:t>función verDetalle () para</w:t>
      </w:r>
      <w:r>
        <w:t xml:space="preserve"> navegar a la ficha de producto.</w:t>
      </w:r>
    </w:p>
    <w:p w:rsidR="001114E6" w:rsidRDefault="001114E6" w:rsidP="001114E6">
      <w:r>
        <w:t>​</w:t>
      </w:r>
    </w:p>
    <w:p w:rsidR="001114E6" w:rsidRDefault="001114E6" w:rsidP="001114E6">
      <w:r>
        <w:t>-  img</w:t>
      </w:r>
      <w:r>
        <w:t>/:</w:t>
      </w:r>
      <w:r>
        <w:t xml:space="preserve"> imágenes con nombres exactos sin acentos:  </w:t>
      </w:r>
      <w:r>
        <w:t>limpieza.jpg, hidratacion.jpg, proteccion.jpg, cortes.jpg.</w:t>
      </w:r>
    </w:p>
    <w:p w:rsidR="001114E6" w:rsidRDefault="001114E6" w:rsidP="001114E6">
      <w:r>
        <w:t>​</w:t>
      </w:r>
    </w:p>
    <w:p w:rsidR="001114E6" w:rsidRDefault="001114E6" w:rsidP="001114E6">
      <w:r>
        <w:t xml:space="preserve">- </w:t>
      </w:r>
      <w:r>
        <w:t>Archivos .html:</w:t>
      </w:r>
      <w:r>
        <w:t xml:space="preserve">  </w:t>
      </w:r>
      <w:r>
        <w:t>index.html, catalogo.html, contacto.html, detalle.html.</w:t>
      </w:r>
    </w:p>
    <w:p w:rsidR="001114E6" w:rsidRDefault="001114E6" w:rsidP="001114E6">
      <w:r>
        <w:t xml:space="preserve"> </w:t>
      </w:r>
    </w:p>
    <w:p w:rsidR="001114E6" w:rsidRPr="001114E6" w:rsidRDefault="001114E6" w:rsidP="001114E6">
      <w:pPr>
        <w:rPr>
          <w:b/>
        </w:rPr>
      </w:pPr>
      <w:r w:rsidRPr="001114E6">
        <w:rPr>
          <w:rFonts w:ascii="Segoe UI Emoji" w:hAnsi="Segoe UI Emoji" w:cs="Segoe UI Emoji"/>
          <w:b/>
        </w:rPr>
        <w:t>✅</w:t>
      </w:r>
      <w:r w:rsidRPr="001114E6">
        <w:rPr>
          <w:b/>
        </w:rPr>
        <w:t xml:space="preserve"> 2. Responsividad</w:t>
      </w:r>
    </w:p>
    <w:p w:rsidR="001114E6" w:rsidRDefault="001114E6" w:rsidP="001114E6">
      <w:r>
        <w:t>Se agregaron Media Queries al final del CSS: en pantallas menores a 768 px el menú se vuelve vertical, las tarjetas se apilan en una sola columna y los botones ocupan todo el ancho, garantizando lectura y uso cómodo en celulares.</w:t>
      </w:r>
    </w:p>
    <w:p w:rsidR="001114E6" w:rsidRDefault="001114E6" w:rsidP="001114E6">
      <w:r>
        <w:t xml:space="preserve"> </w:t>
      </w:r>
    </w:p>
    <w:p w:rsidR="001114E6" w:rsidRPr="001114E6" w:rsidRDefault="001114E6" w:rsidP="001114E6">
      <w:pPr>
        <w:rPr>
          <w:b/>
        </w:rPr>
      </w:pPr>
      <w:r w:rsidRPr="001114E6">
        <w:rPr>
          <w:rFonts w:ascii="Segoe UI Emoji" w:hAnsi="Segoe UI Emoji" w:cs="Segoe UI Emoji"/>
          <w:b/>
        </w:rPr>
        <w:t>✅</w:t>
      </w:r>
      <w:r w:rsidRPr="001114E6">
        <w:rPr>
          <w:b/>
        </w:rPr>
        <w:t xml:space="preserve"> 3. Usabilidad y coherencia visual</w:t>
      </w:r>
    </w:p>
    <w:p w:rsidR="001114E6" w:rsidRDefault="001114E6" w:rsidP="001114E6">
      <w:r>
        <w:t xml:space="preserve"> </w:t>
      </w:r>
    </w:p>
    <w:p w:rsidR="001114E6" w:rsidRDefault="001114E6" w:rsidP="001114E6">
      <w:r>
        <w:t>- Navegación coherente entre las 4 pantallas y anclas internas en la página de inicio.</w:t>
      </w:r>
    </w:p>
    <w:p w:rsidR="001114E6" w:rsidRDefault="001114E6" w:rsidP="001114E6">
      <w:r>
        <w:t>​</w:t>
      </w:r>
    </w:p>
    <w:p w:rsidR="001114E6" w:rsidRDefault="001114E6" w:rsidP="001114E6">
      <w:r>
        <w:t>- Contraste de colores adecuado, botones y etiquetas visibles, formulario con campos obligatorios que avisan al usuario y confirma el envío.</w:t>
      </w:r>
    </w:p>
    <w:p w:rsidR="001114E6" w:rsidRDefault="001114E6" w:rsidP="001114E6">
      <w:r>
        <w:t>​</w:t>
      </w:r>
    </w:p>
    <w:p w:rsidR="001114E6" w:rsidRDefault="001114E6" w:rsidP="001114E6">
      <w:r>
        <w:lastRenderedPageBreak/>
        <w:t xml:space="preserve">- Se mantiene el diseño </w:t>
      </w:r>
      <w:r>
        <w:t>del interfaz definido</w:t>
      </w:r>
      <w:r>
        <w:t xml:space="preserve"> en Figma; los únicos cambios menores fueron ajustes de espaciado y anchos para mejorar la adaptación móvil.</w:t>
      </w:r>
    </w:p>
    <w:p w:rsidR="001114E6" w:rsidRDefault="001114E6"/>
    <w:p w:rsidR="001114E6" w:rsidRDefault="001114E6"/>
    <w:p w:rsidR="001114E6" w:rsidRDefault="001114E6"/>
    <w:p w:rsidR="001114E6" w:rsidRDefault="001114E6"/>
    <w:p w:rsidR="001114E6" w:rsidRDefault="001114E6"/>
    <w:p w:rsidR="001114E6" w:rsidRDefault="001114E6"/>
    <w:p w:rsidR="001114E6" w:rsidRDefault="001114E6"/>
    <w:p w:rsidR="001114E6" w:rsidRDefault="001114E6"/>
    <w:p w:rsidR="001114E6" w:rsidRDefault="001114E6"/>
    <w:p w:rsidR="001114E6" w:rsidRDefault="001114E6"/>
    <w:p w:rsidR="001114E6" w:rsidRDefault="001114E6"/>
    <w:p w:rsidR="001114E6" w:rsidRDefault="001114E6"/>
    <w:p w:rsidR="001114E6" w:rsidRDefault="001114E6"/>
    <w:sectPr w:rsidR="001114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4E6"/>
    <w:rsid w:val="001018CC"/>
    <w:rsid w:val="00111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CBD96"/>
  <w15:chartTrackingRefBased/>
  <w15:docId w15:val="{1E047D75-5078-4BC3-BAFA-39795790A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114E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252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Almanza</dc:creator>
  <cp:keywords/>
  <dc:description/>
  <cp:lastModifiedBy>Alexandra Almanza</cp:lastModifiedBy>
  <cp:revision>1</cp:revision>
  <dcterms:created xsi:type="dcterms:W3CDTF">2026-06-23T05:19:00Z</dcterms:created>
  <dcterms:modified xsi:type="dcterms:W3CDTF">2026-06-23T05:29:00Z</dcterms:modified>
</cp:coreProperties>
</file>