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code_type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29,129,830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 migration-related codes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7,763,225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 of birth codes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5,687,205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Language-related codes</w:t>
            </w:r>
          </w:p>
        </w:tc>
      </w:tr>
      <w:tr>
        <w:trPr>
          <w:trHeight w:val="61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4,282,450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Interpreter-related codes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528,930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 or asylum-seeker codes</w:t>
            </w:r>
          </w:p>
        </w:tc>
      </w:tr>
      <w:tr>
        <w:trPr>
          <w:trHeight w:val="614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547,730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legal status codes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2025-05-02T20:33:35Z</dcterms:modified>
  <cp:category/>
</cp:coreProperties>
</file>