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zh-TW" w:bidi="he-IL"/>
        </w:rPr>
        <w:id w:val="327170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D16B9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zh-TW" w:bidi="he-IL"/>
                </w:rPr>
                <w:alias w:val="Titre"/>
                <w:id w:val="703864190"/>
                <w:placeholder>
                  <w:docPart w:val="ED2B52D1E67A42A5A95358A07C98B9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 w:bidi="ar-SA"/>
                </w:rPr>
              </w:sdtEndPr>
              <w:sdtContent>
                <w:tc>
                  <w:tcPr>
                    <w:tcW w:w="5746" w:type="dxa"/>
                  </w:tcPr>
                  <w:p w:rsidR="00D16B99" w:rsidRDefault="00E3577A" w:rsidP="00D16B99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TW" w:bidi="he-IL"/>
                      </w:rPr>
                      <w:t>Projet Systèmes de Transmission</w:t>
                    </w:r>
                  </w:p>
                </w:tc>
              </w:sdtContent>
            </w:sdt>
          </w:tr>
          <w:tr w:rsidR="00D16B99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E72C6A4A403E41E7A31B70302000F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D16B99" w:rsidRDefault="005F4D02" w:rsidP="005F4D02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Projet : Conception d’une transmission série</w:t>
                    </w:r>
                  </w:p>
                </w:tc>
              </w:sdtContent>
            </w:sdt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</w:pPr>
              </w:p>
            </w:tc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</w:pPr>
              </w:p>
            </w:tc>
          </w:tr>
          <w:tr w:rsidR="00D16B99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C86E848E02F340E780DB237ABD0B440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D16B99" w:rsidRDefault="00E3577A" w:rsidP="00D16B9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Bruno TAING &amp; Lou-Evans DESVAUX</w:t>
                    </w:r>
                  </w:p>
                </w:tc>
              </w:sdtContent>
            </w:sdt>
          </w:tr>
          <w:tr w:rsidR="00D16B9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EC257DFF92FB43D8B73D78394FE5CCC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2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D16B99" w:rsidRDefault="005F4D02" w:rsidP="005F4D02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13/12/2013</w:t>
                    </w:r>
                  </w:p>
                </w:tc>
              </w:sdtContent>
            </w:sdt>
          </w:tr>
          <w:tr w:rsidR="00D16B99">
            <w:tc>
              <w:tcPr>
                <w:tcW w:w="5746" w:type="dxa"/>
              </w:tcPr>
              <w:p w:rsidR="00D16B99" w:rsidRDefault="00D16B9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D16B99" w:rsidRDefault="00B76C11">
          <w:r>
            <w:rPr>
              <w:noProof/>
              <w:lang w:eastAsia="en-US" w:bidi="ar-SA"/>
            </w:rPr>
            <w:pict>
              <v:group id="_x0000_s1026" style="position:absolute;margin-left:2425.8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en-US" w:bidi="ar-SA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en-US" w:bidi="ar-SA"/>
            </w:rPr>
            <w:pict>
              <v:group id="_x0000_s1032" style="position:absolute;margin-left:3602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D16B99" w:rsidRDefault="00D16B99">
          <w:r>
            <w:br w:type="page"/>
          </w:r>
        </w:p>
      </w:sdtContent>
    </w:sdt>
    <w:p w:rsidR="00CB397B" w:rsidRDefault="00CB397B">
      <w:pPr>
        <w:pStyle w:val="TM1"/>
        <w:tabs>
          <w:tab w:val="right" w:leader="dot" w:pos="9062"/>
        </w:tabs>
        <w:rPr>
          <w:noProof/>
        </w:rPr>
      </w:pPr>
      <w:r>
        <w:rPr>
          <w:rFonts w:ascii="Trebuchet MS" w:hAnsi="Trebuchet MS"/>
        </w:rPr>
        <w:lastRenderedPageBreak/>
        <w:fldChar w:fldCharType="begin"/>
      </w:r>
      <w:r>
        <w:rPr>
          <w:rFonts w:ascii="Trebuchet MS" w:hAnsi="Trebuchet MS"/>
        </w:rPr>
        <w:instrText xml:space="preserve"> TOC \o "1-3" \h \z \u </w:instrText>
      </w:r>
      <w:r>
        <w:rPr>
          <w:rFonts w:ascii="Trebuchet MS" w:hAnsi="Trebuchet MS"/>
        </w:rPr>
        <w:fldChar w:fldCharType="separate"/>
      </w:r>
      <w:hyperlink w:anchor="_Toc374659981" w:history="1">
        <w:r w:rsidRPr="005F6ABE">
          <w:rPr>
            <w:rStyle w:val="Lienhypertexte"/>
            <w:noProof/>
          </w:rPr>
          <w:t>Description et principe de fonctionnement d’une PLL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397B" w:rsidRDefault="00B76C11">
      <w:pPr>
        <w:pStyle w:val="TM1"/>
        <w:tabs>
          <w:tab w:val="right" w:leader="dot" w:pos="9062"/>
        </w:tabs>
        <w:rPr>
          <w:noProof/>
        </w:rPr>
      </w:pPr>
      <w:hyperlink w:anchor="_Toc374659982" w:history="1">
        <w:r w:rsidR="00CB397B" w:rsidRPr="005F6ABE">
          <w:rPr>
            <w:rStyle w:val="Lienhypertexte"/>
            <w:noProof/>
          </w:rPr>
          <w:t>Utilisation d’une boucle à verrouillage de phase</w:t>
        </w:r>
        <w:r w:rsidR="00CB397B">
          <w:rPr>
            <w:noProof/>
            <w:webHidden/>
          </w:rPr>
          <w:tab/>
        </w:r>
        <w:r w:rsidR="00CB397B">
          <w:rPr>
            <w:noProof/>
            <w:webHidden/>
          </w:rPr>
          <w:fldChar w:fldCharType="begin"/>
        </w:r>
        <w:r w:rsidR="00CB397B">
          <w:rPr>
            <w:noProof/>
            <w:webHidden/>
          </w:rPr>
          <w:instrText xml:space="preserve"> PAGEREF _Toc374659982 \h </w:instrText>
        </w:r>
        <w:r w:rsidR="00CB397B">
          <w:rPr>
            <w:noProof/>
            <w:webHidden/>
          </w:rPr>
        </w:r>
        <w:r w:rsidR="00CB397B">
          <w:rPr>
            <w:noProof/>
            <w:webHidden/>
          </w:rPr>
          <w:fldChar w:fldCharType="separate"/>
        </w:r>
        <w:r w:rsidR="00CB397B">
          <w:rPr>
            <w:noProof/>
            <w:webHidden/>
          </w:rPr>
          <w:t>6</w:t>
        </w:r>
        <w:r w:rsidR="00CB397B">
          <w:rPr>
            <w:noProof/>
            <w:webHidden/>
          </w:rPr>
          <w:fldChar w:fldCharType="end"/>
        </w:r>
      </w:hyperlink>
    </w:p>
    <w:p w:rsidR="00CB397B" w:rsidRDefault="00B76C11">
      <w:pPr>
        <w:pStyle w:val="TM1"/>
        <w:tabs>
          <w:tab w:val="right" w:leader="dot" w:pos="9062"/>
        </w:tabs>
        <w:rPr>
          <w:noProof/>
        </w:rPr>
      </w:pPr>
      <w:hyperlink w:anchor="_Toc374659983" w:history="1">
        <w:r w:rsidR="00CB397B" w:rsidRPr="005F6ABE">
          <w:rPr>
            <w:rStyle w:val="Lienhypertexte"/>
            <w:noProof/>
          </w:rPr>
          <w:t>Démodulation avec une boucle à verrouillage de phase PLL</w:t>
        </w:r>
        <w:r w:rsidR="00CB397B">
          <w:rPr>
            <w:noProof/>
            <w:webHidden/>
          </w:rPr>
          <w:tab/>
        </w:r>
        <w:r w:rsidR="00CB397B">
          <w:rPr>
            <w:noProof/>
            <w:webHidden/>
          </w:rPr>
          <w:fldChar w:fldCharType="begin"/>
        </w:r>
        <w:r w:rsidR="00CB397B">
          <w:rPr>
            <w:noProof/>
            <w:webHidden/>
          </w:rPr>
          <w:instrText xml:space="preserve"> PAGEREF _Toc374659983 \h </w:instrText>
        </w:r>
        <w:r w:rsidR="00CB397B">
          <w:rPr>
            <w:noProof/>
            <w:webHidden/>
          </w:rPr>
        </w:r>
        <w:r w:rsidR="00CB397B">
          <w:rPr>
            <w:noProof/>
            <w:webHidden/>
          </w:rPr>
          <w:fldChar w:fldCharType="separate"/>
        </w:r>
        <w:r w:rsidR="00CB397B">
          <w:rPr>
            <w:noProof/>
            <w:webHidden/>
          </w:rPr>
          <w:t>15</w:t>
        </w:r>
        <w:r w:rsidR="00CB397B">
          <w:rPr>
            <w:noProof/>
            <w:webHidden/>
          </w:rPr>
          <w:fldChar w:fldCharType="end"/>
        </w:r>
      </w:hyperlink>
    </w:p>
    <w:p w:rsidR="00CB397B" w:rsidRDefault="00B76C11">
      <w:pPr>
        <w:pStyle w:val="TM1"/>
        <w:tabs>
          <w:tab w:val="right" w:leader="dot" w:pos="9062"/>
        </w:tabs>
        <w:rPr>
          <w:noProof/>
        </w:rPr>
      </w:pPr>
      <w:hyperlink w:anchor="_Toc374659984" w:history="1">
        <w:r w:rsidR="00CB397B" w:rsidRPr="005F6ABE">
          <w:rPr>
            <w:rStyle w:val="Lienhypertexte"/>
            <w:noProof/>
          </w:rPr>
          <w:t>Modélisation d’une liaison bruitée</w:t>
        </w:r>
        <w:r w:rsidR="00CB397B">
          <w:rPr>
            <w:noProof/>
            <w:webHidden/>
          </w:rPr>
          <w:tab/>
        </w:r>
        <w:r w:rsidR="00CB397B">
          <w:rPr>
            <w:noProof/>
            <w:webHidden/>
          </w:rPr>
          <w:fldChar w:fldCharType="begin"/>
        </w:r>
        <w:r w:rsidR="00CB397B">
          <w:rPr>
            <w:noProof/>
            <w:webHidden/>
          </w:rPr>
          <w:instrText xml:space="preserve"> PAGEREF _Toc374659984 \h </w:instrText>
        </w:r>
        <w:r w:rsidR="00CB397B">
          <w:rPr>
            <w:noProof/>
            <w:webHidden/>
          </w:rPr>
        </w:r>
        <w:r w:rsidR="00CB397B">
          <w:rPr>
            <w:noProof/>
            <w:webHidden/>
          </w:rPr>
          <w:fldChar w:fldCharType="separate"/>
        </w:r>
        <w:r w:rsidR="00CB397B">
          <w:rPr>
            <w:noProof/>
            <w:webHidden/>
          </w:rPr>
          <w:t>15</w:t>
        </w:r>
        <w:r w:rsidR="00CB397B">
          <w:rPr>
            <w:noProof/>
            <w:webHidden/>
          </w:rPr>
          <w:fldChar w:fldCharType="end"/>
        </w:r>
      </w:hyperlink>
    </w:p>
    <w:p w:rsidR="00CB397B" w:rsidRDefault="00CB397B" w:rsidP="00C67B66">
      <w:pPr>
        <w:rPr>
          <w:rFonts w:ascii="Trebuchet MS" w:hAnsi="Trebuchet MS"/>
        </w:rPr>
      </w:pPr>
      <w:r>
        <w:rPr>
          <w:rFonts w:ascii="Trebuchet MS" w:hAnsi="Trebuchet MS"/>
        </w:rPr>
        <w:fldChar w:fldCharType="end"/>
      </w: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CB397B" w:rsidRDefault="00CB397B" w:rsidP="00C67B66">
      <w:pPr>
        <w:rPr>
          <w:rFonts w:ascii="Trebuchet MS" w:hAnsi="Trebuchet MS"/>
        </w:rPr>
      </w:pPr>
    </w:p>
    <w:p w:rsidR="00F21460" w:rsidRPr="00772778" w:rsidRDefault="00F21460" w:rsidP="00C67B66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Le but de </w:t>
      </w:r>
      <w:proofErr w:type="spellStart"/>
      <w:r w:rsidRPr="00772778">
        <w:rPr>
          <w:rFonts w:ascii="Trebuchet MS" w:hAnsi="Trebuchet MS"/>
        </w:rPr>
        <w:t>se</w:t>
      </w:r>
      <w:proofErr w:type="spellEnd"/>
      <w:r w:rsidRPr="00772778">
        <w:rPr>
          <w:rFonts w:ascii="Trebuchet MS" w:hAnsi="Trebuchet MS"/>
        </w:rPr>
        <w:t xml:space="preserve"> projet est d’étudier la démodulation à base d’</w:t>
      </w:r>
      <w:r w:rsidR="00C67B66" w:rsidRPr="00772778">
        <w:rPr>
          <w:rFonts w:ascii="Trebuchet MS" w:hAnsi="Trebuchet MS"/>
        </w:rPr>
        <w:t>une PLL (Phase-</w:t>
      </w:r>
      <w:proofErr w:type="spellStart"/>
      <w:r w:rsidR="00C67B66" w:rsidRPr="00772778">
        <w:rPr>
          <w:rFonts w:ascii="Trebuchet MS" w:hAnsi="Trebuchet MS"/>
        </w:rPr>
        <w:t>Locked</w:t>
      </w:r>
      <w:proofErr w:type="spellEnd"/>
      <w:r w:rsidR="00C67B66" w:rsidRPr="00772778">
        <w:rPr>
          <w:rFonts w:ascii="Trebuchet MS" w:hAnsi="Trebuchet MS"/>
        </w:rPr>
        <w:t xml:space="preserve"> </w:t>
      </w:r>
      <w:proofErr w:type="spellStart"/>
      <w:r w:rsidRPr="00772778">
        <w:rPr>
          <w:rFonts w:ascii="Trebuchet MS" w:hAnsi="Trebuchet MS"/>
        </w:rPr>
        <w:t>Loop</w:t>
      </w:r>
      <w:proofErr w:type="spellEnd"/>
      <w:r w:rsidRPr="00772778">
        <w:rPr>
          <w:rFonts w:ascii="Trebuchet MS" w:hAnsi="Trebuchet MS"/>
        </w:rPr>
        <w:t>) ou boucle à verrouillage de phase, qui es</w:t>
      </w:r>
      <w:r w:rsidR="001165A9" w:rsidRPr="00772778">
        <w:rPr>
          <w:rFonts w:ascii="Trebuchet MS" w:hAnsi="Trebuchet MS"/>
        </w:rPr>
        <w:t>t aussi une détection synchrone, pour démoduler un signal FSK.</w:t>
      </w:r>
    </w:p>
    <w:p w:rsidR="000271D9" w:rsidRPr="00772778" w:rsidRDefault="00BA4C5C" w:rsidP="00772778">
      <w:pPr>
        <w:pStyle w:val="Titre1"/>
      </w:pPr>
      <w:bookmarkStart w:id="0" w:name="_Toc374659981"/>
      <w:r w:rsidRPr="00772778">
        <w:t>Description et principe de fonctionnement d’une PLL</w:t>
      </w:r>
      <w:bookmarkEnd w:id="0"/>
    </w:p>
    <w:p w:rsidR="00BA4C5C" w:rsidRPr="00772778" w:rsidRDefault="00496EE0" w:rsidP="00496EE0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79E931B" wp14:editId="297E50FF">
            <wp:extent cx="3589020" cy="16535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E0" w:rsidRPr="00772778" w:rsidRDefault="00496EE0" w:rsidP="00496EE0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Le montage ci-dessus est un schéma de la PLL. On note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496EE0" w:rsidRPr="00772778" w:rsidRDefault="00496EE0" w:rsidP="00496EE0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Développons l’expression.</w:t>
      </w:r>
    </w:p>
    <w:p w:rsidR="00496EE0" w:rsidRPr="00772778" w:rsidRDefault="00496EE0" w:rsidP="003920A6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85AA8" w:rsidRPr="00772778">
        <w:rPr>
          <w:rFonts w:ascii="Trebuchet MS" w:hAnsi="Trebuchet MS"/>
        </w:rPr>
        <w:t xml:space="preserve">On utilise la formule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3920A6" w:rsidRPr="00772778" w:rsidRDefault="003920A6" w:rsidP="003920A6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Donc </w:t>
      </w:r>
    </w:p>
    <w:p w:rsidR="00653795" w:rsidRPr="00772778" w:rsidRDefault="003920A6" w:rsidP="003920A6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BA4C5C" w:rsidRPr="00772778" w:rsidRDefault="00C63009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permettre la détection du </w:t>
      </w:r>
      <w:proofErr w:type="gramStart"/>
      <w:r w:rsidRPr="00772778">
        <w:rPr>
          <w:rFonts w:ascii="Trebuchet MS" w:hAnsi="Trebuchet MS"/>
        </w:rPr>
        <w:t xml:space="preserve">déphasage </w:t>
      </w:r>
      <w:proofErr w:type="gramEnd"/>
      <m:oMath>
        <m:r>
          <w:rPr>
            <w:rFonts w:ascii="Cambria Math" w:hAnsi="Cambria Math"/>
          </w:rPr>
          <m:t>ϕ</m:t>
        </m:r>
      </m:oMath>
      <w:r w:rsidRPr="00772778">
        <w:rPr>
          <w:rFonts w:ascii="Trebuchet MS" w:hAnsi="Trebuchet MS"/>
        </w:rPr>
        <w:t xml:space="preserve">, il nous </w:t>
      </w:r>
      <w:r w:rsidR="00827344" w:rsidRPr="00772778">
        <w:rPr>
          <w:rFonts w:ascii="Trebuchet MS" w:hAnsi="Trebuchet MS"/>
        </w:rPr>
        <w:t xml:space="preserve">faut </w:t>
      </w:r>
      <w:r w:rsidRPr="00772778">
        <w:rPr>
          <w:rFonts w:ascii="Trebuchet MS" w:hAnsi="Trebuchet MS"/>
        </w:rPr>
        <w:t xml:space="preserve">un filtre passe-bas, qui nous permettra de se débarrasser de la composante en 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</m:oMath>
      <w:r w:rsidR="002D071A" w:rsidRPr="00772778">
        <w:rPr>
          <w:rFonts w:ascii="Trebuchet MS" w:hAnsi="Trebuchet MS"/>
        </w:rPr>
        <w:t>.</w:t>
      </w:r>
    </w:p>
    <w:p w:rsidR="00BB05A1" w:rsidRPr="00772778" w:rsidRDefault="00BB05A1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Or, d’après le schéma ci-dessus, on a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BB05A1" w:rsidRPr="00772778" w:rsidRDefault="00BB05A1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l’approximation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=α</m:t>
        </m:r>
      </m:oMath>
      <w:r w:rsidRPr="00772778">
        <w:rPr>
          <w:rFonts w:ascii="Trebuchet MS" w:hAnsi="Trebuchet MS"/>
        </w:rPr>
        <w:t xml:space="preserve"> pour </w:t>
      </w:r>
      <m:oMath>
        <m:r>
          <w:rPr>
            <w:rFonts w:ascii="Cambria Math" w:hAnsi="Cambria Math"/>
          </w:rPr>
          <m:t>α≪1,</m:t>
        </m:r>
      </m:oMath>
    </w:p>
    <w:p w:rsidR="00BB05A1" w:rsidRPr="00772778" w:rsidRDefault="00BB05A1" w:rsidP="00BA4C5C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51213" w:rsidRPr="00772778" w:rsidRDefault="00951213" w:rsidP="00BA4C5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allons maintenant vérifier que l’équation horaire de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72778">
        <w:rPr>
          <w:rFonts w:ascii="Trebuchet MS" w:hAnsi="Trebuchet MS"/>
        </w:rPr>
        <w:t xml:space="preserve"> obéit à une équation différentielle de la </w:t>
      </w:r>
      <w:proofErr w:type="gramStart"/>
      <w:r w:rsidRPr="00772778">
        <w:rPr>
          <w:rFonts w:ascii="Trebuchet MS" w:hAnsi="Trebuchet MS"/>
        </w:rPr>
        <w:t xml:space="preserve">forme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dϕ(t)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=μϕ(t)</m:t>
        </m:r>
      </m:oMath>
      <w:r w:rsidR="00F662D2" w:rsidRPr="00772778">
        <w:rPr>
          <w:rFonts w:ascii="Trebuchet MS" w:hAnsi="Trebuchet MS"/>
        </w:rPr>
        <w:t>.</w:t>
      </w:r>
    </w:p>
    <w:p w:rsidR="002D071A" w:rsidRPr="00772778" w:rsidRDefault="001D0E5E" w:rsidP="001D0E5E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</m:e>
          </m:d>
        </m:oMath>
      </m:oMathPara>
    </w:p>
    <w:p w:rsidR="001D0E5E" w:rsidRPr="00772778" w:rsidRDefault="001D0E5E" w:rsidP="001D0E5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Par construction </w:t>
      </w:r>
    </w:p>
    <w:p w:rsidR="001D0E5E" w:rsidRPr="00772778" w:rsidRDefault="001D0E5E" w:rsidP="001D0E5E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D0E5E" w:rsidRPr="00772778" w:rsidRDefault="009F4A14" w:rsidP="001D0E5E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Soit</w:t>
      </w:r>
    </w:p>
    <w:p w:rsidR="009F4A14" w:rsidRPr="00772778" w:rsidRDefault="009F4A14" w:rsidP="009F4A14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772778">
        <w:rPr>
          <w:rFonts w:ascii="Trebuchet MS" w:hAnsi="Trebuchet MS"/>
        </w:rPr>
        <w:t xml:space="preserve">Soit </w:t>
      </w:r>
    </w:p>
    <w:p w:rsidR="009F4A14" w:rsidRPr="00772778" w:rsidRDefault="00B76C11" w:rsidP="009F4A14">
      <w:pPr>
        <w:rPr>
          <w:rFonts w:ascii="Trebuchet MS" w:hAnsi="Trebuchet M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2πλ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=μϕ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F4A14" w:rsidRPr="00772778" w:rsidRDefault="009F4A14" w:rsidP="009F4A14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</w:t>
      </w:r>
      <m:oMath>
        <m:r>
          <w:rPr>
            <w:rFonts w:ascii="Cambria Math" w:hAnsi="Cambria Math"/>
          </w:rPr>
          <m:t>μ=λ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 et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=2π</m:t>
        </m:r>
      </m:oMath>
      <w:r w:rsidR="003A0F06" w:rsidRPr="00772778">
        <w:rPr>
          <w:rFonts w:ascii="Trebuchet MS" w:hAnsi="Trebuchet MS"/>
        </w:rPr>
        <w:t xml:space="preserve"> par identification.</w:t>
      </w:r>
    </w:p>
    <w:p w:rsidR="007B61B9" w:rsidRPr="00772778" w:rsidRDefault="00C236EB" w:rsidP="00C236EB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 w:rsidRPr="00772778">
        <w:rPr>
          <w:rFonts w:ascii="Trebuchet MS" w:hAnsi="Trebuchet MS"/>
        </w:rPr>
        <w:t>L’oscillateur commandé en tension (VCO)</w:t>
      </w:r>
    </w:p>
    <w:p w:rsidR="007B61B9" w:rsidRDefault="007B61B9" w:rsidP="003E3997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avons mis dans les paramètres du VCO que la fréquence est centrée à 1500 Hz, que l’amplitude est de 1V, que la phase initiale est de 0, et </w:t>
      </w:r>
      <w:r w:rsidR="003E3997" w:rsidRPr="00772778">
        <w:rPr>
          <w:rFonts w:ascii="Trebuchet MS" w:hAnsi="Trebuchet MS"/>
        </w:rPr>
        <w:t>que le gain est de 100 Hz/Volt.</w:t>
      </w:r>
    </w:p>
    <w:p w:rsidR="00444D7F" w:rsidRPr="00772778" w:rsidRDefault="00444D7F" w:rsidP="003E3997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Observons le spectre en fonction des valeurs </w:t>
      </w:r>
      <w:proofErr w:type="gramStart"/>
      <w:r>
        <w:rPr>
          <w:rFonts w:ascii="Trebuchet MS" w:hAnsi="Trebuchet MS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rebuchet MS" w:hAnsi="Trebuchet MS"/>
        </w:rPr>
        <w:t>.</w:t>
      </w:r>
    </w:p>
    <w:p w:rsidR="00C358EE" w:rsidRPr="00772778" w:rsidRDefault="00C358EE" w:rsidP="00C358EE">
      <w:pPr>
        <w:rPr>
          <w:rFonts w:ascii="Trebuchet MS" w:hAnsi="Trebuchet MS"/>
        </w:rPr>
      </w:pPr>
      <w:proofErr w:type="gramStart"/>
      <w:r w:rsidRPr="00772778">
        <w:rPr>
          <w:rFonts w:ascii="Trebuchet MS" w:hAnsi="Trebuchet MS"/>
        </w:rPr>
        <w:t>Pour</w:t>
      </w:r>
      <w:r w:rsidR="006268D7" w:rsidRPr="00772778">
        <w:rPr>
          <w:rFonts w:ascii="Trebuchet MS" w:hAnsi="Trebuchet M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=0,f</m:t>
        </m:r>
        <m:r>
          <m:rPr>
            <m:sty m:val="p"/>
          </m:rPr>
          <w:rPr>
            <w:rFonts w:ascii="Cambria Math" w:hAnsi="Cambria Math"/>
          </w:rPr>
          <m:t>= 1500 Hz</m:t>
        </m:r>
      </m:oMath>
      <w:r w:rsidR="00AD0603">
        <w:rPr>
          <w:rFonts w:ascii="Trebuchet MS" w:hAnsi="Trebuchet MS"/>
        </w:rPr>
        <w:t>, on observe deux raies à -1500 Hz et à 1500 Hz.</w:t>
      </w:r>
    </w:p>
    <w:p w:rsidR="00C358EE" w:rsidRPr="00772778" w:rsidRDefault="00C358EE" w:rsidP="00C358EE">
      <w:pPr>
        <w:rPr>
          <w:rFonts w:ascii="Trebuchet MS" w:hAnsi="Trebuchet MS"/>
        </w:rPr>
      </w:pPr>
      <w:proofErr w:type="gramStart"/>
      <w:r w:rsidRPr="00772778">
        <w:rPr>
          <w:rFonts w:ascii="Trebuchet MS" w:hAnsi="Trebuchet MS"/>
        </w:rPr>
        <w:t xml:space="preserve">Pour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=1,f</m:t>
        </m:r>
        <m:r>
          <m:rPr>
            <m:sty m:val="p"/>
          </m:rPr>
          <w:rPr>
            <w:rFonts w:ascii="Cambria Math" w:hAnsi="Cambria Math"/>
          </w:rPr>
          <m:t>= 1600 Hz</m:t>
        </m:r>
      </m:oMath>
      <w:r w:rsidR="00923188" w:rsidRPr="00772778">
        <w:rPr>
          <w:rFonts w:ascii="Trebuchet MS" w:hAnsi="Trebuchet MS"/>
        </w:rPr>
        <w:t>, soit 1500 + 100*1</w:t>
      </w:r>
      <w:r w:rsidR="00AD0603">
        <w:rPr>
          <w:rFonts w:ascii="Trebuchet MS" w:hAnsi="Trebuchet MS"/>
        </w:rPr>
        <w:t>, on observe deux raies à -1600 Hz et 1600 Hz.</w:t>
      </w:r>
    </w:p>
    <w:p w:rsidR="007569B7" w:rsidRPr="00772778" w:rsidRDefault="007569B7" w:rsidP="00C358EE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6DF60679" wp14:editId="126346DF">
            <wp:extent cx="5753100" cy="307086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EE" w:rsidRPr="00772778" w:rsidRDefault="00C358EE" w:rsidP="00C358EE">
      <w:pPr>
        <w:rPr>
          <w:rFonts w:ascii="Trebuchet MS" w:hAnsi="Trebuchet MS"/>
        </w:rPr>
      </w:pPr>
      <w:r w:rsidRPr="00772778">
        <w:rPr>
          <w:rFonts w:ascii="Trebuchet MS" w:hAnsi="Trebuchet MS"/>
        </w:rPr>
        <w:lastRenderedPageBreak/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-1,  f=1400 Hz</m:t>
        </m:r>
      </m:oMath>
      <w:r w:rsidR="00923188" w:rsidRPr="00772778">
        <w:rPr>
          <w:rFonts w:ascii="Trebuchet MS" w:hAnsi="Trebuchet MS"/>
        </w:rPr>
        <w:t xml:space="preserve"> soit 1500 + 100*(-1)</w:t>
      </w:r>
      <w:r w:rsidR="000136C5">
        <w:rPr>
          <w:rFonts w:ascii="Trebuchet MS" w:hAnsi="Trebuchet MS"/>
        </w:rPr>
        <w:t>, on observe deux raies à -1400 Hz et 1400 Hz.</w:t>
      </w:r>
    </w:p>
    <w:p w:rsidR="007569B7" w:rsidRPr="00772778" w:rsidRDefault="007569B7" w:rsidP="00C358EE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05A296AE" wp14:editId="497B577E">
            <wp:extent cx="5760720" cy="30861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162" w:rsidRPr="00772778" w:rsidRDefault="00D91162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Par les mesures faites, on se rend compte que dans la formule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 w:rsidRPr="00772778">
        <w:rPr>
          <w:rFonts w:ascii="Trebuchet MS" w:hAnsi="Trebuchet MS"/>
        </w:rPr>
        <w:t xml:space="preserve"> est le gain,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72778">
        <w:rPr>
          <w:rFonts w:ascii="Trebuchet MS" w:hAnsi="Trebuchet MS"/>
        </w:rPr>
        <w:t xml:space="preserve"> est l’amplitude et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772778">
        <w:rPr>
          <w:rFonts w:ascii="Trebuchet MS" w:hAnsi="Trebuchet MS"/>
        </w:rPr>
        <w:t xml:space="preserve"> est la fréquence qu’on a centrée.</w:t>
      </w:r>
      <w:r w:rsidR="004D24C7" w:rsidRPr="00772778">
        <w:rPr>
          <w:rFonts w:ascii="Trebuchet MS" w:hAnsi="Trebuchet MS"/>
        </w:rPr>
        <w:t xml:space="preserve"> La fréquence est donc linéaire.</w:t>
      </w:r>
    </w:p>
    <w:p w:rsidR="00FE6049" w:rsidRPr="00772778" w:rsidRDefault="00FE6049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Calculons maintenant le déphasage entre la sortie du VCO et un signal sinusoïdal de même fréquence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Pr="00772778">
        <w:rPr>
          <w:rFonts w:ascii="Trebuchet MS" w:hAnsi="Trebuchet MS"/>
        </w:rPr>
        <w:t xml:space="preserve"> avec une phase initiale à 0.</w:t>
      </w:r>
    </w:p>
    <w:p w:rsidR="00F64915" w:rsidRPr="00772778" w:rsidRDefault="003B3F63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BD86527" wp14:editId="57AD3D9E">
            <wp:extent cx="5753100" cy="3200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les relations T </w:t>
      </w:r>
      <m:oMath>
        <m:r>
          <w:rPr>
            <w:rFonts w:ascii="Cambria Math" w:hAnsi="Cambria Math"/>
          </w:rPr>
          <m:t>T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>2π</m:t>
        </m:r>
      </m:oMath>
      <w:r w:rsidRPr="00772778">
        <w:rPr>
          <w:rFonts w:ascii="Trebuchet MS" w:hAnsi="Trebuchet MS"/>
        </w:rPr>
        <w:t xml:space="preserve"> </w:t>
      </w:r>
      <w:proofErr w:type="gramStart"/>
      <w:r w:rsidRPr="00772778">
        <w:rPr>
          <w:rFonts w:ascii="Trebuchet MS" w:hAnsi="Trebuchet MS"/>
        </w:rPr>
        <w:t xml:space="preserve">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T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Δϕ</m:t>
        </m:r>
      </m:oMath>
      <w:r w:rsidRPr="00772778">
        <w:rPr>
          <w:rFonts w:ascii="Trebuchet MS" w:hAnsi="Trebuchet MS"/>
        </w:rPr>
        <w:t xml:space="preserve">. On a donc 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ΔT*2π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</m:oMath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lastRenderedPageBreak/>
        <w:t xml:space="preserve">On a relevé sur le graphe que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T=0,00016627064</m:t>
        </m:r>
      </m:oMath>
      <w:r w:rsidRPr="00772778">
        <w:rPr>
          <w:rFonts w:ascii="Trebuchet MS" w:hAnsi="Trebuchet MS"/>
        </w:rPr>
        <w:t xml:space="preserve"> et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</m:oMath>
    </w:p>
    <w:p w:rsidR="003B3F63" w:rsidRPr="00772778" w:rsidRDefault="003B3F63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Soit </w:t>
      </w:r>
    </w:p>
    <w:p w:rsidR="003B3F63" w:rsidRPr="00772778" w:rsidRDefault="003B3F63" w:rsidP="003B3F63">
      <w:pPr>
        <w:rPr>
          <w:rFonts w:ascii="Trebuchet MS" w:hAnsi="Trebuchet M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0,00016627064*2π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≃1,56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B6D05" w:rsidRDefault="006B6D05" w:rsidP="00F15392">
      <w:pPr>
        <w:pStyle w:val="Titre1"/>
      </w:pPr>
      <w:bookmarkStart w:id="1" w:name="_Toc374659982"/>
      <w:r w:rsidRPr="00772778">
        <w:t>Utilisation d’une boucle à verrouillage de phase</w:t>
      </w:r>
      <w:bookmarkEnd w:id="1"/>
    </w:p>
    <w:p w:rsidR="00DF6057" w:rsidRPr="00DF6057" w:rsidRDefault="00DF6057" w:rsidP="00DF6057"/>
    <w:p w:rsidR="00980EB9" w:rsidRPr="00772778" w:rsidRDefault="00980EB9" w:rsidP="00980EB9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Nous allons dans cette partie utiliser la PLL. On prend une fréquence de 1800 Hz. </w:t>
      </w:r>
    </w:p>
    <w:p w:rsidR="00A230ED" w:rsidRPr="00772778" w:rsidRDefault="00EF6921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</w:t>
      </w:r>
      <w:r w:rsidR="00980EB9" w:rsidRPr="00772778">
        <w:rPr>
          <w:rFonts w:ascii="Trebuchet MS" w:hAnsi="Trebuchet MS"/>
        </w:rPr>
        <w:t xml:space="preserve">va </w:t>
      </w:r>
      <w:r w:rsidRPr="00772778">
        <w:rPr>
          <w:rFonts w:ascii="Trebuchet MS" w:hAnsi="Trebuchet MS"/>
        </w:rPr>
        <w:t>prend</w:t>
      </w:r>
      <w:r w:rsidR="00980EB9" w:rsidRPr="00772778">
        <w:rPr>
          <w:rFonts w:ascii="Trebuchet MS" w:hAnsi="Trebuchet MS"/>
        </w:rPr>
        <w:t>re</w:t>
      </w:r>
      <w:r w:rsidRPr="00772778">
        <w:rPr>
          <w:rFonts w:ascii="Trebuchet MS" w:hAnsi="Trebuchet MS"/>
        </w:rPr>
        <w:t xml:space="preserve"> un</w:t>
      </w:r>
      <w:r w:rsidR="00980EB9" w:rsidRPr="00772778">
        <w:rPr>
          <w:rFonts w:ascii="Trebuchet MS" w:hAnsi="Trebuchet MS"/>
        </w:rPr>
        <w:t xml:space="preserve"> filtre</w:t>
      </w:r>
      <w:r w:rsidRPr="00772778">
        <w:rPr>
          <w:rFonts w:ascii="Trebuchet MS" w:hAnsi="Trebuchet MS"/>
        </w:rPr>
        <w:t xml:space="preserve"> </w:t>
      </w:r>
      <w:r w:rsidR="00980EB9" w:rsidRPr="00772778">
        <w:rPr>
          <w:rFonts w:ascii="Trebuchet MS" w:hAnsi="Trebuchet MS"/>
        </w:rPr>
        <w:t>d’</w:t>
      </w:r>
      <w:r w:rsidRPr="00772778">
        <w:rPr>
          <w:rFonts w:ascii="Trebuchet MS" w:hAnsi="Trebuchet MS"/>
        </w:rPr>
        <w:t>ordre 1 car nous n’avons pas besoin d’un filtre qui ait une pente trop brusque, et une fréq</w:t>
      </w:r>
      <w:r w:rsidR="00F7606C" w:rsidRPr="00772778">
        <w:rPr>
          <w:rFonts w:ascii="Trebuchet MS" w:hAnsi="Trebuchet MS"/>
        </w:rPr>
        <w:t>uence de coupure de 10 Hz</w:t>
      </w:r>
      <w:r w:rsidR="00980EB9" w:rsidRPr="00772778">
        <w:rPr>
          <w:rFonts w:ascii="Trebuchet MS" w:hAnsi="Trebuchet MS"/>
        </w:rPr>
        <w:t xml:space="preserve"> car nous ne voulons récupérer que la composante </w:t>
      </w:r>
      <w:proofErr w:type="gramStart"/>
      <w:r w:rsidR="00980EB9" w:rsidRPr="00772778">
        <w:rPr>
          <w:rFonts w:ascii="Trebuchet MS" w:hAnsi="Trebuchet MS"/>
        </w:rPr>
        <w:t xml:space="preserve">en </w:t>
      </w:r>
      <w:proofErr w:type="gramEnd"/>
      <m:oMath>
        <m:r>
          <w:rPr>
            <w:rFonts w:ascii="Cambria Math" w:hAnsi="Cambria Math"/>
          </w:rPr>
          <m:t>ϕ</m:t>
        </m:r>
      </m:oMath>
      <w:r w:rsidR="00F7606C" w:rsidRPr="00772778">
        <w:rPr>
          <w:rFonts w:ascii="Trebuchet MS" w:hAnsi="Trebuchet MS"/>
        </w:rPr>
        <w:t>.</w:t>
      </w:r>
    </w:p>
    <w:p w:rsidR="008E3687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Observons le comportement des signaux à différents déphasages.</w:t>
      </w:r>
    </w:p>
    <w:p w:rsidR="00F7606C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DA3CAA" w:rsidRPr="00772778">
        <w:rPr>
          <w:rFonts w:ascii="Trebuchet MS" w:hAnsi="Trebuchet MS"/>
        </w:rPr>
        <w:t>-90° :</w:t>
      </w:r>
    </w:p>
    <w:p w:rsidR="00DA3CAA" w:rsidRPr="00772778" w:rsidRDefault="006A23CD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2C21B5EF" wp14:editId="244D5C01">
            <wp:extent cx="5753100" cy="141732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-60° :</w:t>
      </w:r>
    </w:p>
    <w:p w:rsidR="00A140BF" w:rsidRPr="00772778" w:rsidRDefault="00A140BF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6CF6575" wp14:editId="1D742434">
            <wp:extent cx="5760720" cy="1440180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-30° :</w:t>
      </w:r>
    </w:p>
    <w:p w:rsidR="00A140BF" w:rsidRPr="00772778" w:rsidRDefault="00A140BF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0B9DAB8C" wp14:editId="3ACAC65E">
            <wp:extent cx="5753100" cy="99060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BF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A140BF" w:rsidRPr="00772778">
        <w:rPr>
          <w:rFonts w:ascii="Trebuchet MS" w:hAnsi="Trebuchet MS"/>
        </w:rPr>
        <w:t>0° :</w:t>
      </w:r>
    </w:p>
    <w:p w:rsidR="007F2AC0" w:rsidRPr="00772778" w:rsidRDefault="007F2AC0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028D9F2" wp14:editId="0A3DCB92">
            <wp:extent cx="5753100" cy="101346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87" w:rsidRPr="00772778" w:rsidRDefault="008E3687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remarque que sans </w:t>
      </w:r>
      <w:r w:rsidR="0055184F" w:rsidRPr="00772778">
        <w:rPr>
          <w:rFonts w:ascii="Trebuchet MS" w:hAnsi="Trebuchet MS"/>
        </w:rPr>
        <w:t xml:space="preserve">phase initiale </w:t>
      </w:r>
      <w:r w:rsidRPr="00772778">
        <w:rPr>
          <w:rFonts w:ascii="Trebuchet MS" w:hAnsi="Trebuchet MS"/>
        </w:rPr>
        <w:t>(à 0°) on a un déphasage constant, alors qu’avec un</w:t>
      </w:r>
      <w:r w:rsidR="0055184F" w:rsidRPr="00772778">
        <w:rPr>
          <w:rFonts w:ascii="Trebuchet MS" w:hAnsi="Trebuchet MS"/>
        </w:rPr>
        <w:t>e phase initiale</w:t>
      </w:r>
      <w:r w:rsidRPr="00772778">
        <w:rPr>
          <w:rFonts w:ascii="Trebuchet MS" w:hAnsi="Trebuchet MS"/>
        </w:rPr>
        <w:t xml:space="preserve"> plus élevé, les deux signaux n’auront pas un déphasage constant, mais vont au cours du temps avoir un déphasage constant</w:t>
      </w:r>
      <w:r w:rsidR="0055184F" w:rsidRPr="00772778">
        <w:rPr>
          <w:rFonts w:ascii="Trebuchet MS" w:hAnsi="Trebuchet MS"/>
        </w:rPr>
        <w:t xml:space="preserve"> </w:t>
      </w:r>
      <w:r w:rsidRPr="00772778">
        <w:rPr>
          <w:rFonts w:ascii="Trebuchet MS" w:hAnsi="Trebuchet MS"/>
        </w:rPr>
        <w:t>comme pour à 0°.</w:t>
      </w:r>
    </w:p>
    <w:p w:rsidR="0047655C" w:rsidRPr="00772778" w:rsidRDefault="0047655C" w:rsidP="003B3F63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Lorsq</w:t>
      </w:r>
      <w:r w:rsidR="0020040F" w:rsidRPr="00772778">
        <w:rPr>
          <w:rFonts w:ascii="Trebuchet MS" w:hAnsi="Trebuchet MS"/>
        </w:rPr>
        <w:t xml:space="preserve">ue les deux fréquences </w:t>
      </w:r>
      <w:r w:rsidRPr="00772778">
        <w:rPr>
          <w:rFonts w:ascii="Trebuchet MS" w:hAnsi="Trebuchet MS"/>
        </w:rPr>
        <w:t xml:space="preserve">et la phase se stabilisent, </w:t>
      </w:r>
      <w:r w:rsidR="0020040F" w:rsidRPr="00772778">
        <w:rPr>
          <w:rFonts w:ascii="Trebuchet MS" w:hAnsi="Trebuchet MS"/>
        </w:rPr>
        <w:t xml:space="preserve">c’est-à-dire lorsque les deux fréquences seront identiques, </w:t>
      </w:r>
      <w:r w:rsidRPr="00772778">
        <w:rPr>
          <w:rFonts w:ascii="Trebuchet MS" w:hAnsi="Trebuchet MS"/>
        </w:rPr>
        <w:t>l’erreur de phase va tendre vers 0, ce qui indique l’équilibre. Cependant, on remarquera qu’elle n’est pas exactement égale à 0 mais s’en rapproche très fortement.</w:t>
      </w:r>
    </w:p>
    <w:p w:rsidR="00A140BF" w:rsidRPr="00772778" w:rsidRDefault="00B76C11" w:rsidP="003B3F63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proofErr w:type="gramStart"/>
      <w:r w:rsidR="002F7047" w:rsidRPr="00772778">
        <w:rPr>
          <w:rFonts w:ascii="Trebuchet MS" w:hAnsi="Trebuchet MS"/>
        </w:rPr>
        <w:t>pour</w:t>
      </w:r>
      <w:proofErr w:type="gramEnd"/>
      <w:r w:rsidR="002F7047" w:rsidRPr="00772778">
        <w:rPr>
          <w:rFonts w:ascii="Trebuchet MS" w:hAnsi="Trebuchet MS"/>
        </w:rPr>
        <w:t xml:space="preserve"> une phase initiale de</w:t>
      </w:r>
      <w:r w:rsidR="00361F14" w:rsidRPr="00772778">
        <w:rPr>
          <w:rFonts w:ascii="Trebuchet MS" w:hAnsi="Trebuchet MS"/>
        </w:rPr>
        <w:t xml:space="preserve"> </w:t>
      </w:r>
      <w:r w:rsidR="00A140BF" w:rsidRPr="00772778">
        <w:rPr>
          <w:rFonts w:ascii="Trebuchet MS" w:hAnsi="Trebuchet MS"/>
        </w:rPr>
        <w:t>-90°</w:t>
      </w:r>
    </w:p>
    <w:p w:rsidR="00A140BF" w:rsidRPr="00772778" w:rsidRDefault="00EC2A06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7FB74B6B" wp14:editId="35D54E98">
            <wp:extent cx="5753100" cy="276606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B76C11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proofErr w:type="gramStart"/>
      <w:r w:rsidR="002F7047" w:rsidRPr="00772778">
        <w:rPr>
          <w:rFonts w:ascii="Trebuchet MS" w:hAnsi="Trebuchet MS"/>
        </w:rPr>
        <w:t>pour</w:t>
      </w:r>
      <w:proofErr w:type="gramEnd"/>
      <w:r w:rsidR="002F7047" w:rsidRPr="00772778">
        <w:rPr>
          <w:rFonts w:ascii="Trebuchet MS" w:hAnsi="Trebuchet MS"/>
        </w:rPr>
        <w:t xml:space="preserve"> une phase initiale de -60°</w:t>
      </w:r>
    </w:p>
    <w:p w:rsidR="00A140BF" w:rsidRPr="00772778" w:rsidRDefault="00A140BF" w:rsidP="003B3F63">
      <w:pPr>
        <w:rPr>
          <w:rFonts w:ascii="Trebuchet MS" w:hAnsi="Trebuchet MS"/>
        </w:rPr>
      </w:pPr>
    </w:p>
    <w:p w:rsidR="00DA3CAA" w:rsidRPr="00772778" w:rsidRDefault="00EC2A06" w:rsidP="003B3F63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5334E779" wp14:editId="2FA0E706">
            <wp:extent cx="5745480" cy="2727960"/>
            <wp:effectExtent l="1905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B76C11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proofErr w:type="gramStart"/>
      <w:r w:rsidR="002F7047" w:rsidRPr="00772778">
        <w:rPr>
          <w:rFonts w:ascii="Trebuchet MS" w:hAnsi="Trebuchet MS"/>
        </w:rPr>
        <w:t>pour</w:t>
      </w:r>
      <w:proofErr w:type="gramEnd"/>
      <w:r w:rsidR="002F7047" w:rsidRPr="00772778">
        <w:rPr>
          <w:rFonts w:ascii="Trebuchet MS" w:hAnsi="Trebuchet MS"/>
        </w:rPr>
        <w:t xml:space="preserve"> une phase initiale de -30°</w:t>
      </w:r>
    </w:p>
    <w:p w:rsidR="00EC2A06" w:rsidRPr="00772778" w:rsidRDefault="00EC2A06" w:rsidP="003B3F63">
      <w:pPr>
        <w:rPr>
          <w:rFonts w:ascii="Trebuchet MS" w:hAnsi="Trebuchet MS"/>
        </w:rPr>
      </w:pPr>
    </w:p>
    <w:p w:rsidR="00923188" w:rsidRPr="00772778" w:rsidRDefault="00EC2A06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ACB9165" wp14:editId="7E959CB7">
            <wp:extent cx="5753100" cy="276606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047" w:rsidRPr="00772778" w:rsidRDefault="00B76C11" w:rsidP="002F7047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proofErr w:type="gramStart"/>
      <w:r w:rsidR="002F7047" w:rsidRPr="00772778">
        <w:rPr>
          <w:rFonts w:ascii="Trebuchet MS" w:hAnsi="Trebuchet MS"/>
        </w:rPr>
        <w:t>pour</w:t>
      </w:r>
      <w:proofErr w:type="gramEnd"/>
      <w:r w:rsidR="002F7047" w:rsidRPr="00772778">
        <w:rPr>
          <w:rFonts w:ascii="Trebuchet MS" w:hAnsi="Trebuchet MS"/>
        </w:rPr>
        <w:t xml:space="preserve"> une phase initiale de 0°</w:t>
      </w:r>
    </w:p>
    <w:p w:rsidR="00EC2A06" w:rsidRPr="00772778" w:rsidRDefault="00EC2A06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4CAA0E31" wp14:editId="32EF556D">
            <wp:extent cx="5753100" cy="2758440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AC" w:rsidRPr="00772778" w:rsidRDefault="003A78AC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Cela se traduit par des valeurs de plus en plus petites quand le déphasage est moins grand.</w:t>
      </w:r>
    </w:p>
    <w:p w:rsidR="00D62A5F" w:rsidRPr="00772778" w:rsidRDefault="00D62A5F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peut aussi calculer le déphasage entre les deux signaux.</w:t>
      </w:r>
    </w:p>
    <w:p w:rsidR="007F2AC0" w:rsidRPr="00772778" w:rsidRDefault="006342AF" w:rsidP="00D91162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À </w:t>
      </w:r>
      <w:r w:rsidR="001336D5" w:rsidRPr="00772778">
        <w:rPr>
          <w:rFonts w:ascii="Trebuchet MS" w:hAnsi="Trebuchet MS"/>
        </w:rPr>
        <w:t>-90</w:t>
      </w:r>
      <w:r w:rsidRPr="00772778">
        <w:rPr>
          <w:rFonts w:ascii="Trebuchet MS" w:hAnsi="Trebuchet MS"/>
        </w:rPr>
        <w:t>° :</w:t>
      </w:r>
    </w:p>
    <w:p w:rsidR="001336D5" w:rsidRPr="00772778" w:rsidRDefault="001336D5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22AD1875" wp14:editId="658FFC85">
            <wp:extent cx="5758180" cy="2789555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-60° :</w:t>
      </w:r>
    </w:p>
    <w:p w:rsidR="00C904A0" w:rsidRPr="00772778" w:rsidRDefault="00C904A0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5FD7671C" wp14:editId="659B937B">
            <wp:extent cx="5760720" cy="27813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-30° :</w:t>
      </w:r>
    </w:p>
    <w:p w:rsidR="00C904A0" w:rsidRPr="00772778" w:rsidRDefault="00C904A0" w:rsidP="00D91162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C75CE9F" wp14:editId="6E8463AE">
            <wp:extent cx="5753100" cy="2804160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AF" w:rsidRPr="00772778" w:rsidRDefault="006342AF" w:rsidP="006342AF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À 0° :</w:t>
      </w:r>
    </w:p>
    <w:p w:rsidR="009F4A14" w:rsidRPr="00772778" w:rsidRDefault="001336D5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67F0F3B5" wp14:editId="21C25D5E">
            <wp:extent cx="5745480" cy="2766060"/>
            <wp:effectExtent l="19050" t="0" r="762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2778">
        <w:rPr>
          <w:rFonts w:ascii="Trebuchet MS" w:hAnsi="Trebuchet MS"/>
        </w:rPr>
        <w:br/>
      </w:r>
      <w:r w:rsidR="00A070EC" w:rsidRPr="00772778">
        <w:rPr>
          <w:rFonts w:ascii="Trebuchet MS" w:hAnsi="Trebuchet MS"/>
        </w:rPr>
        <w:t xml:space="preserve">Une fois que le VCO s’est stabilisé, les deux fréquences vont être identiques, et donc on trouve un déphasage constant entre les deux, qui est </w:t>
      </w:r>
      <w:proofErr w:type="gramStart"/>
      <w:r w:rsidR="00A070EC" w:rsidRPr="00772778">
        <w:rPr>
          <w:rFonts w:ascii="Trebuchet MS" w:hAnsi="Trebuchet MS"/>
        </w:rPr>
        <w:t xml:space="preserve">de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407E8" w:rsidRPr="00772778">
        <w:rPr>
          <w:rFonts w:ascii="Trebuchet MS" w:hAnsi="Trebuchet MS"/>
        </w:rPr>
        <w:t>.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prend maintenant une fréquence de 2000 Hz pour le signal sinusoïdal.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une fréquence de coupure de 10 Hz, nous obtenons ce spectre :</w:t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3884A73B" wp14:editId="5410523B">
            <wp:extent cx="5753100" cy="3162300"/>
            <wp:effectExtent l="19050" t="0" r="0" b="0"/>
            <wp:docPr id="6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F2" w:rsidRPr="00772778" w:rsidRDefault="00B921F2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une fréquence de coupure de 1400 Hz, on observe des raies centrées à -3800 Hz et 3800 Hz ainsi que des résidus.</w:t>
      </w:r>
      <w:r w:rsidR="0047031E" w:rsidRPr="00772778">
        <w:rPr>
          <w:rFonts w:ascii="Trebuchet MS" w:hAnsi="Trebuchet MS"/>
        </w:rPr>
        <w:t xml:space="preserve"> Il vaut mieux prendre une fréquence de coupure de 10 Hz pour se débarrasser des résidus.</w:t>
      </w:r>
    </w:p>
    <w:p w:rsidR="00C16156" w:rsidRPr="00772778" w:rsidRDefault="00C16156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augmente l’ordre du filtre à un ordre 5, pour avoir une meilleure précision.</w:t>
      </w:r>
    </w:p>
    <w:p w:rsidR="00B921F2" w:rsidRPr="00772778" w:rsidRDefault="00B921F2" w:rsidP="001336D5">
      <w:pPr>
        <w:rPr>
          <w:rFonts w:ascii="Trebuchet MS" w:hAnsi="Trebuchet MS"/>
        </w:rPr>
      </w:pPr>
    </w:p>
    <w:p w:rsidR="00724A01" w:rsidRPr="00772778" w:rsidRDefault="00B76C11" w:rsidP="001336D5">
      <w:pPr>
        <w:rPr>
          <w:rFonts w:ascii="Trebuchet MS" w:hAnsi="Trebuchet M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3CF2" w:rsidRPr="00772778">
        <w:rPr>
          <w:rFonts w:ascii="Trebuchet MS" w:hAnsi="Trebuchet MS"/>
        </w:rPr>
        <w:t xml:space="preserve"> </w:t>
      </w:r>
      <w:proofErr w:type="gramStart"/>
      <w:r w:rsidR="00993CF2" w:rsidRPr="00772778">
        <w:rPr>
          <w:rFonts w:ascii="Trebuchet MS" w:hAnsi="Trebuchet MS"/>
        </w:rPr>
        <w:t>tend</w:t>
      </w:r>
      <w:proofErr w:type="gramEnd"/>
      <w:r w:rsidR="00993CF2" w:rsidRPr="00772778">
        <w:rPr>
          <w:rFonts w:ascii="Trebuchet MS" w:hAnsi="Trebuchet MS"/>
        </w:rPr>
        <w:t xml:space="preserve"> vers 0 car on a atteint l’équilibre : les deux signaux sont à la même fréquence.</w:t>
      </w:r>
    </w:p>
    <w:p w:rsidR="004F5B24" w:rsidRPr="00772778" w:rsidRDefault="00EB1A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=2200 </m:t>
        </m:r>
      </m:oMath>
      <w:r w:rsidR="004F5B24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12F8C6F" wp14:editId="682B407C">
            <wp:extent cx="5753100" cy="3200400"/>
            <wp:effectExtent l="19050" t="0" r="0" b="0"/>
            <wp:docPr id="2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24" w:rsidRPr="00772778" w:rsidRDefault="004F5B24" w:rsidP="001336D5">
      <w:pPr>
        <w:rPr>
          <w:rFonts w:ascii="Trebuchet MS" w:hAnsi="Trebuchet MS"/>
        </w:rPr>
      </w:pPr>
    </w:p>
    <w:p w:rsidR="00123109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=2000</m:t>
        </m:r>
      </m:oMath>
      <w:r w:rsidR="00123109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5E55BDCC" wp14:editId="1A5F1267">
            <wp:extent cx="5753100" cy="3200400"/>
            <wp:effectExtent l="19050" t="0" r="0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5E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lastRenderedPageBreak/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=1800</m:t>
        </m:r>
      </m:oMath>
      <w:r w:rsidR="005B2493"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C51C459" wp14:editId="77E65662">
            <wp:extent cx="5753100" cy="3209925"/>
            <wp:effectExtent l="19050" t="0" r="0" b="0"/>
            <wp:docPr id="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109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=1600</m:t>
        </m:r>
      </m:oMath>
    </w:p>
    <w:p w:rsidR="000D0E16" w:rsidRPr="00772778" w:rsidRDefault="000D0E16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5A8CD573" wp14:editId="67E593B0">
            <wp:extent cx="5753100" cy="3219450"/>
            <wp:effectExtent l="19050" t="0" r="0" b="0"/>
            <wp:docPr id="4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16" w:rsidRPr="00772778" w:rsidRDefault="00F5242F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=1400</m:t>
        </m:r>
      </m:oMath>
      <w:r w:rsidR="00123109" w:rsidRPr="00772778">
        <w:rPr>
          <w:rFonts w:ascii="Trebuchet MS" w:hAnsi="Trebuchet MS"/>
        </w:rPr>
        <w:t xml:space="preserve"> </w:t>
      </w:r>
    </w:p>
    <w:p w:rsidR="000D0E16" w:rsidRPr="00772778" w:rsidRDefault="000D0E16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6D5FAAE4" wp14:editId="0A2BD282">
            <wp:extent cx="5753100" cy="3209925"/>
            <wp:effectExtent l="19050" t="0" r="0" b="0"/>
            <wp:docPr id="43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00" w:rsidRPr="00772778" w:rsidRDefault="008D0E0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ensuite relevé les valeurs finales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 </m:t>
            </m:r>
          </m:sub>
        </m:sSub>
      </m:oMath>
      <w:r w:rsidRPr="00772778">
        <w:rPr>
          <w:rFonts w:ascii="Trebuchet MS" w:hAnsi="Trebuchet MS"/>
        </w:rPr>
        <w:t>:</w:t>
      </w:r>
    </w:p>
    <w:tbl>
      <w:tblPr>
        <w:tblW w:w="24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B76C11" w:rsidP="00C0223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B76C11" w:rsidP="00C0223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zh-CN" w:bidi="ar-SA"/>
                      </w:rPr>
                      <m:t>k</m:t>
                    </m:r>
                  </m:sub>
                </m:sSub>
              </m:oMath>
            </m:oMathPara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3,36E-09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2,88E-07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0</w:t>
            </w:r>
          </w:p>
        </w:tc>
      </w:tr>
      <w:tr w:rsidR="00C02233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1,43E-07</w:t>
            </w:r>
          </w:p>
        </w:tc>
      </w:tr>
      <w:tr w:rsidR="00C02233" w:rsidRPr="00C02233" w:rsidTr="00D457ED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2200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233" w:rsidRPr="00C02233" w:rsidRDefault="00C02233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  <w:r w:rsidRPr="00C02233"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  <w:t>6,28E-08</w:t>
            </w:r>
          </w:p>
        </w:tc>
      </w:tr>
      <w:tr w:rsidR="00D457ED" w:rsidRPr="00C02233" w:rsidTr="00EB4CE9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ED" w:rsidRPr="00C02233" w:rsidRDefault="00D457ED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ED" w:rsidRPr="00C02233" w:rsidRDefault="00D457ED" w:rsidP="00241B7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zh-CN" w:bidi="ar-SA"/>
              </w:rPr>
            </w:pPr>
          </w:p>
        </w:tc>
      </w:tr>
    </w:tbl>
    <w:p w:rsidR="008D0E00" w:rsidRPr="00772778" w:rsidRDefault="00241B7E" w:rsidP="001336D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On peut représenter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rebuchet MS" w:hAnsi="Trebuchet MS"/>
        </w:rPr>
        <w:t xml:space="preserve"> en fonction de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rebuchet MS" w:hAnsi="Trebuchet MS"/>
        </w:rPr>
        <w:t>.</w:t>
      </w:r>
    </w:p>
    <w:p w:rsidR="006D44FC" w:rsidRPr="00772778" w:rsidRDefault="008773D2" w:rsidP="008773D2">
      <w:pPr>
        <w:jc w:val="center"/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4E378B6F" wp14:editId="43ED02BB">
            <wp:extent cx="4754880" cy="2636520"/>
            <wp:effectExtent l="0" t="0" r="26670" b="11430"/>
            <wp:docPr id="35" name="Graphique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36EA0" w:rsidRPr="00772778" w:rsidRDefault="00336EA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se rend compte que la PLL fonctionne bien, car on a une linéarité sur les résultats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 </m:t>
            </m:r>
          </m:sub>
        </m:sSub>
      </m:oMath>
      <w:r w:rsidRPr="00772778">
        <w:rPr>
          <w:rFonts w:ascii="Trebuchet MS" w:hAnsi="Trebuchet MS"/>
        </w:rPr>
        <w:t>qui est presque égal à 0 à chaque cas.</w:t>
      </w:r>
    </w:p>
    <w:p w:rsidR="00FB4540" w:rsidRPr="00772778" w:rsidRDefault="00FB454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</w:t>
      </w:r>
      <w:r w:rsidR="008C0BBC" w:rsidRPr="00772778">
        <w:rPr>
          <w:rFonts w:ascii="Trebuchet MS" w:hAnsi="Trebuchet MS"/>
        </w:rPr>
        <w:t>doit prélever la sortie « démodulateur de fréquence » à la sortie du filtre.</w:t>
      </w:r>
    </w:p>
    <w:p w:rsidR="00EA7BE4" w:rsidRDefault="00D20F89" w:rsidP="00772778">
      <w:pPr>
        <w:pStyle w:val="Titre1"/>
      </w:pPr>
      <w:bookmarkStart w:id="2" w:name="_Toc374659983"/>
      <w:r w:rsidRPr="00772778">
        <w:lastRenderedPageBreak/>
        <w:t>Démodulation avec une boucle à verrouillage de phase PLL</w:t>
      </w:r>
      <w:bookmarkEnd w:id="2"/>
    </w:p>
    <w:p w:rsidR="00772778" w:rsidRPr="00772778" w:rsidRDefault="00772778" w:rsidP="00772778"/>
    <w:p w:rsidR="000E1928" w:rsidRPr="00772778" w:rsidRDefault="000E1928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simuler un démodulateur de signal FSK grâce à la PLL pour un débit D=120b/s et D=1200b/s.</w:t>
      </w:r>
    </w:p>
    <w:p w:rsidR="00EA7BE4" w:rsidRPr="00772778" w:rsidRDefault="00B6010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Pour respecter le choix de 1800 Hz pour notre PLL, il faut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=1400 Hz</m:t>
        </m:r>
      </m:oMath>
      <w:r w:rsidRPr="00772778">
        <w:rPr>
          <w:rFonts w:ascii="Trebuchet MS" w:hAnsi="Trebuchet MS"/>
        </w:rPr>
        <w:t xml:space="preserve"> </w:t>
      </w:r>
      <w:proofErr w:type="gramStart"/>
      <w:r w:rsidRPr="00772778">
        <w:rPr>
          <w:rFonts w:ascii="Trebuchet MS" w:hAnsi="Trebuchet MS"/>
        </w:rPr>
        <w:t xml:space="preserve">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=2200</m:t>
        </m:r>
      </m:oMath>
      <w:r w:rsidRPr="00772778">
        <w:rPr>
          <w:rFonts w:ascii="Trebuchet MS" w:hAnsi="Trebuchet MS"/>
        </w:rPr>
        <w:t xml:space="preserve">. </w:t>
      </w:r>
      <w:r w:rsidR="0002515D" w:rsidRPr="00772778">
        <w:rPr>
          <w:rFonts w:ascii="Trebuchet MS" w:hAnsi="Trebuchet MS"/>
        </w:rPr>
        <w:t xml:space="preserve">On </w:t>
      </w:r>
      <w:r w:rsidR="00D8016D" w:rsidRPr="00772778">
        <w:rPr>
          <w:rFonts w:ascii="Trebuchet MS" w:hAnsi="Trebuchet MS"/>
        </w:rPr>
        <w:t xml:space="preserve">choisit un filtre d’ordre 4, une fréquence de coupure de 1000 Hz </w:t>
      </w:r>
      <w:r w:rsidR="0002515D" w:rsidRPr="00772778">
        <w:rPr>
          <w:rFonts w:ascii="Trebuchet MS" w:hAnsi="Trebuchet MS"/>
        </w:rPr>
        <w:t>pour obtenir un signal bien restitué, comme on le voit sur la figure en dessous.</w:t>
      </w:r>
    </w:p>
    <w:p w:rsidR="00804876" w:rsidRPr="00772778" w:rsidRDefault="00804876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768E9EDD" wp14:editId="587189CE">
            <wp:extent cx="5753100" cy="3324225"/>
            <wp:effectExtent l="19050" t="0" r="0" b="0"/>
            <wp:docPr id="57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40" w:rsidRDefault="00A24340" w:rsidP="00AA5E9F">
      <w:pPr>
        <w:pStyle w:val="Titre1"/>
      </w:pPr>
      <w:bookmarkStart w:id="3" w:name="_Toc374659984"/>
      <w:r w:rsidRPr="00772778">
        <w:t>Modélisation d’une liaison bruitée</w:t>
      </w:r>
      <w:bookmarkEnd w:id="3"/>
    </w:p>
    <w:p w:rsidR="00F15392" w:rsidRPr="00F15392" w:rsidRDefault="00F15392" w:rsidP="00F15392"/>
    <w:p w:rsidR="00724A01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maintenant ajouter du bruit au signal pour avoir une situation se rapprochant plus de la réalité. On va étudier de l</w:t>
      </w:r>
      <w:r w:rsidR="00EB1C42" w:rsidRPr="00772778">
        <w:rPr>
          <w:rFonts w:ascii="Trebuchet MS" w:hAnsi="Trebuchet MS"/>
        </w:rPr>
        <w:t xml:space="preserve">a modulation </w:t>
      </w:r>
      <w:r w:rsidRPr="00772778">
        <w:rPr>
          <w:rFonts w:ascii="Trebuchet MS" w:hAnsi="Trebuchet MS"/>
        </w:rPr>
        <w:t xml:space="preserve">ASK et de la </w:t>
      </w:r>
      <w:r w:rsidR="00EB1C42" w:rsidRPr="00772778">
        <w:rPr>
          <w:rFonts w:ascii="Trebuchet MS" w:hAnsi="Trebuchet MS"/>
        </w:rPr>
        <w:t xml:space="preserve">modulation </w:t>
      </w:r>
      <w:r w:rsidRPr="00772778">
        <w:rPr>
          <w:rFonts w:ascii="Trebuchet MS" w:hAnsi="Trebuchet MS"/>
        </w:rPr>
        <w:t>FSK</w:t>
      </w:r>
      <w:r w:rsidR="003C4C32" w:rsidRPr="00772778">
        <w:rPr>
          <w:rFonts w:ascii="Trebuchet MS" w:hAnsi="Trebuchet MS"/>
        </w:rPr>
        <w:t>,</w:t>
      </w:r>
      <w:r w:rsidRPr="00772778">
        <w:rPr>
          <w:rFonts w:ascii="Trebuchet MS" w:hAnsi="Trebuchet MS"/>
        </w:rPr>
        <w:t xml:space="preserve"> et comparer leurs performances avec du bruit. On va donc calculer le rapport signal sur bruit, qui nous donnera une idée sur la performance de l’un et l’autre.</w:t>
      </w:r>
    </w:p>
    <w:p w:rsidR="00FB3E44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La formule du RSB est : </w:t>
      </w:r>
    </w:p>
    <w:p w:rsidR="00FB3E44" w:rsidRPr="00772778" w:rsidRDefault="00FB3E44" w:rsidP="001336D5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RSB=10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func>
        </m:oMath>
      </m:oMathPara>
    </w:p>
    <w:p w:rsidR="00FB3E44" w:rsidRPr="00772778" w:rsidRDefault="00FB3E4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72778">
        <w:rPr>
          <w:rFonts w:ascii="Trebuchet MS" w:hAnsi="Trebuchet MS"/>
        </w:rPr>
        <w:t xml:space="preserve"> la puissance du signal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72778">
        <w:rPr>
          <w:rFonts w:ascii="Trebuchet MS" w:hAnsi="Trebuchet MS"/>
        </w:rPr>
        <w:t xml:space="preserve"> la puissance du bruit.</w:t>
      </w:r>
    </w:p>
    <w:p w:rsidR="005343C6" w:rsidRPr="00772778" w:rsidRDefault="005343C6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Avant d’effectuer les simulations pour une valeur réelle, nous allons calculer pour une valeur théorique. La puissance d’un signal sinusoïdal A est la moyenne du signal élevée au carré.</w:t>
      </w:r>
    </w:p>
    <w:p w:rsidR="005343C6" w:rsidRPr="00772778" w:rsidRDefault="005343C6" w:rsidP="001336D5">
      <w:pPr>
        <w:rPr>
          <w:rFonts w:ascii="Trebuchet MS" w:hAnsi="Trebuchet MS"/>
        </w:rPr>
      </w:pPr>
    </w:p>
    <w:p w:rsidR="005343C6" w:rsidRPr="00772778" w:rsidRDefault="00B76C11" w:rsidP="001336D5">
      <w:pPr>
        <w:rPr>
          <w:rFonts w:ascii="Trebuchet MS" w:hAnsi="Trebuchet M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FSK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2πωt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BB13F8" w:rsidRPr="00772778" w:rsidRDefault="005343C6" w:rsidP="001336D5">
      <w:pPr>
        <w:rPr>
          <w:rFonts w:ascii="Trebuchet MS" w:hAnsi="Trebuchet M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πω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C0424" w:rsidRDefault="005C042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De même pour </w:t>
      </w:r>
      <w:proofErr w:type="gramStart"/>
      <w:r w:rsidRPr="00772778">
        <w:rPr>
          <w:rFonts w:ascii="Trebuchet MS" w:hAnsi="Trebuchet MS"/>
        </w:rPr>
        <w:t>la ASK</w:t>
      </w:r>
      <w:proofErr w:type="gramEnd"/>
      <w:r w:rsidRPr="00772778">
        <w:rPr>
          <w:rFonts w:ascii="Trebuchet MS" w:hAnsi="Trebuchet MS"/>
        </w:rPr>
        <w:t xml:space="preserve">, on trouve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B61DE5" w:rsidRPr="00772778" w:rsidRDefault="00B61DE5" w:rsidP="00B61DE5">
      <w:pPr>
        <w:pStyle w:val="Titre1"/>
      </w:pPr>
      <w:bookmarkStart w:id="4" w:name="_GoBack"/>
      <w:r>
        <w:t>Limites de détection en présence de bruit</w:t>
      </w:r>
    </w:p>
    <w:bookmarkEnd w:id="4"/>
    <w:p w:rsidR="00B04CDF" w:rsidRPr="00772778" w:rsidRDefault="00A24340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On va maintenant étudier le circuit.</w:t>
      </w:r>
    </w:p>
    <w:p w:rsidR="00E607FB" w:rsidRPr="00772778" w:rsidRDefault="00E607FB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6C0980D" wp14:editId="7595F9FE">
            <wp:extent cx="5753100" cy="22764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3E" w:rsidRPr="00772778" w:rsidRDefault="00D8583E" w:rsidP="001336D5">
      <w:pPr>
        <w:rPr>
          <w:rFonts w:ascii="Trebuchet MS" w:hAnsi="Trebuchet MS"/>
        </w:rPr>
      </w:pPr>
    </w:p>
    <w:p w:rsidR="00F8438C" w:rsidRPr="00772778" w:rsidRDefault="003A65E0" w:rsidP="00F8438C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0.496634 </m:t>
        </m:r>
      </m:oMath>
      <w:proofErr w:type="gramStart"/>
      <w:r w:rsidR="00F8438C" w:rsidRPr="00772778">
        <w:rPr>
          <w:rFonts w:ascii="Trebuchet MS" w:hAnsi="Trebuchet MS"/>
        </w:rPr>
        <w:t xml:space="preserve">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0.482868 </m:t>
        </m:r>
      </m:oMath>
      <w:r w:rsidR="00F8438C" w:rsidRPr="00772778">
        <w:rPr>
          <w:rFonts w:ascii="Trebuchet MS" w:hAnsi="Trebuchet MS"/>
        </w:rPr>
        <w:t xml:space="preserve">, ce qui correspond bien aux valeurs théoriques : en effet nous avons une amplitude de 1V pour le signal FSK, donc on a bien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FSK</m:t>
            </m:r>
          </m:sub>
        </m:sSub>
        <m:r>
          <m:rPr>
            <m:sty m:val="p"/>
          </m:rPr>
          <w:rPr>
            <w:rFonts w:ascii="Cambria Math" w:hAnsi="Cambria Math"/>
          </w:rPr>
          <m:t>≃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8438C" w:rsidRPr="00772778">
        <w:rPr>
          <w:rFonts w:ascii="Trebuchet MS" w:hAnsi="Trebuchet MS"/>
        </w:rPr>
        <w:t xml:space="preserve">, et une amplitude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254079" w:rsidRPr="00772778">
        <w:rPr>
          <w:rFonts w:ascii="Trebuchet MS" w:hAnsi="Trebuchet MS"/>
        </w:rPr>
        <w:t xml:space="preserve"> pour le signal ASK</w:t>
      </w:r>
      <w:r w:rsidR="00F8438C" w:rsidRPr="00772778">
        <w:rPr>
          <w:rFonts w:ascii="Trebuchet MS" w:hAnsi="Trebuchet MS"/>
        </w:rPr>
        <w:t xml:space="preserve">, ce qui donne bien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ASK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≃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A²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8438C" w:rsidRPr="00772778">
        <w:rPr>
          <w:rFonts w:ascii="Trebuchet MS" w:hAnsi="Trebuchet MS"/>
        </w:rPr>
        <w:t>.</w:t>
      </w:r>
    </w:p>
    <w:p w:rsidR="005C0424" w:rsidRPr="00772778" w:rsidRDefault="005C0424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 xml:space="preserve">Les valeurs théoriques correspondent </w:t>
      </w:r>
      <w:r w:rsidR="00CB02CA" w:rsidRPr="00772778">
        <w:rPr>
          <w:rFonts w:ascii="Trebuchet MS" w:hAnsi="Trebuchet MS"/>
        </w:rPr>
        <w:t xml:space="preserve">donc </w:t>
      </w:r>
      <w:r w:rsidRPr="00772778">
        <w:rPr>
          <w:rFonts w:ascii="Trebuchet MS" w:hAnsi="Trebuchet MS"/>
        </w:rPr>
        <w:t>sensiblement aux valeurs réelles.</w:t>
      </w:r>
    </w:p>
    <w:p w:rsidR="00B04CDF" w:rsidRPr="00772778" w:rsidRDefault="007F5AC7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Etudions la performance des deux modulations avec du bruit. En changeant le gain pour les deux modulations, on obtient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F761F8" w:rsidRPr="00772778" w:rsidTr="00F761F8"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Gain (10^-6)</w:t>
            </w:r>
          </w:p>
        </w:tc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FSK</w:t>
            </w:r>
          </w:p>
        </w:tc>
        <w:tc>
          <w:tcPr>
            <w:tcW w:w="1535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ASK</w:t>
            </w:r>
          </w:p>
        </w:tc>
        <w:tc>
          <w:tcPr>
            <w:tcW w:w="1535" w:type="dxa"/>
          </w:tcPr>
          <w:p w:rsidR="00F761F8" w:rsidRPr="00772778" w:rsidRDefault="002C327B" w:rsidP="001336D5">
            <w:pPr>
              <w:rPr>
                <w:rFonts w:ascii="Trebuchet MS" w:hAnsi="Trebuchet M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RSB pour FSK</w:t>
            </w:r>
          </w:p>
        </w:tc>
        <w:tc>
          <w:tcPr>
            <w:tcW w:w="1536" w:type="dxa"/>
          </w:tcPr>
          <w:p w:rsidR="00F761F8" w:rsidRPr="00772778" w:rsidRDefault="00F761F8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RSB pour ASK</w:t>
            </w: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2.45338</w:t>
            </w:r>
            <w:r w:rsidRPr="00772778">
              <w:rPr>
                <w:rFonts w:ascii="Trebuchet MS" w:hAnsi="Trebuchet MS"/>
                <w:vertAlign w:val="superscript"/>
              </w:rPr>
              <w:t>e</w:t>
            </w:r>
            <w:r w:rsidRPr="00772778">
              <w:rPr>
                <w:rFonts w:ascii="Trebuchet MS" w:hAnsi="Trebuchet MS"/>
              </w:rPr>
              <w:t>-2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13.08887164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9.81352</w:t>
            </w:r>
            <w:r w:rsidRPr="00772778">
              <w:rPr>
                <w:rFonts w:ascii="Trebuchet MS" w:hAnsi="Trebuchet MS"/>
                <w:vertAlign w:val="superscript"/>
              </w:rPr>
              <w:t>e</w:t>
            </w:r>
            <w:r w:rsidRPr="00772778">
              <w:rPr>
                <w:rFonts w:ascii="Trebuchet MS" w:hAnsi="Trebuchet MS"/>
              </w:rPr>
              <w:t>-2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7.068271725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4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0.392541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1.047669599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lastRenderedPageBreak/>
              <w:t>5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0.613345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-0.890528448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10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2.45338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-6.911128362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  <w:tr w:rsidR="00851E24" w:rsidRPr="00772778" w:rsidTr="00F761F8">
        <w:tc>
          <w:tcPr>
            <w:tcW w:w="1535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20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  <w:strike/>
              </w:rPr>
            </w:pPr>
            <w:r w:rsidRPr="00772778">
              <w:rPr>
                <w:rFonts w:ascii="Trebuchet MS" w:hAnsi="Trebuchet MS"/>
                <w:strike/>
              </w:rPr>
              <w:t>OK</w:t>
            </w:r>
          </w:p>
        </w:tc>
        <w:tc>
          <w:tcPr>
            <w:tcW w:w="1535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9.81352</w:t>
            </w:r>
          </w:p>
        </w:tc>
        <w:tc>
          <w:tcPr>
            <w:tcW w:w="1536" w:type="dxa"/>
          </w:tcPr>
          <w:p w:rsidR="00851E24" w:rsidRPr="00772778" w:rsidRDefault="00851E24" w:rsidP="00216B6E">
            <w:pPr>
              <w:rPr>
                <w:rFonts w:ascii="Trebuchet MS" w:hAnsi="Trebuchet MS"/>
              </w:rPr>
            </w:pPr>
            <w:r w:rsidRPr="00772778">
              <w:rPr>
                <w:rFonts w:ascii="Trebuchet MS" w:hAnsi="Trebuchet MS"/>
              </w:rPr>
              <w:t>-12.93172828</w:t>
            </w:r>
          </w:p>
        </w:tc>
        <w:tc>
          <w:tcPr>
            <w:tcW w:w="1536" w:type="dxa"/>
          </w:tcPr>
          <w:p w:rsidR="00851E24" w:rsidRPr="00772778" w:rsidRDefault="00851E24" w:rsidP="001336D5">
            <w:pPr>
              <w:rPr>
                <w:rFonts w:ascii="Trebuchet MS" w:hAnsi="Trebuchet MS"/>
              </w:rPr>
            </w:pPr>
          </w:p>
        </w:tc>
      </w:tr>
    </w:tbl>
    <w:p w:rsidR="00F761F8" w:rsidRPr="00772778" w:rsidRDefault="00F761F8" w:rsidP="001336D5">
      <w:pPr>
        <w:rPr>
          <w:rFonts w:ascii="Trebuchet MS" w:hAnsi="Trebuchet MS"/>
        </w:rPr>
      </w:pPr>
    </w:p>
    <w:p w:rsidR="00FB6F96" w:rsidRPr="00772778" w:rsidRDefault="00FB6F96" w:rsidP="001336D5">
      <w:pPr>
        <w:rPr>
          <w:rFonts w:ascii="Trebuchet MS" w:hAnsi="Trebuchet MS"/>
        </w:rPr>
      </w:pPr>
    </w:p>
    <w:p w:rsidR="00D7302B" w:rsidRPr="00772778" w:rsidRDefault="00D7302B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15A48C39" wp14:editId="64A41F6D">
            <wp:extent cx="5753100" cy="2619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02B" w:rsidRPr="00772778" w:rsidRDefault="00D7302B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G=1</w:t>
      </w:r>
    </w:p>
    <w:p w:rsidR="00DF2E93" w:rsidRPr="00772778" w:rsidRDefault="00DF2E93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drawing>
          <wp:inline distT="0" distB="0" distL="0" distR="0" wp14:anchorId="075685B2" wp14:editId="1D53C320">
            <wp:extent cx="5760720" cy="2651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5F" w:rsidRPr="00772778" w:rsidRDefault="00D7302B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G = 5</w:t>
      </w:r>
    </w:p>
    <w:p w:rsidR="00F35B0A" w:rsidRPr="00772778" w:rsidRDefault="002F14BE" w:rsidP="001336D5">
      <w:pPr>
        <w:rPr>
          <w:rFonts w:ascii="Trebuchet MS" w:hAnsi="Trebuchet MS"/>
        </w:rPr>
      </w:pPr>
      <w:r>
        <w:rPr>
          <w:rFonts w:ascii="Trebuchet MS" w:hAnsi="Trebuchet MS"/>
        </w:rPr>
        <w:t>On remarque que le signal ASK est mal restitué</w:t>
      </w:r>
      <w:r w:rsidR="00D04C3F" w:rsidRPr="00772778">
        <w:rPr>
          <w:rFonts w:ascii="Trebuchet MS" w:hAnsi="Trebuchet MS"/>
        </w:rPr>
        <w:t>.</w:t>
      </w:r>
    </w:p>
    <w:p w:rsidR="002D240D" w:rsidRPr="00772778" w:rsidRDefault="002D240D" w:rsidP="001336D5">
      <w:pPr>
        <w:rPr>
          <w:rFonts w:ascii="Trebuchet MS" w:hAnsi="Trebuchet MS"/>
        </w:rPr>
      </w:pPr>
      <w:r w:rsidRPr="00772778">
        <w:rPr>
          <w:rFonts w:ascii="Trebuchet MS" w:hAnsi="Trebuchet MS"/>
          <w:noProof/>
          <w:lang w:eastAsia="zh-CN" w:bidi="ar-SA"/>
        </w:rPr>
        <w:lastRenderedPageBreak/>
        <w:drawing>
          <wp:inline distT="0" distB="0" distL="0" distR="0" wp14:anchorId="317164B7" wp14:editId="66317BE6">
            <wp:extent cx="5753100" cy="26193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0D" w:rsidRPr="00772778" w:rsidRDefault="002D240D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Pour G = 10</w:t>
      </w:r>
    </w:p>
    <w:p w:rsidR="002D240D" w:rsidRDefault="002D240D" w:rsidP="001336D5">
      <w:pPr>
        <w:rPr>
          <w:rFonts w:ascii="Trebuchet MS" w:hAnsi="Trebuchet MS"/>
        </w:rPr>
      </w:pPr>
      <w:r w:rsidRPr="00772778">
        <w:rPr>
          <w:rFonts w:ascii="Trebuchet MS" w:hAnsi="Trebuchet MS"/>
        </w:rPr>
        <w:t>Les deux signaux sont mal restitués.</w:t>
      </w:r>
    </w:p>
    <w:p w:rsidR="00D71511" w:rsidRDefault="00D71511" w:rsidP="00D71511">
      <w:pPr>
        <w:pStyle w:val="Titre1"/>
      </w:pPr>
      <w:r>
        <w:t>Conclusion</w:t>
      </w:r>
    </w:p>
    <w:p w:rsidR="00D71511" w:rsidRDefault="00D71511" w:rsidP="00D71511"/>
    <w:p w:rsidR="00D71511" w:rsidRPr="00D71511" w:rsidRDefault="00D71511" w:rsidP="00D71511">
      <w:r>
        <w:t>Dans ce projet, nous avons pu étudier plus en détail</w:t>
      </w:r>
      <w:r w:rsidR="00A63255">
        <w:t>s</w:t>
      </w:r>
      <w:r>
        <w:t xml:space="preserve"> l’utilisation d’une PLL, ainsi que les différences dans les performances de la démodulation FSK et de la démodulation ASK, dans des situations plus proches d la réalité avec l’utilisation d’un bruit blanc pour perturber les signaux.</w:t>
      </w:r>
      <w:r w:rsidR="003C0F27">
        <w:t xml:space="preserve"> Nous nous sommes </w:t>
      </w:r>
      <w:proofErr w:type="gramStart"/>
      <w:r w:rsidR="003C0F27">
        <w:t>rendus</w:t>
      </w:r>
      <w:proofErr w:type="gramEnd"/>
      <w:r w:rsidR="003C0F27">
        <w:t xml:space="preserve"> compte que la performance de la démodulation FSK est meilleure que celle de la démodulation ASK.</w:t>
      </w:r>
    </w:p>
    <w:sectPr w:rsidR="00D71511" w:rsidRPr="00D71511" w:rsidSect="00D16B9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perclarendon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12E4"/>
    <w:multiLevelType w:val="hybridMultilevel"/>
    <w:tmpl w:val="F4061FF0"/>
    <w:lvl w:ilvl="0" w:tplc="F55457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D7BFE"/>
    <w:multiLevelType w:val="hybridMultilevel"/>
    <w:tmpl w:val="5A5C0F00"/>
    <w:lvl w:ilvl="0" w:tplc="8440067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16B99"/>
    <w:rsid w:val="000136C5"/>
    <w:rsid w:val="00015829"/>
    <w:rsid w:val="0002515D"/>
    <w:rsid w:val="000271D9"/>
    <w:rsid w:val="000824CB"/>
    <w:rsid w:val="000A5C01"/>
    <w:rsid w:val="000D0275"/>
    <w:rsid w:val="000D0E16"/>
    <w:rsid w:val="000D524A"/>
    <w:rsid w:val="000E1928"/>
    <w:rsid w:val="000E5453"/>
    <w:rsid w:val="001165A9"/>
    <w:rsid w:val="00123109"/>
    <w:rsid w:val="001336D5"/>
    <w:rsid w:val="001635D3"/>
    <w:rsid w:val="001737B8"/>
    <w:rsid w:val="001D0E5E"/>
    <w:rsid w:val="001E5811"/>
    <w:rsid w:val="0020040F"/>
    <w:rsid w:val="0022235A"/>
    <w:rsid w:val="002407E8"/>
    <w:rsid w:val="00241B7E"/>
    <w:rsid w:val="00254079"/>
    <w:rsid w:val="00272AC9"/>
    <w:rsid w:val="002840D5"/>
    <w:rsid w:val="00285AA8"/>
    <w:rsid w:val="002A0114"/>
    <w:rsid w:val="002C327B"/>
    <w:rsid w:val="002D071A"/>
    <w:rsid w:val="002D240D"/>
    <w:rsid w:val="002F14BE"/>
    <w:rsid w:val="002F7047"/>
    <w:rsid w:val="00303D8A"/>
    <w:rsid w:val="00304583"/>
    <w:rsid w:val="00314EB7"/>
    <w:rsid w:val="00316326"/>
    <w:rsid w:val="00317FDB"/>
    <w:rsid w:val="00336EA0"/>
    <w:rsid w:val="00343C9D"/>
    <w:rsid w:val="00345EAE"/>
    <w:rsid w:val="00357E42"/>
    <w:rsid w:val="00361F14"/>
    <w:rsid w:val="003920A6"/>
    <w:rsid w:val="003A0F06"/>
    <w:rsid w:val="003A3368"/>
    <w:rsid w:val="003A65E0"/>
    <w:rsid w:val="003A78AC"/>
    <w:rsid w:val="003B3F63"/>
    <w:rsid w:val="003C0F27"/>
    <w:rsid w:val="003C4C32"/>
    <w:rsid w:val="003D516F"/>
    <w:rsid w:val="003D6794"/>
    <w:rsid w:val="003E0EF4"/>
    <w:rsid w:val="003E3997"/>
    <w:rsid w:val="00444D7F"/>
    <w:rsid w:val="0047031E"/>
    <w:rsid w:val="0047655C"/>
    <w:rsid w:val="00496EE0"/>
    <w:rsid w:val="004D24C7"/>
    <w:rsid w:val="004D3C61"/>
    <w:rsid w:val="004E372D"/>
    <w:rsid w:val="004E69C2"/>
    <w:rsid w:val="004F5B24"/>
    <w:rsid w:val="004F5B4C"/>
    <w:rsid w:val="0052502E"/>
    <w:rsid w:val="005343C6"/>
    <w:rsid w:val="0055184F"/>
    <w:rsid w:val="005647C0"/>
    <w:rsid w:val="005839A6"/>
    <w:rsid w:val="00590308"/>
    <w:rsid w:val="005B2493"/>
    <w:rsid w:val="005C0424"/>
    <w:rsid w:val="005F4D02"/>
    <w:rsid w:val="006268D7"/>
    <w:rsid w:val="006342AF"/>
    <w:rsid w:val="006475AD"/>
    <w:rsid w:val="00653795"/>
    <w:rsid w:val="006673DC"/>
    <w:rsid w:val="006A23CD"/>
    <w:rsid w:val="006B6D05"/>
    <w:rsid w:val="006D44FC"/>
    <w:rsid w:val="006E7908"/>
    <w:rsid w:val="0072140B"/>
    <w:rsid w:val="00724A01"/>
    <w:rsid w:val="007372E2"/>
    <w:rsid w:val="0074272D"/>
    <w:rsid w:val="00744FC9"/>
    <w:rsid w:val="007569B7"/>
    <w:rsid w:val="00772778"/>
    <w:rsid w:val="00777D35"/>
    <w:rsid w:val="007B61B9"/>
    <w:rsid w:val="007D019E"/>
    <w:rsid w:val="007D03B4"/>
    <w:rsid w:val="007F2AC0"/>
    <w:rsid w:val="007F5AC7"/>
    <w:rsid w:val="00804876"/>
    <w:rsid w:val="0081059C"/>
    <w:rsid w:val="00827344"/>
    <w:rsid w:val="00851E24"/>
    <w:rsid w:val="00856A1D"/>
    <w:rsid w:val="008773D2"/>
    <w:rsid w:val="008B29E0"/>
    <w:rsid w:val="008C0BBC"/>
    <w:rsid w:val="008D0E00"/>
    <w:rsid w:val="008E3687"/>
    <w:rsid w:val="00911532"/>
    <w:rsid w:val="009157C1"/>
    <w:rsid w:val="00922135"/>
    <w:rsid w:val="00923188"/>
    <w:rsid w:val="00951213"/>
    <w:rsid w:val="00980EB9"/>
    <w:rsid w:val="00993CF2"/>
    <w:rsid w:val="009F4A14"/>
    <w:rsid w:val="009F5EC7"/>
    <w:rsid w:val="00A070EC"/>
    <w:rsid w:val="00A12524"/>
    <w:rsid w:val="00A140BF"/>
    <w:rsid w:val="00A230ED"/>
    <w:rsid w:val="00A24340"/>
    <w:rsid w:val="00A63255"/>
    <w:rsid w:val="00A8207E"/>
    <w:rsid w:val="00AA5E9F"/>
    <w:rsid w:val="00AD0603"/>
    <w:rsid w:val="00AD62D5"/>
    <w:rsid w:val="00B04CDF"/>
    <w:rsid w:val="00B425BE"/>
    <w:rsid w:val="00B60100"/>
    <w:rsid w:val="00B61DE5"/>
    <w:rsid w:val="00B76C11"/>
    <w:rsid w:val="00B921F2"/>
    <w:rsid w:val="00BA4C5C"/>
    <w:rsid w:val="00BB05A1"/>
    <w:rsid w:val="00BB13F8"/>
    <w:rsid w:val="00BD3276"/>
    <w:rsid w:val="00BF077B"/>
    <w:rsid w:val="00C02233"/>
    <w:rsid w:val="00C16156"/>
    <w:rsid w:val="00C236EB"/>
    <w:rsid w:val="00C358EE"/>
    <w:rsid w:val="00C42735"/>
    <w:rsid w:val="00C50A0E"/>
    <w:rsid w:val="00C63009"/>
    <w:rsid w:val="00C67B66"/>
    <w:rsid w:val="00C904A0"/>
    <w:rsid w:val="00CB02CA"/>
    <w:rsid w:val="00CB397B"/>
    <w:rsid w:val="00CC185E"/>
    <w:rsid w:val="00CC7805"/>
    <w:rsid w:val="00D04C3F"/>
    <w:rsid w:val="00D16B99"/>
    <w:rsid w:val="00D20F89"/>
    <w:rsid w:val="00D229CC"/>
    <w:rsid w:val="00D24491"/>
    <w:rsid w:val="00D42CED"/>
    <w:rsid w:val="00D457ED"/>
    <w:rsid w:val="00D62A5F"/>
    <w:rsid w:val="00D71511"/>
    <w:rsid w:val="00D7302B"/>
    <w:rsid w:val="00D8016D"/>
    <w:rsid w:val="00D8583E"/>
    <w:rsid w:val="00D91162"/>
    <w:rsid w:val="00DA3CAA"/>
    <w:rsid w:val="00DF2E93"/>
    <w:rsid w:val="00DF6057"/>
    <w:rsid w:val="00E13EE0"/>
    <w:rsid w:val="00E261B2"/>
    <w:rsid w:val="00E27E89"/>
    <w:rsid w:val="00E3577A"/>
    <w:rsid w:val="00E46939"/>
    <w:rsid w:val="00E607FB"/>
    <w:rsid w:val="00E63129"/>
    <w:rsid w:val="00E75E5F"/>
    <w:rsid w:val="00EA7BE4"/>
    <w:rsid w:val="00EB1A44"/>
    <w:rsid w:val="00EB1C42"/>
    <w:rsid w:val="00EB4CE9"/>
    <w:rsid w:val="00EC2A06"/>
    <w:rsid w:val="00EE3D6B"/>
    <w:rsid w:val="00EE5462"/>
    <w:rsid w:val="00EF6921"/>
    <w:rsid w:val="00F02535"/>
    <w:rsid w:val="00F15392"/>
    <w:rsid w:val="00F21460"/>
    <w:rsid w:val="00F27673"/>
    <w:rsid w:val="00F35B0A"/>
    <w:rsid w:val="00F5242F"/>
    <w:rsid w:val="00F64915"/>
    <w:rsid w:val="00F662D2"/>
    <w:rsid w:val="00F7606C"/>
    <w:rsid w:val="00F761F8"/>
    <w:rsid w:val="00F8438C"/>
    <w:rsid w:val="00FA6ED5"/>
    <w:rsid w:val="00FB3E44"/>
    <w:rsid w:val="00FB4540"/>
    <w:rsid w:val="00FB6F96"/>
    <w:rsid w:val="00FD605C"/>
    <w:rsid w:val="00FE6049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D9"/>
  </w:style>
  <w:style w:type="paragraph" w:styleId="Titre1">
    <w:name w:val="heading 1"/>
    <w:basedOn w:val="Normal"/>
    <w:next w:val="Normal"/>
    <w:link w:val="Titre1Car"/>
    <w:uiPriority w:val="9"/>
    <w:qFormat/>
    <w:rsid w:val="00772778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16B99"/>
    <w:pPr>
      <w:spacing w:after="0" w:line="240" w:lineRule="auto"/>
    </w:pPr>
    <w:rPr>
      <w:lang w:eastAsia="en-US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6B99"/>
    <w:rPr>
      <w:lang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A4C5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96EE0"/>
    <w:rPr>
      <w:color w:val="808080"/>
    </w:rPr>
  </w:style>
  <w:style w:type="table" w:styleId="Grilledutableau">
    <w:name w:val="Table Grid"/>
    <w:basedOn w:val="TableauNormal"/>
    <w:uiPriority w:val="59"/>
    <w:rsid w:val="00B0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link w:val="TitreCar"/>
    <w:rsid w:val="000D524A"/>
    <w:pPr>
      <w:pBdr>
        <w:top w:val="nil"/>
        <w:left w:val="nil"/>
        <w:bottom w:val="nil"/>
        <w:right w:val="nil"/>
        <w:between w:val="nil"/>
        <w:bar w:val="nil"/>
      </w:pBdr>
      <w:spacing w:after="280" w:line="192" w:lineRule="auto"/>
      <w:jc w:val="center"/>
    </w:pPr>
    <w:rPr>
      <w:rFonts w:ascii="Superclarendon" w:eastAsia="Superclarendon" w:hAnsi="Superclarendon" w:cs="Superclarendon"/>
      <w:b/>
      <w:bCs/>
      <w:color w:val="58783F"/>
      <w:spacing w:val="-15"/>
      <w:sz w:val="80"/>
      <w:szCs w:val="80"/>
      <w:bdr w:val="nil"/>
      <w:lang w:eastAsia="fr-FR" w:bidi="ar-SA"/>
    </w:rPr>
  </w:style>
  <w:style w:type="character" w:customStyle="1" w:styleId="TitreCar">
    <w:name w:val="Titre Car"/>
    <w:basedOn w:val="Policepardfaut"/>
    <w:link w:val="Titre"/>
    <w:rsid w:val="000D524A"/>
    <w:rPr>
      <w:rFonts w:ascii="Superclarendon" w:eastAsia="Superclarendon" w:hAnsi="Superclarendon" w:cs="Superclarendon"/>
      <w:b/>
      <w:bCs/>
      <w:color w:val="58783F"/>
      <w:spacing w:val="-15"/>
      <w:sz w:val="80"/>
      <w:szCs w:val="80"/>
      <w:bdr w:val="nil"/>
      <w:lang w:eastAsia="fr-FR" w:bidi="ar-SA"/>
    </w:rPr>
  </w:style>
  <w:style w:type="paragraph" w:customStyle="1" w:styleId="Corps2">
    <w:name w:val="Corps 2"/>
    <w:next w:val="Titre"/>
    <w:rsid w:val="000D524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Avenir Next" w:eastAsia="Avenir Next" w:hAnsi="Avenir Next" w:cs="Avenir Next"/>
      <w:color w:val="000000"/>
      <w:bdr w:val="nil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72778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B397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B3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1.xml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Classeu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Vk</c:v>
          </c:tx>
          <c:marker>
            <c:symbol val="none"/>
          </c:marker>
          <c:cat>
            <c:numRef>
              <c:f>Feuil1!$B$2:$B$6</c:f>
              <c:numCache>
                <c:formatCode>General</c:formatCode>
                <c:ptCount val="5"/>
                <c:pt idx="0">
                  <c:v>1400</c:v>
                </c:pt>
                <c:pt idx="1">
                  <c:v>1600</c:v>
                </c:pt>
                <c:pt idx="2">
                  <c:v>1800</c:v>
                </c:pt>
                <c:pt idx="3">
                  <c:v>2000</c:v>
                </c:pt>
                <c:pt idx="4">
                  <c:v>2200</c:v>
                </c:pt>
              </c:numCache>
            </c:numRef>
          </c:cat>
          <c:val>
            <c:numRef>
              <c:f>Feuil1!$C$2:$C$6</c:f>
              <c:numCache>
                <c:formatCode>0.00E+00</c:formatCode>
                <c:ptCount val="5"/>
                <c:pt idx="0">
                  <c:v>3.36E-9</c:v>
                </c:pt>
                <c:pt idx="1">
                  <c:v>2.882E-7</c:v>
                </c:pt>
                <c:pt idx="2" formatCode="General">
                  <c:v>0</c:v>
                </c:pt>
                <c:pt idx="3">
                  <c:v>1.4320000000000001E-7</c:v>
                </c:pt>
                <c:pt idx="4">
                  <c:v>6.2810000000000005E-8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491008"/>
        <c:axId val="219161152"/>
      </c:lineChart>
      <c:catAx>
        <c:axId val="16849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161152"/>
        <c:crosses val="autoZero"/>
        <c:auto val="1"/>
        <c:lblAlgn val="ctr"/>
        <c:lblOffset val="100"/>
        <c:noMultiLvlLbl val="0"/>
      </c:catAx>
      <c:valAx>
        <c:axId val="219161152"/>
        <c:scaling>
          <c:orientation val="minMax"/>
          <c:max val="3.5000000000000012E-6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684910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2B52D1E67A42A5A95358A07C98B9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19034A-E6C6-4907-AF06-E8036F7E33CB}"/>
      </w:docPartPr>
      <w:docPartBody>
        <w:p w:rsidR="00752D1B" w:rsidRDefault="00A2734F" w:rsidP="00A2734F">
          <w:pPr>
            <w:pStyle w:val="ED2B52D1E67A42A5A95358A07C98B9C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E72C6A4A403E41E7A31B70302000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72026-82B8-423A-8CCB-3BB8D3F20672}"/>
      </w:docPartPr>
      <w:docPartBody>
        <w:p w:rsidR="00752D1B" w:rsidRDefault="00A2734F" w:rsidP="00A2734F">
          <w:pPr>
            <w:pStyle w:val="E72C6A4A403E41E7A31B70302000FB42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C86E848E02F340E780DB237ABD0B44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713346-F293-4339-9930-02B90A893CA6}"/>
      </w:docPartPr>
      <w:docPartBody>
        <w:p w:rsidR="00752D1B" w:rsidRDefault="00A2734F" w:rsidP="00A2734F">
          <w:pPr>
            <w:pStyle w:val="C86E848E02F340E780DB237ABD0B4407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EC257DFF92FB43D8B73D78394FE5CC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647E73-D124-48F4-ADBC-9B4D368631F3}"/>
      </w:docPartPr>
      <w:docPartBody>
        <w:p w:rsidR="00752D1B" w:rsidRDefault="00A2734F" w:rsidP="00A2734F">
          <w:pPr>
            <w:pStyle w:val="EC257DFF92FB43D8B73D78394FE5CCCC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perclarendon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734F"/>
    <w:rsid w:val="001F0AE3"/>
    <w:rsid w:val="00303F12"/>
    <w:rsid w:val="003A2B7B"/>
    <w:rsid w:val="00416AEF"/>
    <w:rsid w:val="004B5337"/>
    <w:rsid w:val="00752D1B"/>
    <w:rsid w:val="00A2734F"/>
    <w:rsid w:val="00A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2B52D1E67A42A5A95358A07C98B9CF">
    <w:name w:val="ED2B52D1E67A42A5A95358A07C98B9CF"/>
    <w:rsid w:val="00A2734F"/>
  </w:style>
  <w:style w:type="paragraph" w:customStyle="1" w:styleId="E72C6A4A403E41E7A31B70302000FB42">
    <w:name w:val="E72C6A4A403E41E7A31B70302000FB42"/>
    <w:rsid w:val="00A2734F"/>
  </w:style>
  <w:style w:type="paragraph" w:customStyle="1" w:styleId="3F7F4C430AB6488EB7A42DAD5F1A13B5">
    <w:name w:val="3F7F4C430AB6488EB7A42DAD5F1A13B5"/>
    <w:rsid w:val="00A2734F"/>
  </w:style>
  <w:style w:type="paragraph" w:customStyle="1" w:styleId="C86E848E02F340E780DB237ABD0B4407">
    <w:name w:val="C86E848E02F340E780DB237ABD0B4407"/>
    <w:rsid w:val="00A2734F"/>
  </w:style>
  <w:style w:type="paragraph" w:customStyle="1" w:styleId="EC257DFF92FB43D8B73D78394FE5CCCC">
    <w:name w:val="EC257DFF92FB43D8B73D78394FE5CCCC"/>
    <w:rsid w:val="00A2734F"/>
  </w:style>
  <w:style w:type="character" w:styleId="Textedelespacerserv">
    <w:name w:val="Placeholder Text"/>
    <w:basedOn w:val="Policepardfaut"/>
    <w:uiPriority w:val="99"/>
    <w:semiHidden/>
    <w:rsid w:val="004B53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C87BE-3AB9-4DFC-9217-6DEAA023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18</Pages>
  <Words>1288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Systèmes de Transmission</vt:lpstr>
    </vt:vector>
  </TitlesOfParts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Systèmes de Transmission</dc:title>
  <dc:subject>Projet : Conception d’une transmission série</dc:subject>
  <dc:creator>Bruno TAING &amp; Lou-Evans DESVAUX</dc:creator>
  <cp:lastModifiedBy>Bruno</cp:lastModifiedBy>
  <cp:revision>93</cp:revision>
  <dcterms:created xsi:type="dcterms:W3CDTF">2013-12-12T18:28:00Z</dcterms:created>
  <dcterms:modified xsi:type="dcterms:W3CDTF">2013-12-13T08:16:00Z</dcterms:modified>
</cp:coreProperties>
</file>