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7B734" w14:textId="77777777" w:rsidR="00F4196B" w:rsidRPr="00D62D10" w:rsidRDefault="00D62D10" w:rsidP="00D62D10">
      <w:pPr>
        <w:jc w:val="center"/>
        <w:rPr>
          <w:sz w:val="32"/>
          <w:u w:val="single"/>
        </w:rPr>
      </w:pPr>
      <w:bookmarkStart w:id="0" w:name="_GoBack"/>
      <w:bookmarkEnd w:id="0"/>
      <w:r w:rsidRPr="00D62D10">
        <w:rPr>
          <w:sz w:val="32"/>
          <w:u w:val="single"/>
        </w:rPr>
        <w:t>Examen de TP</w:t>
      </w:r>
    </w:p>
    <w:p w14:paraId="1FCBE7E9" w14:textId="77777777" w:rsidR="00D62D10" w:rsidRDefault="00D62D10" w:rsidP="00D62D10">
      <w:pPr>
        <w:jc w:val="center"/>
        <w:rPr>
          <w:sz w:val="32"/>
          <w:u w:val="single"/>
        </w:rPr>
      </w:pPr>
      <w:r w:rsidRPr="00D62D10">
        <w:rPr>
          <w:sz w:val="32"/>
          <w:u w:val="single"/>
        </w:rPr>
        <w:t xml:space="preserve">Système de Transmission </w:t>
      </w:r>
    </w:p>
    <w:p w14:paraId="6C8C9AF3" w14:textId="77777777" w:rsidR="00D62D10" w:rsidRDefault="00D62D10" w:rsidP="00D62D10">
      <w:pPr>
        <w:jc w:val="center"/>
        <w:rPr>
          <w:sz w:val="32"/>
          <w:u w:val="single"/>
        </w:rPr>
      </w:pPr>
    </w:p>
    <w:p w14:paraId="69215D27" w14:textId="77777777" w:rsidR="00D62D10" w:rsidRPr="00DA56A8" w:rsidRDefault="00D62D10" w:rsidP="00D62D10">
      <w:pPr>
        <w:pStyle w:val="Pardeliste"/>
        <w:numPr>
          <w:ilvl w:val="0"/>
          <w:numId w:val="1"/>
        </w:numPr>
        <w:rPr>
          <w:sz w:val="28"/>
          <w:u w:val="single"/>
        </w:rPr>
      </w:pPr>
      <w:r w:rsidRPr="00DA56A8">
        <w:rPr>
          <w:sz w:val="28"/>
          <w:u w:val="single"/>
        </w:rPr>
        <w:t xml:space="preserve">On effectue l’opération suivante </w:t>
      </w:r>
      <m:oMath>
        <m:sSub>
          <m:sSubPr>
            <m:ctrlPr>
              <w:rPr>
                <w:rFonts w:ascii="Cambria Math" w:hAnsi="Cambria Math"/>
                <w:i/>
                <w:sz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u w:val="single"/>
              </w:rPr>
              <m:t>S</m:t>
            </m:r>
          </m:e>
          <m:sub>
            <m:r>
              <w:rPr>
                <w:rFonts w:ascii="Cambria Math" w:hAnsi="Cambria Math"/>
                <w:sz w:val="28"/>
                <w:u w:val="single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u w:val="single"/>
              </w:rPr>
              <m:t>t</m:t>
            </m:r>
          </m:e>
        </m:d>
        <m:r>
          <w:rPr>
            <w:rFonts w:ascii="Cambria Math" w:hAnsi="Cambria Math"/>
            <w:sz w:val="28"/>
            <w:u w:val="single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u w:val="single"/>
              </w:rPr>
              <m:t>S</m:t>
            </m:r>
          </m:e>
          <m:sub>
            <m:r>
              <w:rPr>
                <w:rFonts w:ascii="Cambria Math" w:hAnsi="Cambria Math"/>
                <w:sz w:val="28"/>
                <w:u w:val="single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u w:val="single"/>
              </w:rPr>
              <m:t>t</m:t>
            </m:r>
          </m:e>
        </m:d>
        <m:r>
          <w:rPr>
            <w:rFonts w:ascii="Cambria Math" w:hAnsi="Cambria Math"/>
            <w:sz w:val="28"/>
            <w:u w:val="single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u w:val="single"/>
              </w:rPr>
              <m:t>S</m:t>
            </m:r>
            <m:ctrlPr>
              <w:rPr>
                <w:rFonts w:ascii="Cambria Math" w:hAnsi="Cambria Math"/>
                <w:i/>
                <w:sz w:val="28"/>
                <w:u w:val="single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u w:val="single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u w:val="single"/>
          </w:rPr>
          <m:t>(t)</m:t>
        </m:r>
      </m:oMath>
    </w:p>
    <w:p w14:paraId="3FFF8B31" w14:textId="77777777" w:rsidR="00D62D10" w:rsidRDefault="00D62D10" w:rsidP="00D62D10">
      <w:pPr>
        <w:rPr>
          <w:rFonts w:eastAsiaTheme="minorEastAsia"/>
          <w:sz w:val="24"/>
        </w:rPr>
      </w:pPr>
      <w:r>
        <w:rPr>
          <w:sz w:val="24"/>
        </w:rPr>
        <w:t xml:space="preserve">Soit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=2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(2π1000t)</m:t>
            </m:r>
          </m:e>
        </m:func>
        <m:r>
          <w:rPr>
            <w:rFonts w:ascii="Cambria Math" w:hAnsi="Cambria Math"/>
            <w:sz w:val="24"/>
          </w:rPr>
          <m:t xml:space="preserve"> et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(2π100t)</m:t>
            </m:r>
          </m:e>
        </m:func>
      </m:oMath>
    </w:p>
    <w:p w14:paraId="498BB177" w14:textId="77777777" w:rsidR="00D62D10" w:rsidRDefault="00D62D10" w:rsidP="00D62D10">
      <w:pPr>
        <w:pStyle w:val="Pardeliste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On réalise le montage avec deux signaux sinusoïdaux et un multiplieur</w:t>
      </w:r>
    </w:p>
    <w:p w14:paraId="0F23F3D5" w14:textId="77777777" w:rsidR="00D62D10" w:rsidRDefault="00D62D10" w:rsidP="00524A66">
      <w:pPr>
        <w:pStyle w:val="Pardeliste"/>
        <w:jc w:val="center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1DC4DDA1" wp14:editId="247732B2">
            <wp:extent cx="2295525" cy="15873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11" t="34945" r="64947" b="45967"/>
                    <a:stretch/>
                  </pic:blipFill>
                  <pic:spPr bwMode="auto">
                    <a:xfrm>
                      <a:off x="0" y="0"/>
                      <a:ext cx="2310805" cy="159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DDE6F" w14:textId="77777777" w:rsidR="00D62D10" w:rsidRDefault="00D62D10" w:rsidP="00D62D10">
      <w:pPr>
        <w:pStyle w:val="Par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>Avec comme fréquence 1000Hz et d’amplitude 2V pour l’un et l’autre possède une fréquence de 100Hz et d’amplitude 1V.</w:t>
      </w:r>
    </w:p>
    <w:p w14:paraId="535B4108" w14:textId="77777777" w:rsidR="00D62D10" w:rsidRDefault="00D62D10" w:rsidP="00D62D10">
      <w:pPr>
        <w:pStyle w:val="Pardeliste"/>
        <w:rPr>
          <w:rFonts w:eastAsiaTheme="minorEastAsia"/>
          <w:sz w:val="24"/>
        </w:rPr>
      </w:pPr>
    </w:p>
    <w:p w14:paraId="6EDAC1B8" w14:textId="77777777" w:rsidR="00D62D10" w:rsidRDefault="00D62D10" w:rsidP="00D62D10">
      <w:pPr>
        <w:pStyle w:val="Pardeliste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On relie le signal de sortie à un plot</w:t>
      </w:r>
    </w:p>
    <w:p w14:paraId="5946ACAC" w14:textId="77777777" w:rsidR="00D62D10" w:rsidRDefault="00D80E8A" w:rsidP="00524A66">
      <w:pPr>
        <w:pStyle w:val="Pardeliste"/>
        <w:jc w:val="center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0BE09BE7" wp14:editId="42C99A1A">
            <wp:extent cx="3626676" cy="10382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49" t="33183" r="38988" b="45380"/>
                    <a:stretch/>
                  </pic:blipFill>
                  <pic:spPr bwMode="auto">
                    <a:xfrm>
                      <a:off x="0" y="0"/>
                      <a:ext cx="3634187" cy="104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B3401" w14:textId="77777777" w:rsidR="00524A66" w:rsidRDefault="00D80E8A" w:rsidP="00524A66">
      <w:pPr>
        <w:pStyle w:val="Pardeliste"/>
        <w:jc w:val="center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4B299F3A" wp14:editId="16CE4E5D">
            <wp:extent cx="5760720" cy="324358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C4F5" w14:textId="77777777" w:rsidR="00524A66" w:rsidRDefault="00524A66" w:rsidP="00524A66">
      <w:pPr>
        <w:pStyle w:val="Par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L’indice de modulation est noté m, soit</w:t>
      </w:r>
      <m:oMath>
        <m:r>
          <w:rPr>
            <w:rFonts w:ascii="Cambria Math" w:eastAsiaTheme="minorEastAsia" w:hAnsi="Cambria Math"/>
            <w:sz w:val="24"/>
          </w:rPr>
          <m:t xml:space="preserve"> m=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Min</m:t>
                </m:r>
              </m:sub>
            </m:sSub>
          </m:den>
        </m:f>
      </m:oMath>
      <w:r>
        <w:rPr>
          <w:rFonts w:eastAsiaTheme="minorEastAsia"/>
          <w:sz w:val="24"/>
        </w:rPr>
        <w:t>.</w:t>
      </w:r>
    </w:p>
    <w:p w14:paraId="401EC67E" w14:textId="77777777" w:rsidR="00524A66" w:rsidRDefault="00524A66" w:rsidP="00524A66">
      <w:pPr>
        <w:pStyle w:val="Par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>L’indice de modulation est m=1.</w:t>
      </w:r>
    </w:p>
    <w:p w14:paraId="77B1A14B" w14:textId="77777777" w:rsidR="00524A66" w:rsidRDefault="00524A66" w:rsidP="00524A66">
      <w:pPr>
        <w:pStyle w:val="Pardeliste"/>
        <w:rPr>
          <w:rFonts w:eastAsiaTheme="minorEastAsia"/>
          <w:sz w:val="24"/>
        </w:rPr>
      </w:pPr>
    </w:p>
    <w:p w14:paraId="7485AC0F" w14:textId="77777777" w:rsidR="00524A66" w:rsidRDefault="00524A66" w:rsidP="00524A66">
      <w:pPr>
        <w:pStyle w:val="Par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On modifie l’affichage du plot sur l’axe des abscisses à 0.02 par pas, afin d’observer 2 à 3 période du signal modulant.</w:t>
      </w:r>
      <w:r w:rsidR="00D80E8A" w:rsidRPr="00D80E8A">
        <w:rPr>
          <w:noProof/>
          <w:lang w:eastAsia="fr-FR"/>
        </w:rPr>
        <w:t xml:space="preserve"> </w:t>
      </w:r>
      <w:r w:rsidR="00D80E8A">
        <w:rPr>
          <w:noProof/>
          <w:lang w:eastAsia="fr-FR"/>
        </w:rPr>
        <w:drawing>
          <wp:inline distT="0" distB="0" distL="0" distR="0" wp14:anchorId="03A0F48B" wp14:editId="50D23929">
            <wp:extent cx="5760720" cy="32435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B85B" w14:textId="77777777" w:rsidR="00524A66" w:rsidRDefault="00524A66" w:rsidP="00524A66">
      <w:pPr>
        <w:pStyle w:val="Pardeliste"/>
        <w:rPr>
          <w:noProof/>
          <w:lang w:eastAsia="fr-FR"/>
        </w:rPr>
      </w:pPr>
    </w:p>
    <w:p w14:paraId="337B4D1B" w14:textId="77777777" w:rsidR="00524A66" w:rsidRDefault="00524A66" w:rsidP="00524A66">
      <w:pPr>
        <w:pStyle w:val="Pardeliste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Il s’agit d’une modulation d’amplitude, car étant donné que l’indice de modulation est égal à 1, on constate une sur-modulation du signal.</w:t>
      </w:r>
    </w:p>
    <w:p w14:paraId="1C49DAAE" w14:textId="77777777" w:rsidR="00524A66" w:rsidRPr="00524A66" w:rsidRDefault="00524A66" w:rsidP="00524A66">
      <w:pPr>
        <w:pStyle w:val="Pardeliste"/>
        <w:rPr>
          <w:rFonts w:eastAsiaTheme="minorEastAsia"/>
          <w:sz w:val="24"/>
        </w:rPr>
      </w:pPr>
    </w:p>
    <w:p w14:paraId="5856FED4" w14:textId="77777777" w:rsidR="00C65C95" w:rsidRDefault="00524A66" w:rsidP="00C65C95">
      <w:pPr>
        <w:pStyle w:val="Pardeliste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La fréquence du signal modulant est de </w:t>
      </w:r>
      <w:r w:rsidR="006712F9">
        <w:rPr>
          <w:rFonts w:eastAsiaTheme="minorEastAsia"/>
          <w:sz w:val="24"/>
        </w:rPr>
        <w:t>100</w:t>
      </w:r>
      <w:r w:rsidR="00C65C95">
        <w:rPr>
          <w:rFonts w:eastAsiaTheme="minorEastAsia"/>
          <w:sz w:val="24"/>
        </w:rPr>
        <w:t>Hz et la fréquence du signal porteur est de 10</w:t>
      </w:r>
      <w:r w:rsidR="006712F9">
        <w:rPr>
          <w:rFonts w:eastAsiaTheme="minorEastAsia"/>
          <w:sz w:val="24"/>
        </w:rPr>
        <w:t>0</w:t>
      </w:r>
      <w:r w:rsidR="00C65C95">
        <w:rPr>
          <w:rFonts w:eastAsiaTheme="minorEastAsia"/>
          <w:sz w:val="24"/>
        </w:rPr>
        <w:t>0Hz.</w:t>
      </w:r>
    </w:p>
    <w:p w14:paraId="1C7AFF02" w14:textId="77777777" w:rsidR="00C65C95" w:rsidRPr="00C65C95" w:rsidRDefault="00C65C95" w:rsidP="00C65C95">
      <w:pPr>
        <w:pStyle w:val="Pardeliste"/>
        <w:rPr>
          <w:rFonts w:eastAsiaTheme="minorEastAsia"/>
          <w:sz w:val="24"/>
        </w:rPr>
      </w:pPr>
    </w:p>
    <w:p w14:paraId="3595AA19" w14:textId="77777777" w:rsidR="00184A7A" w:rsidRDefault="00C65C95" w:rsidP="00184A7A">
      <w:pPr>
        <w:pStyle w:val="Pardeliste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Afin d’observer le spectre du signal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</m:oMath>
      <w:r>
        <w:rPr>
          <w:rFonts w:eastAsiaTheme="minorEastAsia"/>
          <w:sz w:val="24"/>
        </w:rPr>
        <w:t>, On utilise le bloc FFT avec une valeur de 128k, un impulse (t=0) et un diviseur (128000) pour le signal.</w:t>
      </w:r>
      <w:r w:rsidR="00B36352">
        <w:rPr>
          <w:rFonts w:eastAsiaTheme="minorEastAsia"/>
          <w:sz w:val="24"/>
        </w:rPr>
        <w:t xml:space="preserve"> Et un affichage entre 65000 et 66000.</w:t>
      </w:r>
    </w:p>
    <w:p w14:paraId="49AB47AA" w14:textId="77777777" w:rsidR="00184A7A" w:rsidRDefault="00B36352" w:rsidP="00B36352">
      <w:pPr>
        <w:pStyle w:val="Pardeliste"/>
        <w:jc w:val="center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2BE7AA5E" wp14:editId="717FB522">
            <wp:extent cx="4253163" cy="9620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14" t="30834" r="25430" b="46848"/>
                    <a:stretch/>
                  </pic:blipFill>
                  <pic:spPr bwMode="auto">
                    <a:xfrm>
                      <a:off x="0" y="0"/>
                      <a:ext cx="4257696" cy="96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922A5" w14:textId="77777777" w:rsidR="00B36352" w:rsidRPr="00184A7A" w:rsidRDefault="00B36352" w:rsidP="00B36352">
      <w:pPr>
        <w:pStyle w:val="Pardeliste"/>
        <w:jc w:val="center"/>
        <w:rPr>
          <w:rFonts w:eastAsiaTheme="minorEastAsia"/>
          <w:sz w:val="24"/>
        </w:rPr>
      </w:pPr>
    </w:p>
    <w:p w14:paraId="6CE2DE45" w14:textId="77777777" w:rsidR="00184A7A" w:rsidRDefault="00184A7A" w:rsidP="00184A7A">
      <w:pPr>
        <w:pStyle w:val="Pardeliste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La particularité de ce type de modulation, c’est une </w:t>
      </w:r>
      <w:r w:rsidR="00B36352">
        <w:rPr>
          <w:rFonts w:eastAsiaTheme="minorEastAsia"/>
          <w:sz w:val="24"/>
        </w:rPr>
        <w:t>DBSP-SC, on pourra donc la démoduler facilement grâce à un filtre passe-bas.</w:t>
      </w:r>
    </w:p>
    <w:p w14:paraId="5675DE19" w14:textId="77777777" w:rsidR="00D80E8A" w:rsidRDefault="00D80E8A" w:rsidP="00D80E8A">
      <w:pPr>
        <w:pStyle w:val="Par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Retrouvons la fréquence du modulant </w:t>
      </w:r>
      <w:r w:rsidR="00DA56A8">
        <w:rPr>
          <w:rFonts w:eastAsiaTheme="minorEastAsia"/>
          <w:sz w:val="24"/>
        </w:rPr>
        <w:t>graphiquement</w:t>
      </w:r>
      <m:oMath>
        <m:r>
          <w:rPr>
            <w:rFonts w:ascii="Cambria Math" w:eastAsiaTheme="minorEastAsia" w:hAnsi="Cambria Math"/>
            <w:sz w:val="24"/>
          </w:rPr>
          <m:t xml:space="preserve"> f=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0.0088-0.0058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=100Hz</m:t>
        </m:r>
      </m:oMath>
      <w:r w:rsidR="00DA56A8">
        <w:rPr>
          <w:rFonts w:eastAsiaTheme="minorEastAsia"/>
          <w:sz w:val="24"/>
        </w:rPr>
        <w:t>.</w:t>
      </w:r>
    </w:p>
    <w:p w14:paraId="02D6479E" w14:textId="77777777" w:rsidR="00DA56A8" w:rsidRDefault="00DA56A8" w:rsidP="00D80E8A">
      <w:pPr>
        <w:pStyle w:val="Par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Et pour la fréquence porteuse </w:t>
      </w:r>
      <m:oMath>
        <m:r>
          <w:rPr>
            <w:rFonts w:ascii="Cambria Math" w:eastAsiaTheme="minorEastAsia" w:hAnsi="Cambria Math"/>
            <w:sz w:val="24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02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=1000Hz.</m:t>
        </m:r>
      </m:oMath>
    </w:p>
    <w:p w14:paraId="71862667" w14:textId="77777777" w:rsidR="00184A7A" w:rsidRDefault="00184A7A" w:rsidP="00184A7A">
      <w:pPr>
        <w:rPr>
          <w:rFonts w:eastAsiaTheme="minorEastAsia"/>
          <w:sz w:val="24"/>
        </w:rPr>
      </w:pPr>
    </w:p>
    <w:p w14:paraId="427C2B7D" w14:textId="77777777" w:rsidR="00184A7A" w:rsidRPr="00DA56A8" w:rsidRDefault="00184A7A" w:rsidP="00184A7A">
      <w:pPr>
        <w:pStyle w:val="Pardeliste"/>
        <w:numPr>
          <w:ilvl w:val="0"/>
          <w:numId w:val="1"/>
        </w:numPr>
        <w:rPr>
          <w:rFonts w:eastAsiaTheme="minorEastAsia"/>
          <w:sz w:val="28"/>
          <w:u w:val="single"/>
        </w:rPr>
      </w:pPr>
      <w:r w:rsidRPr="00DA56A8">
        <w:rPr>
          <w:rFonts w:eastAsiaTheme="minorEastAsia"/>
          <w:sz w:val="28"/>
          <w:u w:val="single"/>
        </w:rPr>
        <w:lastRenderedPageBreak/>
        <w:t xml:space="preserve">On réalise maintenant l’opération : </w:t>
      </w:r>
    </w:p>
    <w:p w14:paraId="309D44BC" w14:textId="77777777" w:rsidR="00184A7A" w:rsidRPr="00184A7A" w:rsidRDefault="00184A7A" w:rsidP="00184A7A">
      <w:pPr>
        <w:pStyle w:val="Pardeliste"/>
        <w:ind w:left="108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</w:rPr>
            <m:t>= 2*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1+0.6*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2π100t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2π1000t</m:t>
                  </m:r>
                </m:e>
              </m:d>
            </m:e>
          </m:func>
        </m:oMath>
      </m:oMathPara>
    </w:p>
    <w:p w14:paraId="1C62B079" w14:textId="77777777" w:rsidR="00184A7A" w:rsidRDefault="00184A7A" w:rsidP="00184A7A">
      <w:pPr>
        <w:pStyle w:val="Pardeliste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Pour réaliser le montage de</w:t>
      </w:r>
      <m:oMath>
        <m:r>
          <w:rPr>
            <w:rFonts w:ascii="Cambria Math" w:eastAsiaTheme="minorEastAsia" w:hAnsi="Cambria Math"/>
            <w:sz w:val="24"/>
          </w:rPr>
          <m:t xml:space="preserve"> S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</m:oMath>
      <w:r>
        <w:rPr>
          <w:rFonts w:eastAsiaTheme="minorEastAsia"/>
          <w:sz w:val="24"/>
        </w:rPr>
        <w:t>, il faut rajouter</w:t>
      </w:r>
      <w:r w:rsidR="006712F9">
        <w:rPr>
          <w:rFonts w:eastAsiaTheme="minorEastAsia"/>
          <w:sz w:val="24"/>
        </w:rPr>
        <w:t xml:space="preserve"> une indice de modulation, m=1,2</w:t>
      </w:r>
      <w:r>
        <w:rPr>
          <w:rFonts w:eastAsiaTheme="minorEastAsia"/>
          <w:sz w:val="24"/>
        </w:rPr>
        <w:t xml:space="preserve">. C’est-à-dire multiplier le signal modulant par </w:t>
      </w:r>
      <w:r w:rsidR="006712F9">
        <w:rPr>
          <w:rFonts w:eastAsiaTheme="minorEastAsia"/>
          <w:sz w:val="24"/>
        </w:rPr>
        <w:t>1,2.</w:t>
      </w:r>
    </w:p>
    <w:p w14:paraId="1118D313" w14:textId="77777777" w:rsidR="006712F9" w:rsidRDefault="006712F9" w:rsidP="00184A7A">
      <w:pPr>
        <w:pStyle w:val="Pardeliste"/>
        <w:numPr>
          <w:ilvl w:val="0"/>
          <w:numId w:val="6"/>
        </w:numPr>
        <w:rPr>
          <w:rFonts w:eastAsiaTheme="minorEastAsia"/>
          <w:sz w:val="24"/>
        </w:rPr>
      </w:pPr>
    </w:p>
    <w:p w14:paraId="00662D77" w14:textId="77777777" w:rsidR="00184A7A" w:rsidRDefault="00D80E8A" w:rsidP="006712F9">
      <w:pPr>
        <w:pStyle w:val="Pardeliste"/>
        <w:jc w:val="center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4B54C326" wp14:editId="0DCF74EE">
            <wp:extent cx="3572540" cy="120015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684" t="29366" r="38988" b="45380"/>
                    <a:stretch/>
                  </pic:blipFill>
                  <pic:spPr bwMode="auto">
                    <a:xfrm>
                      <a:off x="0" y="0"/>
                      <a:ext cx="3577453" cy="12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ACC20" w14:textId="77777777" w:rsidR="006712F9" w:rsidRPr="00184A7A" w:rsidRDefault="00D80E8A" w:rsidP="006712F9">
      <w:pPr>
        <w:pStyle w:val="Pardeliste"/>
        <w:jc w:val="center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6AC5860E" wp14:editId="36B4BEBF">
            <wp:extent cx="5760720" cy="324358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D3AC" w14:textId="77777777" w:rsidR="00524A66" w:rsidRDefault="00524A66" w:rsidP="006712F9">
      <w:pPr>
        <w:pStyle w:val="Pardeliste"/>
        <w:jc w:val="center"/>
        <w:rPr>
          <w:rFonts w:eastAsiaTheme="minorEastAsia"/>
          <w:sz w:val="24"/>
        </w:rPr>
      </w:pPr>
    </w:p>
    <w:p w14:paraId="10B652DE" w14:textId="77777777" w:rsidR="00524A66" w:rsidRDefault="006712F9" w:rsidP="006712F9">
      <w:pPr>
        <w:pStyle w:val="Pardeliste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Avec le montage précédent, on constate que l’amplitude de </w:t>
      </w:r>
      <m:oMath>
        <m:r>
          <w:rPr>
            <w:rFonts w:ascii="Cambria Math" w:eastAsiaTheme="minorEastAsia" w:hAnsi="Cambria Math"/>
            <w:sz w:val="24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</m:oMath>
      <w:r>
        <w:rPr>
          <w:rFonts w:eastAsiaTheme="minorEastAsia"/>
          <w:sz w:val="24"/>
        </w:rPr>
        <w:t xml:space="preserve"> est supérieur à l’amplitude de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</m:oMath>
      <w:r>
        <w:rPr>
          <w:rFonts w:eastAsiaTheme="minorEastAsia"/>
          <w:sz w:val="24"/>
        </w:rPr>
        <w:t>, grâce à la modulation de 1,2.</w:t>
      </w:r>
    </w:p>
    <w:p w14:paraId="3D95B8E9" w14:textId="77777777" w:rsidR="00871F84" w:rsidRPr="00D80E8A" w:rsidRDefault="00D80E8A" w:rsidP="00D80E8A">
      <w:pPr>
        <w:pStyle w:val="Pardeliste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On a deux raies d’amplitude 0,60V et deux raies d’amplitude 0.58V</w:t>
      </w:r>
    </w:p>
    <w:p w14:paraId="33E38734" w14:textId="77777777" w:rsidR="00D80E8A" w:rsidRDefault="00D80E8A" w:rsidP="00D80E8A">
      <w:pPr>
        <w:pStyle w:val="Pardeliste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4F06825F" wp14:editId="47C4604F">
            <wp:extent cx="4356902" cy="1190625"/>
            <wp:effectExtent l="0" t="0" r="571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345" t="27017" r="25595" b="46260"/>
                    <a:stretch/>
                  </pic:blipFill>
                  <pic:spPr bwMode="auto">
                    <a:xfrm>
                      <a:off x="0" y="0"/>
                      <a:ext cx="4361761" cy="119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6B773" w14:textId="77777777" w:rsidR="00D80E8A" w:rsidRPr="00D80E8A" w:rsidRDefault="00DA56A8" w:rsidP="00D80E8A">
      <w:pPr>
        <w:pStyle w:val="Pardeliste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Leur amplitude est plus élevé que le montage précédent car l’indice de modulation est plus élevé d’où le montage de la modulation d’amplitude.</w:t>
      </w:r>
    </w:p>
    <w:p w14:paraId="74787D48" w14:textId="77777777" w:rsidR="00871F84" w:rsidRDefault="00871F84" w:rsidP="00DA56A8">
      <w:pPr>
        <w:pStyle w:val="Par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>On constate le même nombre de raies qu’au montage précédent, cela s’explique par l’existence des deux signaux.</w:t>
      </w:r>
    </w:p>
    <w:p w14:paraId="4D6B3070" w14:textId="77777777" w:rsidR="00871F84" w:rsidRDefault="00DA56A8" w:rsidP="00DA56A8">
      <w:pPr>
        <w:pStyle w:val="Par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>Cependant la fréquence des deux montages ne varie pas.</w:t>
      </w:r>
    </w:p>
    <w:p w14:paraId="242E0724" w14:textId="77777777" w:rsidR="00DA56A8" w:rsidRPr="00DA56A8" w:rsidRDefault="00DA56A8" w:rsidP="00DA56A8">
      <w:pPr>
        <w:pStyle w:val="Pardeliste"/>
        <w:rPr>
          <w:rFonts w:eastAsiaTheme="minorEastAsia"/>
          <w:sz w:val="24"/>
        </w:rPr>
      </w:pPr>
    </w:p>
    <w:p w14:paraId="14D4AA60" w14:textId="77777777" w:rsidR="00DA56A8" w:rsidRDefault="00DA56A8" w:rsidP="00DA56A8">
      <w:pPr>
        <w:pStyle w:val="Pardeliste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Avec le montage précédent, on remarque seulement une différence par rapport à leur amplitude. En ce qui concerne la fréquence et, celle-ci ne varie pas. Tout est dans le principe d’une modulation d’amplitude d’un signal. Elle impacte seulement l’amplitude. </w:t>
      </w:r>
    </w:p>
    <w:p w14:paraId="3D98E47D" w14:textId="77777777" w:rsidR="00DA56A8" w:rsidRDefault="00DA56A8" w:rsidP="00DA56A8">
      <w:pPr>
        <w:pStyle w:val="Pardeliste"/>
        <w:rPr>
          <w:rFonts w:eastAsiaTheme="minorEastAsia"/>
          <w:sz w:val="24"/>
        </w:rPr>
      </w:pPr>
    </w:p>
    <w:p w14:paraId="2D82716B" w14:textId="77777777" w:rsidR="00871F84" w:rsidRPr="00DA56A8" w:rsidRDefault="00871F84" w:rsidP="00DA56A8">
      <w:pPr>
        <w:pStyle w:val="Pardeliste"/>
        <w:numPr>
          <w:ilvl w:val="0"/>
          <w:numId w:val="6"/>
        </w:numPr>
        <w:rPr>
          <w:rFonts w:eastAsiaTheme="minorEastAsia"/>
          <w:sz w:val="24"/>
        </w:rPr>
      </w:pPr>
      <w:r w:rsidRPr="00DA56A8">
        <w:rPr>
          <w:rFonts w:eastAsiaTheme="minorEastAsia"/>
          <w:sz w:val="24"/>
        </w:rPr>
        <w:t>Question bonus : l’expression du signal modulé en amplitude :</w:t>
      </w:r>
    </w:p>
    <w:p w14:paraId="0045DFD4" w14:textId="77777777" w:rsidR="00871F84" w:rsidRPr="00871F84" w:rsidRDefault="00871F84" w:rsidP="00871F84">
      <w:pPr>
        <w:pStyle w:val="Pardeliste"/>
        <w:rPr>
          <w:rFonts w:eastAsiaTheme="minorEastAsia"/>
          <w:sz w:val="24"/>
        </w:rPr>
      </w:pPr>
    </w:p>
    <w:p w14:paraId="13A88636" w14:textId="77777777" w:rsidR="00871F84" w:rsidRPr="00871F84" w:rsidRDefault="00871F84" w:rsidP="00871F84">
      <w:pPr>
        <w:pStyle w:val="Par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cos⁡</m:t>
          </m:r>
          <m:r>
            <w:rPr>
              <w:rFonts w:ascii="Cambria Math" w:eastAsiaTheme="minorEastAsia" w:hAnsi="Cambria Math"/>
              <w:sz w:val="24"/>
            </w:rPr>
            <m:t>(2π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t)</m:t>
          </m:r>
        </m:oMath>
      </m:oMathPara>
    </w:p>
    <w:p w14:paraId="43316FF4" w14:textId="77777777" w:rsidR="00871F84" w:rsidRPr="00871F84" w:rsidRDefault="00871F84" w:rsidP="00871F84">
      <w:pPr>
        <w:pStyle w:val="Par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Avec </w:t>
      </w:r>
    </w:p>
    <w:p w14:paraId="5AA0BD89" w14:textId="77777777" w:rsidR="00871F84" w:rsidRDefault="00871F84" w:rsidP="00871F84">
      <w:pPr>
        <w:pStyle w:val="Pardeliste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</w:rPr>
          <m:t>t </m:t>
        </m:r>
      </m:oMath>
      <w:r>
        <w:rPr>
          <w:rFonts w:eastAsiaTheme="minorEastAsia"/>
          <w:sz w:val="24"/>
        </w:rPr>
        <w:t>: La porteuse</w:t>
      </w:r>
    </w:p>
    <w:p w14:paraId="63941146" w14:textId="77777777" w:rsidR="00871F84" w:rsidRDefault="00871F84" w:rsidP="00871F84">
      <w:pPr>
        <w:pStyle w:val="Par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</w:rPr>
          <m:t>t </m:t>
        </m:r>
      </m:oMath>
      <w:r>
        <w:rPr>
          <w:rFonts w:eastAsiaTheme="minorEastAsia"/>
          <w:sz w:val="24"/>
        </w:rPr>
        <w:t>: Le signal modulant</w:t>
      </w:r>
    </w:p>
    <w:p w14:paraId="4267A8D5" w14:textId="77777777" w:rsidR="00871F84" w:rsidRPr="00871F84" w:rsidRDefault="00871F84" w:rsidP="00871F84">
      <w:pPr>
        <w:pStyle w:val="Par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</w:rPr>
          <m:t>=m </m:t>
        </m:r>
      </m:oMath>
      <w:r>
        <w:rPr>
          <w:rFonts w:eastAsiaTheme="minorEastAsia"/>
          <w:sz w:val="24"/>
        </w:rPr>
        <w:t>: L’indice de modulation</w:t>
      </w:r>
    </w:p>
    <w:sectPr w:rsidR="00871F84" w:rsidRPr="00871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55E39"/>
    <w:multiLevelType w:val="hybridMultilevel"/>
    <w:tmpl w:val="1E9229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01FC2"/>
    <w:multiLevelType w:val="hybridMultilevel"/>
    <w:tmpl w:val="1EB08CF0"/>
    <w:lvl w:ilvl="0" w:tplc="3BDA66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43EF5"/>
    <w:multiLevelType w:val="hybridMultilevel"/>
    <w:tmpl w:val="5DE21DCA"/>
    <w:lvl w:ilvl="0" w:tplc="DB2482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086BC9"/>
    <w:multiLevelType w:val="hybridMultilevel"/>
    <w:tmpl w:val="D7EAAE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738EA"/>
    <w:multiLevelType w:val="hybridMultilevel"/>
    <w:tmpl w:val="70469E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57DF6"/>
    <w:multiLevelType w:val="hybridMultilevel"/>
    <w:tmpl w:val="1F50803E"/>
    <w:lvl w:ilvl="0" w:tplc="662292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10"/>
    <w:rsid w:val="00184A7A"/>
    <w:rsid w:val="00524A66"/>
    <w:rsid w:val="006712F9"/>
    <w:rsid w:val="00871F84"/>
    <w:rsid w:val="00A2323A"/>
    <w:rsid w:val="00B36352"/>
    <w:rsid w:val="00B76578"/>
    <w:rsid w:val="00C65C95"/>
    <w:rsid w:val="00D62D10"/>
    <w:rsid w:val="00D80E8A"/>
    <w:rsid w:val="00DA56A8"/>
    <w:rsid w:val="00D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3041"/>
  <w15:chartTrackingRefBased/>
  <w15:docId w15:val="{6D33B451-3B20-4456-A83B-856B80C5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D62D1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62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2204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THONG</dc:creator>
  <cp:keywords/>
  <dc:description/>
  <cp:lastModifiedBy>Marine CLOSSET</cp:lastModifiedBy>
  <cp:revision>2</cp:revision>
  <dcterms:created xsi:type="dcterms:W3CDTF">2017-12-01T15:58:00Z</dcterms:created>
  <dcterms:modified xsi:type="dcterms:W3CDTF">2017-12-01T15:58:00Z</dcterms:modified>
</cp:coreProperties>
</file>