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Profit Sales Amount Profit Margin amount by channel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By time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Year over year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Geo analysis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Contribution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Store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By product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Rank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By geo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Product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Store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14" Type="http://schemas.openxmlformats.org/officeDocument/2006/relationships/image" Target="media/image15.png"/><Relationship Id="rId5" Type="http://schemas.openxmlformats.org/officeDocument/2006/relationships/image" Target="media/image10.png"/><Relationship Id="rId6" Type="http://schemas.openxmlformats.org/officeDocument/2006/relationships/image" Target="media/image19.png"/><Relationship Id="rId7" Type="http://schemas.openxmlformats.org/officeDocument/2006/relationships/image" Target="media/image18.png"/><Relationship Id="rId8" Type="http://schemas.openxmlformats.org/officeDocument/2006/relationships/image" Target="media/image08.png"/></Relationships>
</file>