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38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(4 Questions - 8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an example of a linear data structure?</w:t>
        <w:br/>
        <w:br/>
        <w:t>Options:</w:t>
        <w:br/>
        <w:t>A) Tree B) Graph C) Stack D) Hash Table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Which data structure is best suited for implementing a "undo" functionality in a text editor?</w:t>
        <w:br/>
        <w:br/>
        <w:t>Options:</w:t>
        <w:br/>
        <w:t>A) Queue B) Array C) Stack D) Linked List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Given an empty stack, what will be the state of the stack after the following operations: Push(10), Push(20), Pop(), Push(30), Pop()?</w:t>
        <w:br/>
        <w:br/>
        <w:t>Options:</w:t>
        <w:br/>
        <w:t>A) [10] B) [30] C) [10, 30] D) Empty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What is the worst-case time complexity for searching an element in a Binary Search Tree (BST) that is completely skewed (e.g., all nodes are inserted in ascending order)?</w:t>
        <w:br/>
        <w:br/>
        <w:t>Options:</w:t>
        <w:br/>
        <w:t>A) O(1) B) O(log n) C) O(n) D) O(n log n)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Define an Abstract Data Type (ADT) and explain why it is important in data structures.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Distinguish between an array and a linked list based on their memory allocation strategy.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"front" and "rear" pointers in a simple queue and describe their movement during enqueue and dequeue operations.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the main advantage of a doubly linked list over a singly linked list. Provide an example scenario where this advantage is particularly useful.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the concept of hashing and explain how a hash function maps keys to indices in a hash table.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Compare the average time complexities for searching an element in an unsorted array versus a sorted array using linear search and binary search.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