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35  |  Date: 13-03-2026</w:t>
      </w:r>
    </w:p>
    <w:p>
      <w:r>
        <w:t>________________________________________________________________________________</w:t>
      </w:r>
    </w:p>
    <w:p>
      <w:r>
        <w:rPr>
          <w:i/>
          <w:color w:val="64748B"/>
          <w:sz w:val="18"/>
        </w:rPr>
        <w:t>Total Questions: 10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Which of the following is NOT one of Gould's (1988) general observations about design?</w:t>
      </w:r>
    </w:p>
    <w:p>
      <w:pPr>
        <w:ind w:left="864"/>
      </w:pPr>
      <w:r>
        <w:rPr>
          <w:sz w:val="20"/>
        </w:rPr>
        <w:t>a) Nobody ever gets it right the first time.</w:t>
      </w:r>
    </w:p>
    <w:p>
      <w:pPr>
        <w:ind w:left="864"/>
      </w:pPr>
      <w:r>
        <w:rPr>
          <w:sz w:val="20"/>
        </w:rPr>
        <w:t>b) Development is chock-full of surprises.</w:t>
      </w:r>
    </w:p>
    <w:p>
      <w:pPr>
        <w:ind w:left="864"/>
      </w:pPr>
      <w:r>
        <w:rPr>
          <w:sz w:val="20"/>
        </w:rPr>
        <w:t>c) Good design is achieved by ignoring user feedback.</w:t>
      </w:r>
    </w:p>
    <w:p>
      <w:pPr>
        <w:ind w:left="864"/>
      </w:pPr>
      <w:r>
        <w:rPr>
          <w:sz w:val="20"/>
        </w:rPr>
        <w:t>d) Making contracts to ignore change will never eliminate the need for change.</w:t>
      </w:r>
    </w:p>
    <w:p>
      <w:pPr>
        <w:spacing w:after="160"/>
      </w:pPr>
    </w:p>
    <w:p>
      <w:pPr>
        <w:tabs>
          <w:tab w:pos="8928" w:val="right"/>
        </w:tabs>
        <w:spacing w:after="80"/>
      </w:pPr>
      <w:r>
        <w:rPr>
          <w:b/>
        </w:rPr>
        <w:t xml:space="preserve">2.  </w:t>
      </w:r>
      <w:r>
        <w:rPr>
          <w:b/>
        </w:rPr>
        <w:tab/>
        <w:t>[2 Marks]</w:t>
      </w:r>
    </w:p>
    <w:p>
      <w:pPr>
        <w:spacing w:after="120"/>
        <w:ind w:left="432" w:right="1152"/>
      </w:pPr>
      <w:r>
        <w:t>According to the text, which of the following is considered a common pitfall in the design process?</w:t>
      </w:r>
    </w:p>
    <w:p>
      <w:pPr>
        <w:ind w:left="864"/>
      </w:pPr>
      <w:r>
        <w:rPr>
          <w:sz w:val="20"/>
        </w:rPr>
        <w:t>a) Early analysis and understanding of user needs.</w:t>
      </w:r>
    </w:p>
    <w:p>
      <w:pPr>
        <w:ind w:left="864"/>
      </w:pPr>
      <w:r>
        <w:rPr>
          <w:sz w:val="20"/>
        </w:rPr>
        <w:t>b) Extensive usability testing throughout development.</w:t>
      </w:r>
    </w:p>
    <w:p>
      <w:pPr>
        <w:ind w:left="864"/>
      </w:pPr>
      <w:r>
        <w:rPr>
          <w:sz w:val="20"/>
        </w:rPr>
        <w:t>c) A focus on using design features or components that are “neat”.</w:t>
      </w:r>
    </w:p>
    <w:p>
      <w:pPr>
        <w:ind w:left="864"/>
      </w:pPr>
      <w:r>
        <w:rPr>
          <w:sz w:val="20"/>
        </w:rPr>
        <w:t>d) Strong communication between members of the development team.</w:t>
      </w:r>
    </w:p>
    <w:p>
      <w:pPr>
        <w:spacing w:after="160"/>
      </w:pPr>
    </w:p>
    <w:p>
      <w:pPr>
        <w:tabs>
          <w:tab w:pos="8928" w:val="right"/>
        </w:tabs>
        <w:spacing w:after="80"/>
      </w:pPr>
      <w:r>
        <w:rPr>
          <w:b/>
        </w:rPr>
        <w:t xml:space="preserve">3.  </w:t>
      </w:r>
      <w:r>
        <w:rPr>
          <w:b/>
        </w:rPr>
        <w:tab/>
        <w:t>[2 Marks]</w:t>
      </w:r>
    </w:p>
    <w:p>
      <w:pPr>
        <w:spacing w:after="120"/>
        <w:ind w:left="432" w:right="1152"/>
      </w:pPr>
      <w:r>
        <w:t>Which of the following is NOT listed by Nielsen (2003) as one of the five quality components of usability?</w:t>
      </w:r>
    </w:p>
    <w:p>
      <w:pPr>
        <w:ind w:left="864"/>
      </w:pPr>
      <w:r>
        <w:rPr>
          <w:sz w:val="20"/>
        </w:rPr>
        <w:t>a) Learnability</w:t>
      </w:r>
    </w:p>
    <w:p>
      <w:pPr>
        <w:ind w:left="864"/>
      </w:pPr>
      <w:r>
        <w:rPr>
          <w:sz w:val="20"/>
        </w:rPr>
        <w:t>b) Efficiency</w:t>
      </w:r>
    </w:p>
    <w:p>
      <w:pPr>
        <w:ind w:left="864"/>
      </w:pPr>
      <w:r>
        <w:rPr>
          <w:sz w:val="20"/>
        </w:rPr>
        <w:t>c) Affordability</w:t>
      </w:r>
    </w:p>
    <w:p>
      <w:pPr>
        <w:ind w:left="864"/>
      </w:pPr>
      <w:r>
        <w:rPr>
          <w:sz w:val="20"/>
        </w:rPr>
        <w:t>d) Satisfaction</w:t>
      </w:r>
    </w:p>
    <w:p>
      <w:pPr>
        <w:spacing w:after="160"/>
      </w:pPr>
    </w:p>
    <w:p>
      <w:pPr>
        <w:tabs>
          <w:tab w:pos="8928" w:val="right"/>
        </w:tabs>
        <w:spacing w:after="80"/>
      </w:pPr>
      <w:r>
        <w:rPr>
          <w:b/>
        </w:rPr>
        <w:t xml:space="preserve">4.  </w:t>
      </w:r>
      <w:r>
        <w:rPr>
          <w:b/>
        </w:rPr>
        <w:tab/>
        <w:t>[2 Marks]</w:t>
      </w:r>
    </w:p>
    <w:p>
      <w:pPr>
        <w:spacing w:after="120"/>
        <w:ind w:left="432" w:right="1152"/>
      </w:pPr>
      <w:r>
        <w:t>What is the primary difference in capacity between short-term (working) memory and long-term memory, as described in the text?</w:t>
      </w:r>
    </w:p>
    <w:p>
      <w:pPr>
        <w:ind w:left="864"/>
      </w:pPr>
      <w:r>
        <w:rPr>
          <w:sz w:val="20"/>
        </w:rPr>
        <w:t>a) Short-term memory has unlimited capacity, while long-term memory is limited to 10-30 seconds.</w:t>
      </w:r>
    </w:p>
    <w:p>
      <w:pPr>
        <w:ind w:left="864"/>
      </w:pPr>
      <w:r>
        <w:rPr>
          <w:sz w:val="20"/>
        </w:rPr>
        <w:t>b) Both short-term and long-term memory have distinct, limited capacities.</w:t>
      </w:r>
    </w:p>
    <w:p>
      <w:pPr>
        <w:ind w:left="864"/>
      </w:pPr>
      <w:r>
        <w:rPr>
          <w:sz w:val="20"/>
        </w:rPr>
        <w:t>c) Short-term memory is limited to 10-30 seconds and a limited amount of processing, whereas long-term memory capacity is thought to be unlimited.</w:t>
      </w:r>
    </w:p>
    <w:p>
      <w:pPr>
        <w:ind w:left="864"/>
      </w:pPr>
      <w:r>
        <w:rPr>
          <w:sz w:val="20"/>
        </w:rPr>
        <w:t>d) Long-term memory is primarily for sensory input, while short-term memory handles complex problem-solving.</w:t>
      </w:r>
    </w:p>
    <w:p>
      <w:pPr>
        <w:spacing w:after="160"/>
      </w:pPr>
    </w:p>
    <w:p>
      <w:pPr>
        <w:tabs>
          <w:tab w:pos="8928" w:val="right"/>
        </w:tabs>
        <w:spacing w:after="80"/>
      </w:pPr>
      <w:r>
        <w:rPr>
          <w:b/>
        </w:rPr>
        <w:t xml:space="preserve">5.  </w:t>
      </w:r>
      <w:r>
        <w:rPr>
          <w:b/>
        </w:rPr>
        <w:tab/>
        <w:t>[2 Marks]</w:t>
      </w:r>
    </w:p>
    <w:p>
      <w:pPr>
        <w:spacing w:after="120"/>
        <w:ind w:left="432" w:right="1152"/>
      </w:pPr>
      <w:r>
        <w:t>For older adults, what are the recommended font characteristics and web link design considerations, according to Ellis and Kurniawan (2000) and Czaja (1997)?</w:t>
      </w:r>
    </w:p>
    <w:p>
      <w:pPr>
        <w:ind w:left="864"/>
      </w:pPr>
      <w:r>
        <w:rPr>
          <w:sz w:val="20"/>
        </w:rPr>
        <w:t>a) Serif fonts with small text and tiny, indistinguishable links.</w:t>
      </w:r>
    </w:p>
    <w:p>
      <w:pPr>
        <w:ind w:left="864"/>
      </w:pPr>
      <w:r>
        <w:rPr>
          <w:sz w:val="20"/>
        </w:rPr>
        <w:t>b) Sans serif fonts like Arial, Helvetica, and Verdana, with black type on a white background, and distinct, large links surrounded by whitespace.</w:t>
      </w:r>
    </w:p>
    <w:p>
      <w:pPr>
        <w:ind w:left="864"/>
      </w:pPr>
      <w:r>
        <w:rPr>
          <w:sz w:val="20"/>
        </w:rPr>
        <w:t>c) Any font style, as long as it's brightly colored, and links should be integrated into the text for aesthetic appeal.</w:t>
      </w:r>
    </w:p>
    <w:p>
      <w:pPr>
        <w:ind w:left="864"/>
      </w:pPr>
      <w:r>
        <w:rPr>
          <w:sz w:val="20"/>
        </w:rPr>
        <w:t>d) Small, artistic fonts to maintain elegance, and compact links to save screen space.</w:t>
      </w:r>
    </w:p>
    <w:p>
      <w:pPr>
        <w:spacing w:after="160"/>
      </w:pPr>
    </w:p>
    <w:p>
      <w:pPr>
        <w:tabs>
          <w:tab w:pos="8928" w:val="right"/>
        </w:tabs>
        <w:spacing w:after="80"/>
      </w:pPr>
      <w:r>
        <w:rPr>
          <w:b/>
        </w:rPr>
        <w:t xml:space="preserve">6.  </w:t>
      </w:r>
      <w:r>
        <w:rPr>
          <w:b/>
        </w:rPr>
        <w:tab/>
        <w:t>[5 Marks]</w:t>
      </w:r>
    </w:p>
    <w:p>
      <w:pPr>
        <w:spacing w:after="120"/>
        <w:ind w:left="432" w:right="1152"/>
      </w:pPr>
      <w:r>
        <w:t>Elaborate on the ten most common usability problems in graphical systems as reported by IBM usability specialists (Mandel, 1994). Additionally, discuss how Web usability characteristics identified in the text can particularly exacerbate these problems for users.</w:t>
      </w:r>
    </w:p>
    <w:p>
      <w:pPr>
        <w:spacing w:after="160"/>
      </w:pPr>
    </w:p>
    <w:p>
      <w:pPr>
        <w:spacing w:before="360"/>
      </w:pPr>
      <w:r>
        <w:rPr>
          <w:b/>
          <w:sz w:val="24"/>
        </w:rPr>
        <w:t>SECTION B: SHORT ANSWERS</w:t>
      </w:r>
    </w:p>
    <w:p>
      <w:pPr>
        <w:tabs>
          <w:tab w:pos="8928" w:val="right"/>
        </w:tabs>
        <w:spacing w:after="80"/>
      </w:pPr>
      <w:r>
        <w:rPr>
          <w:b/>
        </w:rPr>
        <w:t xml:space="preserve">7.  </w:t>
      </w:r>
      <w:r>
        <w:rPr>
          <w:b/>
        </w:rPr>
        <w:tab/>
        <w:t>[5 Marks]</w:t>
      </w:r>
    </w:p>
    <w:p>
      <w:pPr>
        <w:spacing w:after="120"/>
        <w:ind w:left="432" w:right="1152"/>
      </w:pPr>
      <w:r>
        <w:t>According to the text, what are the primary reasons for soliciting early and ongoing user involvement in the design process, and what common human trait can this involvement help to confront?</w:t>
      </w:r>
    </w:p>
    <w:p>
      <w:pPr>
        <w:spacing w:after="160"/>
      </w:pPr>
    </w:p>
    <w:p>
      <w:pPr>
        <w:tabs>
          <w:tab w:pos="8928" w:val="right"/>
        </w:tabs>
        <w:spacing w:after="80"/>
      </w:pPr>
      <w:r>
        <w:rPr>
          <w:b/>
        </w:rPr>
        <w:t xml:space="preserve">8.  </w:t>
      </w:r>
      <w:r>
        <w:rPr>
          <w:b/>
        </w:rPr>
        <w:tab/>
        <w:t>[5 Marks]</w:t>
      </w:r>
    </w:p>
    <w:p>
      <w:pPr>
        <w:spacing w:after="120"/>
        <w:ind w:left="432" w:right="1152"/>
      </w:pPr>
      <w:r>
        <w:t>Describe three typical psychological responses to poor design mentioned in the text, providing a brief explanation for each.</w:t>
      </w:r>
    </w:p>
    <w:p>
      <w:pPr>
        <w:spacing w:after="160"/>
      </w:pPr>
    </w:p>
    <w:p>
      <w:pPr>
        <w:tabs>
          <w:tab w:pos="8928" w:val="right"/>
        </w:tabs>
        <w:spacing w:after="80"/>
      </w:pPr>
      <w:r>
        <w:rPr>
          <w:b/>
        </w:rPr>
        <w:t xml:space="preserve">9.  </w:t>
      </w:r>
      <w:r>
        <w:rPr>
          <w:b/>
        </w:rPr>
        <w:tab/>
        <w:t>[5 Marks]</w:t>
      </w:r>
    </w:p>
    <w:p>
      <w:pPr>
        <w:spacing w:after="120"/>
        <w:ind w:left="432" w:right="1152"/>
      </w:pPr>
      <w:r>
        <w:t>Explain the concept of "Performance versus Preference" in the context of interface design, as discussed in the source text, and what the ideal approach should be when these diverge.</w:t>
      </w:r>
    </w:p>
    <w:p>
      <w:pPr>
        <w:spacing w:after="160"/>
      </w:pPr>
    </w:p>
    <w:p>
      <w:pPr>
        <w:tabs>
          <w:tab w:pos="8928" w:val="right"/>
        </w:tabs>
        <w:spacing w:after="80"/>
      </w:pPr>
      <w:r>
        <w:rPr>
          <w:b/>
        </w:rPr>
        <w:t xml:space="preserve">10.  </w:t>
      </w:r>
      <w:r>
        <w:rPr>
          <w:b/>
        </w:rPr>
        <w:tab/>
        <w:t>[5 Marks]</w:t>
      </w:r>
    </w:p>
    <w:p>
      <w:pPr>
        <w:spacing w:after="120"/>
        <w:ind w:left="432" w:right="1152"/>
      </w:pPr>
      <w:r>
        <w:t>Compare and contrast the characteristics of novice and expert users, as described in the text, highlighting how their differing traits necessitate distinct interface design considerations.</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