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MID TERM EXAMINATION</w:t>
      </w:r>
    </w:p>
    <w:p>
      <w:pPr>
        <w:jc w:val="center"/>
      </w:pPr>
      <w:r>
        <w:rPr>
          <w:color w:val="64748B"/>
          <w:sz w:val="20"/>
        </w:rPr>
        <w:t>Paper: Mid Term Examination - Set B  |  Duration: 3 Hours  |  Max Marks: 2  |  Date: 11-03-2026</w:t>
      </w:r>
    </w:p>
    <w:p>
      <w:r>
        <w:t>________________________________________________________________________________</w:t>
      </w:r>
    </w:p>
    <w:p>
      <w:r>
        <w:rPr>
          <w:i/>
          <w:color w:val="64748B"/>
          <w:sz w:val="18"/>
        </w:rPr>
        <w:t>Total Questions: 1  |  Answer all questions.</w:t>
      </w:r>
    </w:p>
    <w:p>
      <w:pPr>
        <w:pStyle w:val="Heading2"/>
      </w:pPr>
      <w:r>
        <w:t>Section 1: MCQ (1 Questions - 2 Marks)</w:t>
      </w:r>
    </w:p>
    <w:p>
      <w:r>
        <w:rPr>
          <w:b/>
          <w:sz w:val="22"/>
        </w:rPr>
        <w:t xml:space="preserve">Q1.  </w:t>
      </w:r>
      <w:r>
        <w:rPr>
          <w:color w:val="64748B"/>
          <w:sz w:val="18"/>
        </w:rPr>
        <w:t>[2 marks]  (Medium)</w:t>
      </w:r>
    </w:p>
    <w:p>
      <w:pPr>
        <w:spacing w:after="280"/>
        <w:ind w:left="432"/>
      </w:pPr>
      <w:r>
        <w:rPr>
          <w:sz w:val="20"/>
        </w:rPr>
        <w:t>Here are 10 unique exam questions for the Data Structures (CS101) Mid Term Examination, adhering to all specified requirements:</w:t>
      </w:r>
    </w:p>
    <w:p/>
    <w:p>
      <w:r>
        <w:t>________________________________________________________________________________</w:t>
      </w:r>
    </w:p>
    <w:p>
      <w:pPr>
        <w:jc w:val="center"/>
      </w:pPr>
      <w:r>
        <w:rPr>
          <w:b/>
        </w:rPr>
        <w:t>--- End of Question Paper 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