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Medium MCQ Question: What is a common disadvantage shared by both the Trackball and Joystick as described in the source text?</w:t>
      </w:r>
    </w:p>
    <w:p>
      <w:pPr>
        <w:ind w:left="864"/>
      </w:pPr>
      <w:r>
        <w:rPr>
          <w:sz w:val="20"/>
        </w:rPr>
        <w:t>a) Both obscure the vision of the screen.</w:t>
      </w:r>
    </w:p>
    <w:p>
      <w:pPr>
        <w:ind w:left="864"/>
      </w:pPr>
      <w:r>
        <w:rPr>
          <w:sz w:val="20"/>
        </w:rPr>
        <w:t>b) Both require additional desk space even if mounted on a keyboard.</w:t>
      </w:r>
    </w:p>
    <w:p>
      <w:pPr>
        <w:ind w:left="864"/>
      </w:pPr>
      <w:r>
        <w:rPr>
          <w:sz w:val="20"/>
        </w:rPr>
        <w:t>c) Movement for both is indirect, in a plane different from the screen.</w:t>
      </w:r>
    </w:p>
    <w:p>
      <w:pPr>
        <w:ind w:left="864"/>
      </w:pPr>
      <w:r>
        <w:rPr>
          <w:sz w:val="20"/>
        </w:rPr>
        <w:t>d) Both are noted for being slow and inaccurate.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