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</w:t>
      </w:r>
    </w:p>
    <w:p>
      <w:pPr>
        <w:jc w:val="center"/>
      </w:pPr>
      <w:r>
        <w:rPr>
          <w:b/>
          <w:sz w:val="28"/>
        </w:rPr>
        <w:t>Subject: computer networks</w:t>
      </w:r>
    </w:p>
    <w:p>
      <w:pPr>
        <w:jc w:val="center"/>
      </w:pPr>
      <w:r>
        <w:rPr>
          <w:color w:val="64748B"/>
          <w:sz w:val="20"/>
        </w:rPr>
        <w:t>Paper: MID - Set A  |  Duration: 2 Hours  |  Max Marks: 6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2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Explain the primary distinction between a Local Area Network (LAN) and a Wide Area Network (WAN) in terms of their geographical coverage.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Describe the basic concept of packet switching as utilized in modern computer networks.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