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- Set C  |  Duration: 2 Hours  |  Max Marks: 4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2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[1 Marks]</w:t>
      </w:r>
    </w:p>
    <w:p>
      <w:pPr>
        <w:spacing w:after="120"/>
        <w:ind w:left="432" w:right="1152"/>
      </w:pPr>
      <w:r>
        <w:t>Which of the following wireless standards is commonly used for short-range device-to-device communication, often replacing cables?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Briefly describe the main function of the Data Link Layer (Layer 2) of the OSI model.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