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SENSORA_COLOR_CNY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SENSORA_COLOR_CNY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CNY70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Reflectancia infrarroja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Caracterización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El CNY70 es un sensor infrarrojo reflectivo que combina un LED emisor (950 nm) y un fototransistor receptor. Mide la cantidad de luz infrarroja reflejada por superficies cercanas, permitiendo distinguir entre superficies claras y oscuras.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CNY70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Distancia Óptima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0.5 - 5 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Longitud de Onda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950 nm (infrarrojo)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Corriente 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 mA típico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Ángulo Detección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±30°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Tiempo Respuesta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&lt;10 µs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LED Ánodo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+5V (vía R 220Ω)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Emisor 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LED Cátodo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 emisor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Fototransistor Colector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+5V (vía R 10kΩ)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Pull-up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Fototransistor Emisor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 receptor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Punto 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GPIO39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Señal analógica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'SENSORA_COLOR_CNY'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Preparar muestras: papel blanco y cartón negro mate</w:t>
      </w:r>
    </w:p>
    <w:p>
      <w:pPr>
        <w:pStyle w:val="ListParagraph"/>
        <w:numPr>
          <w:ilvl w:val="0"/>
          <w:numId w:val="3"/>
        </w:numPr>
      </w:pPr>
      <w:r>
        <w:t xml:space="preserve">Colocar sensor a 3mm sobre papel blanco</w:t>
      </w:r>
    </w:p>
    <w:p>
      <w:pPr>
        <w:pStyle w:val="ListParagraph"/>
        <w:numPr>
          <w:ilvl w:val="0"/>
          <w:numId w:val="3"/>
        </w:numPr>
      </w:pPr>
      <w:r>
        <w:t xml:space="preserve">Registrar ADC_max como referencia 100% reflectancia</w:t>
      </w:r>
    </w:p>
    <w:p>
      <w:pPr>
        <w:pStyle w:val="ListParagraph"/>
        <w:numPr>
          <w:ilvl w:val="0"/>
          <w:numId w:val="3"/>
        </w:numPr>
      </w:pPr>
      <w:r>
        <w:t xml:space="preserve">Colocar sensor sobre cartón negro</w:t>
      </w:r>
    </w:p>
    <w:p>
      <w:pPr>
        <w:pStyle w:val="ListParagraph"/>
        <w:numPr>
          <w:ilvl w:val="0"/>
          <w:numId w:val="3"/>
        </w:numPr>
      </w:pPr>
      <w:r>
        <w:t xml:space="preserve">Registrar ADC_min como referencia 0% reflectancia</w:t>
      </w:r>
    </w:p>
    <w:p>
      <w:pPr>
        <w:pStyle w:val="ListParagraph"/>
        <w:numPr>
          <w:ilvl w:val="0"/>
          <w:numId w:val="3"/>
        </w:numPr>
      </w:pPr>
      <w:r>
        <w:t xml:space="preserve">Probar con colores intermedios: rojo, verde, azul, gris</w:t>
      </w:r>
    </w:p>
    <w:p>
      <w:pPr>
        <w:pStyle w:val="ListParagraph"/>
        <w:numPr>
          <w:ilvl w:val="0"/>
          <w:numId w:val="3"/>
        </w:numPr>
      </w:pPr>
      <w:r>
        <w:t xml:space="preserve">Calcular reflectancia: % = (ADC - ADC_min)/(ADC_max - ADC_min) × 100</w:t>
      </w:r>
    </w:p>
    <w:p>
      <w:pPr>
        <w:pStyle w:val="ListParagraph"/>
        <w:numPr>
          <w:ilvl w:val="0"/>
          <w:numId w:val="3"/>
        </w:numPr>
      </w:pPr>
      <w:r>
        <w:t xml:space="preserve">Documentar variación según color y material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Robots seguidores de línea</w:t>
      </w:r>
    </w:p>
    <w:p>
      <w:pPr>
        <w:pStyle w:val="ListParagraph"/>
        <w:numPr>
          <w:ilvl w:val="0"/>
          <w:numId w:val="4"/>
        </w:numPr>
      </w:pPr>
      <w:r>
        <w:t xml:space="preserve">Detección de bordes</w:t>
      </w:r>
    </w:p>
    <w:p>
      <w:pPr>
        <w:pStyle w:val="ListParagraph"/>
        <w:numPr>
          <w:ilvl w:val="0"/>
          <w:numId w:val="4"/>
        </w:numPr>
      </w:pPr>
      <w:r>
        <w:t xml:space="preserve">Clasificación blanco/negro</w:t>
      </w:r>
    </w:p>
    <w:p>
      <w:pPr>
        <w:pStyle w:val="ListParagraph"/>
        <w:numPr>
          <w:ilvl w:val="0"/>
          <w:numId w:val="4"/>
        </w:numPr>
      </w:pPr>
      <w:r>
        <w:t xml:space="preserve">Contadores de objetos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ufwl70m7whbaupst2zd9g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xwsrmas73xnohvghbqku6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COLOR_CNY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fwl70m7whbaupst2zd9g" Type="http://schemas.openxmlformats.org/officeDocument/2006/relationships/hyperlink" Target="https://github.com/YamithR/SensoraCore" TargetMode="External"/><Relationship Id="rIdxwsrmas73xnohvghbqku6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2025-12-12T02:15:28.412Z</dcterms:created>
  <dcterms:modified xsi:type="dcterms:W3CDTF">2025-12-12T02:15:28.412Z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