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MANUAL DE USUARIO</w:t>
      </w:r>
    </w:p>
    <w:p>
      <w:pPr>
        <w:spacing w:before="200"/>
        <w:jc w:val="center"/>
      </w:pPr>
      <w:r>
        <w:rPr>
          <w:color w:val="2E75B6"/>
          <w:sz w:val="36"/>
          <w:szCs w:val="36"/>
        </w:rPr>
        <w:t xml:space="preserve">Módulo SENSORA_GAS_REGULATION</w:t>
      </w:r>
    </w:p>
    <w:p>
      <w:pPr>
        <w:spacing w:before="400"/>
        <w:jc w:val="center"/>
      </w:pPr>
      <w:r>
        <w:rPr>
          <w:i/>
          <w:iCs/>
          <w:sz w:val="28"/>
          <w:szCs w:val="28"/>
        </w:rPr>
        <w:t xml:space="preserve">Plataforma SensoraCore</w:t>
      </w:r>
    </w:p>
    <w:p>
      <w:pPr>
        <w:spacing w:before="200"/>
        <w:jc w:val="center"/>
      </w:pPr>
      <w:r>
        <w:rPr>
          <w:sz w:val="24"/>
          <w:szCs w:val="24"/>
        </w:rPr>
        <w:t xml:space="preserve">Universidad Autónoma del Caribe</w:t>
      </w:r>
    </w:p>
    <w:p>
      <w:pPr>
        <w:jc w:val="center"/>
      </w:pPr>
      <w:r>
        <w:rPr>
          <w:sz w:val="22"/>
          <w:szCs w:val="22"/>
        </w:rPr>
        <w:t xml:space="preserve">Programa de Ingeniería Mecatrónica</w:t>
      </w:r>
    </w:p>
    <w:p>
      <w:pPr>
        <w:spacing w:before="400"/>
        <w:jc w:val="center"/>
      </w:pPr>
      <w:r>
        <w:rPr>
          <w:b/>
          <w:bCs/>
          <w:sz w:val="22"/>
          <w:szCs w:val="22"/>
        </w:rPr>
        <w:t xml:space="preserve">2025</w:t>
      </w:r>
    </w:p>
    <w:p>
      <w:r>
        <w:br w:type="page"/>
      </w:r>
    </w:p>
    <w:p>
      <w:pPr>
        <w:pStyle w:val="Heading1"/>
      </w:pPr>
      <w:r>
        <w:t xml:space="preserve">1. INTRODUCCIÓN</w:t>
      </w:r>
    </w:p>
    <w:p>
      <w:pPr>
        <w:pStyle w:val="Heading2"/>
      </w:pPr>
      <w:r>
        <w:t xml:space="preserve">1.1 Descripción General</w:t>
      </w:r>
    </w:p>
    <w:p>
      <w:pPr>
        <w:spacing w:after="120"/>
      </w:pPr>
      <w:r>
        <w:t xml:space="preserve">Este manual proporciona instrucciones detalladas para la configuración, uso y calibración del módulo SENSORA_GAS_REGULATION de la plataforma SensoraCore.</w:t>
      </w:r>
    </w:p>
    <w:p>
      <w:pPr>
        <w:spacing w:after="120"/>
      </w:pPr>
      <w:r>
        <w:rPr>
          <w:b/>
          <w:bCs/>
        </w:rPr>
        <w:t xml:space="preserve">Sensor(es): </w:t>
      </w:r>
      <w:r>
        <w:t xml:space="preserve">MQ2 + MQ3</w:t>
      </w:r>
    </w:p>
    <w:p>
      <w:pPr>
        <w:spacing w:after="120"/>
      </w:pPr>
      <w:r>
        <w:rPr>
          <w:b/>
          <w:bCs/>
        </w:rPr>
        <w:t xml:space="preserve">Variable medida: </w:t>
      </w:r>
      <w:r>
        <w:t xml:space="preserve">Concentración de gases (PPM)</w:t>
      </w:r>
    </w:p>
    <w:p>
      <w:pPr>
        <w:spacing w:after="120"/>
      </w:pPr>
      <w:r>
        <w:rPr>
          <w:b/>
          <w:bCs/>
        </w:rPr>
        <w:t xml:space="preserve">Método de calibración: </w:t>
      </w:r>
      <w:r>
        <w:t xml:space="preserve">Regresión Logarítmica</w:t>
      </w:r>
    </w:p>
    <w:p>
      <w:pPr>
        <w:pStyle w:val="Heading2"/>
      </w:pPr>
      <w:r>
        <w:t xml:space="preserve">1.2 Principio de Funcionamiento</w:t>
      </w:r>
    </w:p>
    <w:p>
      <w:pPr>
        <w:spacing w:after="120"/>
      </w:pPr>
      <w:r>
        <w:t xml:space="preserve">Los sensores MQ utilizan óxido de estaño (SnO₂) calentado que cambia su resistencia al interactuar con gases. La relación entre resistencia y concentración es logarítmica, requiriendo calibración especial para obtener valores en PPM.</w:t>
      </w:r>
    </w:p>
    <w:p>
      <w:pPr>
        <w:pStyle w:val="Heading1"/>
      </w:pPr>
      <w:r>
        <w:t xml:space="preserve">2. ESPECIFICACIONES TÉCNICAS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Parámetro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Valor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MQ2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Detecta: Humo, propano, butano, metano, hidrógeno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MQ3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Detecta: Alcohol (etanol), vapores de gasolina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Rango Detección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100 - 10,000 PPM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Tiempo Precalentamiento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24-48 horas (primera vez), 5 min (uso normal)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Voltaje Operación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5V DC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Salida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Analógica (ADC)</w:t>
            </w:r>
          </w:p>
        </w:tc>
      </w:tr>
    </w:tbl>
    <w:p>
      <w:pPr>
        <w:pStyle w:val="Heading1"/>
      </w:pPr>
      <w:r>
        <w:t xml:space="preserve">3. CONEXIONES</w:t>
      </w:r>
    </w:p>
    <w:p>
      <w:pPr>
        <w:pStyle w:val="Heading2"/>
      </w:pPr>
      <w:r>
        <w:t xml:space="preserve">3.1 Diagrama de Pines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Pin/Cable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Conexión ESP32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Descripción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MQ2 AOUT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GPIO34 (ADC)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Señal analógica MQ2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MQ3 AOUT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GPIO35 (ADC)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Señal analógica MQ3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VCC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+5V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Alimentación calefactor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GND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GND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Tierra común</w:t>
            </w:r>
          </w:p>
        </w:tc>
      </w:tr>
    </w:tbl>
    <w:p>
      <w:pPr>
        <w:pStyle w:val="Heading1"/>
      </w:pPr>
      <w:r>
        <w:t xml:space="preserve">4. CONFIGURACIÓN DEL SOFTWARE</w:t>
      </w:r>
    </w:p>
    <w:p>
      <w:pPr>
        <w:pStyle w:val="Heading2"/>
      </w:pPr>
      <w:r>
        <w:t xml:space="preserve">4.1 Conexión a SensoraCore</w:t>
      </w:r>
    </w:p>
    <w:p>
      <w:pPr>
        <w:pStyle w:val="ListParagraph"/>
        <w:numPr>
          <w:ilvl w:val="0"/>
          <w:numId w:val="2"/>
        </w:numPr>
      </w:pPr>
      <w:r>
        <w:t xml:space="preserve">Abrir la aplicación SensoraCore en el computador</w:t>
      </w:r>
    </w:p>
    <w:p>
      <w:pPr>
        <w:pStyle w:val="ListParagraph"/>
        <w:numPr>
          <w:ilvl w:val="0"/>
          <w:numId w:val="2"/>
        </w:numPr>
      </w:pPr>
      <w:r>
        <w:t xml:space="preserve">Conectarse a la misma red Wi-Fi que el ESP32</w:t>
      </w:r>
    </w:p>
    <w:p>
      <w:pPr>
        <w:pStyle w:val="ListParagraph"/>
        <w:numPr>
          <w:ilvl w:val="0"/>
          <w:numId w:val="2"/>
        </w:numPr>
      </w:pPr>
      <w:r>
        <w:t xml:space="preserve">Obtener la dirección IP mostrada en la pantalla OLED del módulo de control</w:t>
      </w:r>
    </w:p>
    <w:p>
      <w:pPr>
        <w:pStyle w:val="ListParagraph"/>
        <w:numPr>
          <w:ilvl w:val="0"/>
          <w:numId w:val="2"/>
        </w:numPr>
      </w:pPr>
      <w:r>
        <w:t xml:space="preserve">Ingresar la IP en SensoraCore y hacer clic en 'Conectar'</w:t>
      </w:r>
    </w:p>
    <w:p>
      <w:pPr>
        <w:pStyle w:val="ListParagraph"/>
        <w:numPr>
          <w:ilvl w:val="0"/>
          <w:numId w:val="2"/>
        </w:numPr>
      </w:pPr>
      <w:r>
        <w:t xml:space="preserve">Seleccionar el módulo 'SENSORA_GAS_REGULATION' del menú desplegable</w:t>
      </w:r>
    </w:p>
    <w:p>
      <w:pPr>
        <w:pStyle w:val="Heading1"/>
      </w:pPr>
      <w:r>
        <w:t xml:space="preserve">5. PROCEDIMIENTO DE CALIBRACIÓN</w:t>
      </w:r>
    </w:p>
    <w:p>
      <w:pPr>
        <w:spacing w:after="120"/>
      </w:pPr>
      <w:r>
        <w:t xml:space="preserve">Siga los siguientes pasos para calibrar correctamente el sensor:</w:t>
      </w:r>
    </w:p>
    <w:p>
      <w:pPr>
        <w:pStyle w:val="ListParagraph"/>
        <w:numPr>
          <w:ilvl w:val="0"/>
          <w:numId w:val="3"/>
        </w:numPr>
      </w:pPr>
      <w:r>
        <w:t xml:space="preserve">IMPORTANTE: Precalentar sensor 24-48 horas (primera vez)</w:t>
      </w:r>
    </w:p>
    <w:p>
      <w:pPr>
        <w:pStyle w:val="ListParagraph"/>
        <w:numPr>
          <w:ilvl w:val="0"/>
          <w:numId w:val="3"/>
        </w:numPr>
      </w:pPr>
      <w:r>
        <w:t xml:space="preserve">Colocar sensor en ambiente de aire limpio (sin gases, humo o alcohol)</w:t>
      </w:r>
    </w:p>
    <w:p>
      <w:pPr>
        <w:pStyle w:val="ListParagraph"/>
        <w:numPr>
          <w:ilvl w:val="0"/>
          <w:numId w:val="3"/>
        </w:numPr>
      </w:pPr>
      <w:r>
        <w:t xml:space="preserve">Esperar 5 minutos de estabilización</w:t>
      </w:r>
    </w:p>
    <w:p>
      <w:pPr>
        <w:pStyle w:val="ListParagraph"/>
        <w:numPr>
          <w:ilvl w:val="0"/>
          <w:numId w:val="3"/>
        </w:numPr>
      </w:pPr>
      <w:r>
        <w:t xml:space="preserve">Calibrar R0: tomar 100 muestras y promediar en aire limpio</w:t>
      </w:r>
    </w:p>
    <w:p>
      <w:pPr>
        <w:pStyle w:val="ListParagraph"/>
        <w:numPr>
          <w:ilvl w:val="0"/>
          <w:numId w:val="3"/>
        </w:numPr>
      </w:pPr>
      <w:r>
        <w:t xml:space="preserve">Calcular Rs/R0 bajo diferentes concentraciones conocidas</w:t>
      </w:r>
    </w:p>
    <w:p>
      <w:pPr>
        <w:pStyle w:val="ListParagraph"/>
        <w:numPr>
          <w:ilvl w:val="0"/>
          <w:numId w:val="3"/>
        </w:numPr>
      </w:pPr>
      <w:r>
        <w:t xml:space="preserve">Aplicar regresión logarítmica: C = a₂(log R)² + a₁(log R) + a₀</w:t>
      </w:r>
    </w:p>
    <w:p>
      <w:pPr>
        <w:pStyle w:val="ListParagraph"/>
        <w:numPr>
          <w:ilvl w:val="0"/>
          <w:numId w:val="3"/>
        </w:numPr>
      </w:pPr>
      <w:r>
        <w:t xml:space="preserve">Verificar curva de calibración con gas de referencia</w:t>
      </w:r>
    </w:p>
    <w:p>
      <w:pPr>
        <w:pStyle w:val="ListParagraph"/>
        <w:numPr>
          <w:ilvl w:val="0"/>
          <w:numId w:val="3"/>
        </w:numPr>
      </w:pPr>
      <w:r>
        <w:t xml:space="preserve">Documentar condiciones ambientales (temperatura, humedad)</w:t>
      </w:r>
    </w:p>
    <w:p>
      <w:pPr>
        <w:pStyle w:val="Heading1"/>
      </w:pPr>
      <w:r>
        <w:t xml:space="preserve">6. APLICACIONES</w:t>
      </w:r>
    </w:p>
    <w:p>
      <w:pPr>
        <w:spacing w:after="120"/>
      </w:pPr>
      <w:r>
        <w:t xml:space="preserve">El módulo puede utilizarse en las siguientes aplicaciones:</w:t>
      </w:r>
    </w:p>
    <w:p>
      <w:pPr>
        <w:pStyle w:val="ListParagraph"/>
        <w:numPr>
          <w:ilvl w:val="0"/>
          <w:numId w:val="4"/>
        </w:numPr>
      </w:pPr>
      <w:r>
        <w:t xml:space="preserve">Detectores de humo</w:t>
      </w:r>
    </w:p>
    <w:p>
      <w:pPr>
        <w:pStyle w:val="ListParagraph"/>
        <w:numPr>
          <w:ilvl w:val="0"/>
          <w:numId w:val="4"/>
        </w:numPr>
      </w:pPr>
      <w:r>
        <w:t xml:space="preserve">Alcoholímetros educativos</w:t>
      </w:r>
    </w:p>
    <w:p>
      <w:pPr>
        <w:pStyle w:val="ListParagraph"/>
        <w:numPr>
          <w:ilvl w:val="0"/>
          <w:numId w:val="4"/>
        </w:numPr>
      </w:pPr>
      <w:r>
        <w:t xml:space="preserve">Monitoreo de calidad del aire</w:t>
      </w:r>
    </w:p>
    <w:p>
      <w:pPr>
        <w:pStyle w:val="ListParagraph"/>
        <w:numPr>
          <w:ilvl w:val="0"/>
          <w:numId w:val="4"/>
        </w:numPr>
      </w:pPr>
      <w:r>
        <w:t xml:space="preserve">Sistemas de seguridad industrial</w:t>
      </w:r>
    </w:p>
    <w:p>
      <w:pPr>
        <w:pStyle w:val="Heading1"/>
      </w:pPr>
      <w:r>
        <w:t xml:space="preserve">7. PRECAUCIONES DE SEGURIDAD</w:t>
      </w:r>
    </w:p>
    <w:p>
      <w:pPr>
        <w:pStyle w:val="ListParagraph"/>
        <w:numPr>
          <w:ilvl w:val="0"/>
          <w:numId w:val="5"/>
        </w:numPr>
      </w:pPr>
      <w:r>
        <w:t xml:space="preserve">Verificar voltaje de alimentación antes de conectar</w:t>
      </w:r>
    </w:p>
    <w:p>
      <w:pPr>
        <w:pStyle w:val="ListParagraph"/>
        <w:numPr>
          <w:ilvl w:val="0"/>
          <w:numId w:val="5"/>
        </w:numPr>
      </w:pPr>
      <w:r>
        <w:t xml:space="preserve">No exceder los rangos de operación especificados</w:t>
      </w:r>
    </w:p>
    <w:p>
      <w:pPr>
        <w:pStyle w:val="ListParagraph"/>
        <w:numPr>
          <w:ilvl w:val="0"/>
          <w:numId w:val="5"/>
        </w:numPr>
      </w:pPr>
      <w:r>
        <w:t xml:space="preserve">Mantener conexiones firmes para evitar lecturas erróneas</w:t>
      </w:r>
    </w:p>
    <w:p>
      <w:pPr>
        <w:pStyle w:val="ListParagraph"/>
        <w:numPr>
          <w:ilvl w:val="0"/>
          <w:numId w:val="5"/>
        </w:numPr>
      </w:pPr>
      <w:r>
        <w:t xml:space="preserve">Evitar ambientes con humedad excesiva o polvo</w:t>
      </w:r>
    </w:p>
    <w:p>
      <w:pPr>
        <w:pStyle w:val="ListParagraph"/>
        <w:numPr>
          <w:ilvl w:val="0"/>
          <w:numId w:val="5"/>
        </w:numPr>
      </w:pPr>
      <w:r>
        <w:t xml:space="preserve">Realizar calibración en condiciones controladas</w:t>
      </w:r>
    </w:p>
    <w:p>
      <w:pPr>
        <w:pStyle w:val="Heading1"/>
      </w:pPr>
      <w:r>
        <w:t xml:space="preserve">8. REFERENCIAS</w:t>
      </w:r>
    </w:p>
    <w:p>
      <w:r>
        <w:t xml:space="preserve">Repositorio GitHub: </w:t>
      </w:r>
      <w:hyperlink w:history="1" r:id="rIdkvafstwizedil02bbrmnj">
        <w:r>
          <w:rPr>
            <w:color w:val="0563C1"/>
            <w:u w:val="single"/>
          </w:rPr>
          <w:t xml:space="preserve">https://github.com/YamithR/SensoraCore</w:t>
        </w:r>
      </w:hyperlink>
    </w:p>
    <w:p>
      <w:r>
        <w:t xml:space="preserve">Documentación Web: </w:t>
      </w:r>
      <w:hyperlink w:history="1" r:id="rIdqkgxu4nvhvi-mqhfix2ua">
        <w:r>
          <w:rPr>
            <w:color w:val="0563C1"/>
            <w:u w:val="single"/>
          </w:rPr>
          <w:t xml:space="preserve">https://yamithr.github.io/SensoraCore/</w:t>
        </w:r>
      </w:hyperlink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Página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sz w:val="18"/>
        <w:szCs w:val="18"/>
      </w:rPr>
      <w:t xml:space="preserve"> de </w:t>
    </w:r>
    <w:r>
      <w:rPr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66666"/>
        <w:sz w:val="18"/>
        <w:szCs w:val="18"/>
      </w:rPr>
      <w:t xml:space="preserve">Universidad Autónoma del Caribe | </w:t>
    </w:r>
    <w:r>
      <w:rPr>
        <w:b/>
        <w:bCs/>
        <w:color w:val="1F4E79"/>
        <w:sz w:val="18"/>
        <w:szCs w:val="18"/>
      </w:rPr>
      <w:t xml:space="preserve">Manual GAS_REGULATION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5"/>
    <w:lvlOverride w:ilvl="0">
      <w:startOverride w:val="1"/>
    </w:lvlOverride>
  </w:num>
  <w:num w:numId="4">
    <w:abstractNumId w:val="2"/>
    <w:lvlOverride w:ilvl="0">
      <w:startOverride w:val="1"/>
    </w:lvlOverride>
  </w:num>
  <w:num w:numId="5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240" w:after="120"/>
      <w:jc w:val="center"/>
    </w:pPr>
    <w:rPr>
      <w:rFonts w:ascii="Arial" w:cs="Arial" w:eastAsia="Arial" w:hAnsi="Arial"/>
      <w:b/>
      <w:bCs/>
      <w:color w:val="1F4E79"/>
      <w:sz w:val="48"/>
      <w:szCs w:val="48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0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kvafstwizedil02bbrmnj" Type="http://schemas.openxmlformats.org/officeDocument/2006/relationships/hyperlink" Target="https://github.com/YamithR/SensoraCore" TargetMode="External"/><Relationship Id="rIdqkgxu4nvhvi-mqhfix2ua" Type="http://schemas.openxmlformats.org/officeDocument/2006/relationships/hyperlink" Target="https://yamithr.github.io/SensoraCore/" TargetMode="External"/><Relationship Id="rId10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2025-12-12T02:15:28.357Z</dcterms:created>
  <dcterms:modified xsi:type="dcterms:W3CDTF">2025-12-12T02:15:28.357Z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