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sz w:val="28"/>
          <w:szCs w:val="28"/>
        </w:rPr>
        <w:t xml:space="preserve">UNIVERSIDAD AUTÓNOMA DEL CARIBE</w:t>
      </w:r>
    </w:p>
    <w:p>
      <w:pPr>
        <w:jc w:val="center"/>
      </w:pPr>
      <w:r>
        <w:rPr>
          <w:sz w:val="24"/>
          <w:szCs w:val="24"/>
        </w:rPr>
        <w:t xml:space="preserve">FACULTAD DE INGENIERÍA</w:t>
      </w:r>
    </w:p>
    <w:p>
      <w:pPr>
        <w:jc w:val="center"/>
      </w:pPr>
      <w:r>
        <w:rPr>
          <w:sz w:val="24"/>
          <w:szCs w:val="24"/>
        </w:rPr>
        <w:t xml:space="preserve">PROGRAMA DE INGENIERÍA MECATRÓNICA</w:t>
      </w:r>
    </w:p>
    <w:p>
      <w:pPr>
        <w:spacing w:before="600"/>
      </w:pPr>
    </w:p>
    <w:p>
      <w:pPr>
        <w:pStyle w:val="Title"/>
      </w:pPr>
      <w:r>
        <w:t xml:space="preserve">GUÍA DE PRÁCTICA DE LABORATORIO</w:t>
      </w:r>
    </w:p>
    <w:p>
      <w:pPr>
        <w:spacing w:before="400" w:after="400"/>
        <w:jc w:val="center"/>
      </w:pPr>
      <w:r>
        <w:rPr>
          <w:b/>
          <w:bCs/>
          <w:color w:val="1F4E79"/>
          <w:sz w:val="40"/>
          <w:szCs w:val="40"/>
        </w:rPr>
        <w:t xml:space="preserve">PRÁCTICA B.1</w:t>
      </w:r>
    </w:p>
    <w:p>
      <w:pPr>
        <w:spacing w:before="200"/>
        <w:jc w:val="center"/>
      </w:pPr>
      <w:r>
        <w:rPr>
          <w:b/>
          <w:bCs/>
          <w:sz w:val="32"/>
          <w:szCs w:val="32"/>
        </w:rPr>
        <w:t xml:space="preserve">Caracterización de Potenciómetro y Calibración de Ángulo</w:t>
      </w:r>
    </w:p>
    <w:p>
      <w:pPr>
        <w:spacing w:before="600"/>
      </w:pPr>
    </w:p>
    <w:p>
      <w:pPr>
        <w:jc w:val="center"/>
      </w:pPr>
      <w:r>
        <w:rPr>
          <w:sz w:val="24"/>
          <w:szCs w:val="24"/>
        </w:rPr>
        <w:t xml:space="preserve">Curso: Sensores y Actuadores</w:t>
      </w:r>
    </w:p>
    <w:p>
      <w:pPr>
        <w:jc w:val="center"/>
      </w:pPr>
      <w:r>
        <w:rPr>
          <w:sz w:val="24"/>
          <w:szCs w:val="24"/>
        </w:rPr>
        <w:t xml:space="preserve">Módulo SensoraCore: SENSORA_SIMPLE_ANGLE</w:t>
      </w:r>
    </w:p>
    <w:p>
      <w:pPr>
        <w:spacing w:before="400"/>
        <w:jc w:val="center"/>
      </w:pPr>
      <w:r>
        <w:rPr>
          <w:sz w:val="24"/>
          <w:szCs w:val="24"/>
        </w:rPr>
        <w:t xml:space="preserve">2025</w:t>
      </w:r>
    </w:p>
    <w:p>
      <w:pPr>
        <w:pStyle w:val="Heading1"/>
        <w:pageBreakBefore/>
      </w:pPr>
      <w:r>
        <w:t xml:space="preserve">1. IDENTIFICACIÓN DE LA PRÁCTICA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7E6E6" w:val="clear"/>
          </w:tcPr>
          <w:p>
            <w:r>
              <w:rPr>
                <w:b/>
                <w:bCs/>
              </w:rPr>
              <w:t xml:space="preserve">Código de la Práctica</w:t>
            </w:r>
          </w:p>
        </w:tc>
        <w:tc>
          <w:tcPr>
            <w:tcW w:type="dxa" w:w="5860"/>
            <w:tcBorders>
              <w:top w:val="single" w:color="CCCCCC" w:sz="1"/>
              <w:left w:val="single" w:color="CCCCCC" w:sz="1"/>
              <w:bottom w:val="single" w:color="CCCCCC" w:sz="1"/>
              <w:right w:val="single" w:color="CCCCCC" w:sz="1"/>
            </w:tcBorders>
          </w:tcPr>
          <w:p>
            <w:r>
              <w:t xml:space="preserve">B.1</w:t>
            </w:r>
          </w:p>
        </w:tc>
      </w:tr>
      <w:tr>
        <w:tc>
          <w:tcPr>
            <w:tcW w:type="dxa" w:w="3500"/>
            <w:tcBorders>
              <w:top w:val="single" w:color="CCCCCC" w:sz="1"/>
              <w:left w:val="single" w:color="CCCCCC" w:sz="1"/>
              <w:bottom w:val="single" w:color="CCCCCC" w:sz="1"/>
              <w:right w:val="single" w:color="CCCCCC" w:sz="1"/>
            </w:tcBorders>
            <w:shd w:fill="E7E6E6" w:val="clear"/>
          </w:tcPr>
          <w:p>
            <w:r>
              <w:rPr>
                <w:b/>
                <w:bCs/>
              </w:rPr>
              <w:t xml:space="preserve">Nombre</w:t>
            </w:r>
          </w:p>
        </w:tc>
        <w:tc>
          <w:tcPr>
            <w:tcW w:type="dxa" w:w="5860"/>
            <w:tcBorders>
              <w:top w:val="single" w:color="CCCCCC" w:sz="1"/>
              <w:left w:val="single" w:color="CCCCCC" w:sz="1"/>
              <w:bottom w:val="single" w:color="CCCCCC" w:sz="1"/>
              <w:right w:val="single" w:color="CCCCCC" w:sz="1"/>
            </w:tcBorders>
          </w:tcPr>
          <w:p>
            <w:r>
              <w:t xml:space="preserve">Caracterización de potenciómetro y calibración de ángulo</w:t>
            </w:r>
          </w:p>
        </w:tc>
      </w:tr>
      <w:tr>
        <w:tc>
          <w:tcPr>
            <w:tcW w:type="dxa" w:w="3500"/>
            <w:tcBorders>
              <w:top w:val="single" w:color="CCCCCC" w:sz="1"/>
              <w:left w:val="single" w:color="CCCCCC" w:sz="1"/>
              <w:bottom w:val="single" w:color="CCCCCC" w:sz="1"/>
              <w:right w:val="single" w:color="CCCCCC" w:sz="1"/>
            </w:tcBorders>
            <w:shd w:fill="E7E6E6" w:val="clear"/>
          </w:tcPr>
          <w:p>
            <w:r>
              <w:rPr>
                <w:b/>
                <w:bCs/>
              </w:rPr>
              <w:t xml:space="preserve">Duración Estimada</w:t>
            </w:r>
          </w:p>
        </w:tc>
        <w:tc>
          <w:tcPr>
            <w:tcW w:type="dxa" w:w="5860"/>
            <w:tcBorders>
              <w:top w:val="single" w:color="CCCCCC" w:sz="1"/>
              <w:left w:val="single" w:color="CCCCCC" w:sz="1"/>
              <w:bottom w:val="single" w:color="CCCCCC" w:sz="1"/>
              <w:right w:val="single" w:color="CCCCCC" w:sz="1"/>
            </w:tcBorders>
          </w:tcPr>
          <w:p>
            <w:r>
              <w:t xml:space="preserve">2 horas</w:t>
            </w:r>
          </w:p>
        </w:tc>
      </w:tr>
      <w:tr>
        <w:tc>
          <w:tcPr>
            <w:tcW w:type="dxa" w:w="3500"/>
            <w:tcBorders>
              <w:top w:val="single" w:color="CCCCCC" w:sz="1"/>
              <w:left w:val="single" w:color="CCCCCC" w:sz="1"/>
              <w:bottom w:val="single" w:color="CCCCCC" w:sz="1"/>
              <w:right w:val="single" w:color="CCCCCC" w:sz="1"/>
            </w:tcBorders>
            <w:shd w:fill="E7E6E6" w:val="clear"/>
          </w:tcPr>
          <w:p>
            <w:r>
              <w:rPr>
                <w:b/>
                <w:bCs/>
              </w:rPr>
              <w:t xml:space="preserve">Prerrequisitos</w:t>
            </w:r>
          </w:p>
        </w:tc>
        <w:tc>
          <w:tcPr>
            <w:tcW w:type="dxa" w:w="5860"/>
            <w:tcBorders>
              <w:top w:val="single" w:color="CCCCCC" w:sz="1"/>
              <w:left w:val="single" w:color="CCCCCC" w:sz="1"/>
              <w:bottom w:val="single" w:color="CCCCCC" w:sz="1"/>
              <w:right w:val="single" w:color="CCCCCC" w:sz="1"/>
            </w:tcBorders>
          </w:tcPr>
          <w:p>
            <w:r>
              <w:t xml:space="preserve">Fundamentos de electrónica, Manejo básico de Arduino/ESP32</w:t>
            </w:r>
          </w:p>
        </w:tc>
      </w:tr>
      <w:tr>
        <w:tc>
          <w:tcPr>
            <w:tcW w:type="dxa" w:w="3500"/>
            <w:tcBorders>
              <w:top w:val="single" w:color="CCCCCC" w:sz="1"/>
              <w:left w:val="single" w:color="CCCCCC" w:sz="1"/>
              <w:bottom w:val="single" w:color="CCCCCC" w:sz="1"/>
              <w:right w:val="single" w:color="CCCCCC" w:sz="1"/>
            </w:tcBorders>
            <w:shd w:fill="E7E6E6" w:val="clear"/>
          </w:tcPr>
          <w:p>
            <w:r>
              <w:rPr>
                <w:b/>
                <w:bCs/>
              </w:rPr>
              <w:t xml:space="preserve">Módulo SensoraCore</w:t>
            </w:r>
          </w:p>
        </w:tc>
        <w:tc>
          <w:tcPr>
            <w:tcW w:type="dxa" w:w="5860"/>
            <w:tcBorders>
              <w:top w:val="single" w:color="CCCCCC" w:sz="1"/>
              <w:left w:val="single" w:color="CCCCCC" w:sz="1"/>
              <w:bottom w:val="single" w:color="CCCCCC" w:sz="1"/>
              <w:right w:val="single" w:color="CCCCCC" w:sz="1"/>
            </w:tcBorders>
          </w:tcPr>
          <w:p>
            <w:r>
              <w:t xml:space="preserve">SENSORA_SIMPLE_ANGLE</w:t>
            </w:r>
          </w:p>
        </w:tc>
      </w:tr>
    </w:tbl>
    <w:p>
      <w:pPr>
        <w:pStyle w:val="Heading1"/>
      </w:pPr>
      <w:r>
        <w:t xml:space="preserve">2. OBJETIVOS DE APRENDIZAJE</w:t>
      </w:r>
    </w:p>
    <w:p>
      <w:pPr>
        <w:pStyle w:val="Heading2"/>
      </w:pPr>
      <w:r>
        <w:t xml:space="preserve">2.1 Objetivo General</w:t>
      </w:r>
    </w:p>
    <w:p>
      <w:pPr>
        <w:spacing w:after="120"/>
      </w:pPr>
      <w:r>
        <w:t xml:space="preserve">Caracterizar el comportamiento de un potenciómetro como sensor de posición angular y aplicar técnicas de calibración lineal mediante regresión para optimizar la precisión de las mediciones.</w:t>
      </w:r>
    </w:p>
    <w:p>
      <w:pPr>
        <w:pStyle w:val="Heading2"/>
      </w:pPr>
      <w:r>
        <w:t xml:space="preserve">2.2 Objetivos Específicos</w:t>
      </w:r>
    </w:p>
    <w:p>
      <w:pPr>
        <w:pStyle w:val="ListParagraph"/>
        <w:numPr>
          <w:ilvl w:val="0"/>
          <w:numId w:val="2"/>
        </w:numPr>
      </w:pPr>
      <w:r>
        <w:t xml:space="preserve">Comprender el principio de funcionamiento del potenciómetro como divisor de voltaje.</w:t>
      </w:r>
    </w:p>
    <w:p>
      <w:pPr>
        <w:pStyle w:val="ListParagraph"/>
        <w:numPr>
          <w:ilvl w:val="0"/>
          <w:numId w:val="2"/>
        </w:numPr>
      </w:pPr>
      <w:r>
        <w:t xml:space="preserve">Medir la resistencia y el voltaje de salida del potenciómetro en diferentes posiciones angulares.</w:t>
      </w:r>
    </w:p>
    <w:p>
      <w:pPr>
        <w:pStyle w:val="ListParagraph"/>
        <w:numPr>
          <w:ilvl w:val="0"/>
          <w:numId w:val="2"/>
        </w:numPr>
      </w:pPr>
      <w:r>
        <w:t xml:space="preserve">Aplicar el método de calibración multipunto con regresión lineal.</w:t>
      </w:r>
    </w:p>
    <w:p>
      <w:pPr>
        <w:pStyle w:val="ListParagraph"/>
        <w:numPr>
          <w:ilvl w:val="0"/>
          <w:numId w:val="2"/>
        </w:numPr>
      </w:pPr>
      <w:r>
        <w:t xml:space="preserve">Evaluar la calidad de la calibración mediante el coeficiente de determinación R².</w:t>
      </w:r>
    </w:p>
    <w:p>
      <w:pPr>
        <w:pStyle w:val="ListParagraph"/>
        <w:numPr>
          <w:ilvl w:val="0"/>
          <w:numId w:val="2"/>
        </w:numPr>
      </w:pPr>
      <w:r>
        <w:t xml:space="preserve">Calcular y analizar el error absoluto y relativo de las mediciones.</w:t>
      </w:r>
    </w:p>
    <w:p>
      <w:pPr>
        <w:pStyle w:val="Heading1"/>
      </w:pPr>
      <w:r>
        <w:t xml:space="preserve">3. MARCO TEÓRICO RESUMIDO</w:t>
      </w:r>
    </w:p>
    <w:p>
      <w:pPr>
        <w:spacing w:after="120"/>
      </w:pPr>
      <w:r>
        <w:t xml:space="preserve">El potenciómetro es una resistencia variable que funciona como sensor de posición angular. Consta de una pista resistiva en forma de arco sobre la cual se desplaza un cursor conectado al eje. Al girar el eje, la resistencia entre el cursor y los terminales extremos cambia proporcionalmente al ángulo de rotación.</w:t>
      </w:r>
    </w:p>
    <w:p>
      <w:pPr>
        <w:spacing w:after="120"/>
      </w:pPr>
      <w:r>
        <w:t xml:space="preserve">En configuración de divisor de voltaje, el potenciómetro genera una señal analógica proporcional a la posición angular. Esta señal se convierte a valores digitales mediante el ADC (Conversor Analógico-Digital) del microcontrolador ESP32, que tiene una resolución de 12 bits (0-4095).</w:t>
      </w:r>
    </w:p>
    <w:p>
      <w:pPr>
        <w:spacing w:after="120"/>
      </w:pPr>
      <w:r>
        <w:t xml:space="preserve">La ecuación de conversión básica es:</w:t>
      </w:r>
    </w:p>
    <w:p>
      <w:pPr>
        <w:spacing w:before="120" w:after="120"/>
        <w:jc w:val="center"/>
      </w:pPr>
      <w:r>
        <w:rPr>
          <w:i/>
          <w:iCs/>
          <w:sz w:val="26"/>
          <w:szCs w:val="26"/>
        </w:rPr>
        <w:t xml:space="preserve">θ = (L / 4095) × 270 - 135</w:t>
      </w:r>
    </w:p>
    <w:p>
      <w:pPr>
        <w:spacing w:after="120"/>
      </w:pPr>
      <w:r>
        <w:t xml:space="preserve">Donde θ es el ángulo en grados y L es la lectura del ADC. La calibración mediante regresión lineal permite corregir desviaciones y mejorar la precisión del sistema.</w:t>
      </w:r>
    </w:p>
    <w:p>
      <w:pPr>
        <w:pStyle w:val="Heading1"/>
      </w:pPr>
      <w:r>
        <w:t xml:space="preserve">4. MATERIALES Y EQUIPOS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Material/Equipo</w:t>
            </w:r>
          </w:p>
        </w:tc>
        <w:tc>
          <w:tcPr>
            <w:tcW w:type="dxa" w:w="21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Cantidad</w:t>
            </w:r>
          </w:p>
        </w:tc>
        <w:tc>
          <w:tcPr>
            <w:tcW w:type="dxa" w:w="21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Observaciones</w:t>
            </w:r>
          </w:p>
        </w:tc>
      </w:tr>
      <w:tr>
        <w:tc>
          <w:tcPr>
            <w:tcW w:type="dxa" w:w="5000"/>
            <w:tcBorders>
              <w:top w:val="single" w:color="CCCCCC" w:sz="1"/>
              <w:left w:val="single" w:color="CCCCCC" w:sz="1"/>
              <w:bottom w:val="single" w:color="CCCCCC" w:sz="1"/>
              <w:right w:val="single" w:color="CCCCCC" w:sz="1"/>
            </w:tcBorders>
          </w:tcPr>
          <w:p>
            <w:r>
              <w:t xml:space="preserve">Módulo SensoraCore SIMPLE_ANGLE</w:t>
            </w:r>
          </w:p>
        </w:tc>
        <w:tc>
          <w:tcPr>
            <w:tcW w:type="dxa" w:w="2180"/>
            <w:tcBorders>
              <w:top w:val="single" w:color="CCCCCC" w:sz="1"/>
              <w:left w:val="single" w:color="CCCCCC" w:sz="1"/>
              <w:bottom w:val="single" w:color="CCCCCC" w:sz="1"/>
              <w:right w:val="single" w:color="CCCCCC" w:sz="1"/>
            </w:tcBorders>
          </w:tcPr>
          <w:p>
            <w:pPr>
              <w:jc w:val="center"/>
            </w:pPr>
            <w:r>
              <w:t xml:space="preserve">1</w:t>
            </w:r>
          </w:p>
        </w:tc>
        <w:tc>
          <w:tcPr>
            <w:tcW w:type="dxa" w:w="2180"/>
            <w:tcBorders>
              <w:top w:val="single" w:color="CCCCCC" w:sz="1"/>
              <w:left w:val="single" w:color="CCCCCC" w:sz="1"/>
              <w:bottom w:val="single" w:color="CCCCCC" w:sz="1"/>
              <w:right w:val="single" w:color="CCCCCC" w:sz="1"/>
            </w:tcBorders>
          </w:tcPr>
          <w:p>
            <w:r>
              <w:t xml:space="preserve">Con ESP32</w:t>
            </w:r>
          </w:p>
        </w:tc>
      </w:tr>
      <w:tr>
        <w:tc>
          <w:tcPr>
            <w:tcW w:type="dxa" w:w="5000"/>
            <w:tcBorders>
              <w:top w:val="single" w:color="CCCCCC" w:sz="1"/>
              <w:left w:val="single" w:color="CCCCCC" w:sz="1"/>
              <w:bottom w:val="single" w:color="CCCCCC" w:sz="1"/>
              <w:right w:val="single" w:color="CCCCCC" w:sz="1"/>
            </w:tcBorders>
          </w:tcPr>
          <w:p>
            <w:r>
              <w:t xml:space="preserve">Potenciómetro lineal 10kΩ</w:t>
            </w:r>
          </w:p>
        </w:tc>
        <w:tc>
          <w:tcPr>
            <w:tcW w:type="dxa" w:w="2180"/>
            <w:tcBorders>
              <w:top w:val="single" w:color="CCCCCC" w:sz="1"/>
              <w:left w:val="single" w:color="CCCCCC" w:sz="1"/>
              <w:bottom w:val="single" w:color="CCCCCC" w:sz="1"/>
              <w:right w:val="single" w:color="CCCCCC" w:sz="1"/>
            </w:tcBorders>
          </w:tcPr>
          <w:p>
            <w:pPr>
              <w:jc w:val="center"/>
            </w:pPr>
            <w:r>
              <w:t xml:space="preserve">1</w:t>
            </w:r>
          </w:p>
        </w:tc>
        <w:tc>
          <w:tcPr>
            <w:tcW w:type="dxa" w:w="2180"/>
            <w:tcBorders>
              <w:top w:val="single" w:color="CCCCCC" w:sz="1"/>
              <w:left w:val="single" w:color="CCCCCC" w:sz="1"/>
              <w:bottom w:val="single" w:color="CCCCCC" w:sz="1"/>
              <w:right w:val="single" w:color="CCCCCC" w:sz="1"/>
            </w:tcBorders>
          </w:tcPr>
          <w:p>
            <w:r>
              <w:t xml:space="preserve">270° de rotación</w:t>
            </w:r>
          </w:p>
        </w:tc>
      </w:tr>
      <w:tr>
        <w:tc>
          <w:tcPr>
            <w:tcW w:type="dxa" w:w="5000"/>
            <w:tcBorders>
              <w:top w:val="single" w:color="CCCCCC" w:sz="1"/>
              <w:left w:val="single" w:color="CCCCCC" w:sz="1"/>
              <w:bottom w:val="single" w:color="CCCCCC" w:sz="1"/>
              <w:right w:val="single" w:color="CCCCCC" w:sz="1"/>
            </w:tcBorders>
          </w:tcPr>
          <w:p>
            <w:r>
              <w:t xml:space="preserve">Transportador de 360°</w:t>
            </w:r>
          </w:p>
        </w:tc>
        <w:tc>
          <w:tcPr>
            <w:tcW w:type="dxa" w:w="2180"/>
            <w:tcBorders>
              <w:top w:val="single" w:color="CCCCCC" w:sz="1"/>
              <w:left w:val="single" w:color="CCCCCC" w:sz="1"/>
              <w:bottom w:val="single" w:color="CCCCCC" w:sz="1"/>
              <w:right w:val="single" w:color="CCCCCC" w:sz="1"/>
            </w:tcBorders>
          </w:tcPr>
          <w:p>
            <w:pPr>
              <w:jc w:val="center"/>
            </w:pPr>
            <w:r>
              <w:t xml:space="preserve">1</w:t>
            </w:r>
          </w:p>
        </w:tc>
        <w:tc>
          <w:tcPr>
            <w:tcW w:type="dxa" w:w="2180"/>
            <w:tcBorders>
              <w:top w:val="single" w:color="CCCCCC" w:sz="1"/>
              <w:left w:val="single" w:color="CCCCCC" w:sz="1"/>
              <w:bottom w:val="single" w:color="CCCCCC" w:sz="1"/>
              <w:right w:val="single" w:color="CCCCCC" w:sz="1"/>
            </w:tcBorders>
          </w:tcPr>
          <w:p>
            <w:r>
              <w:t xml:space="preserve">O goniómetro digital</w:t>
            </w:r>
          </w:p>
        </w:tc>
      </w:tr>
      <w:tr>
        <w:tc>
          <w:tcPr>
            <w:tcW w:type="dxa" w:w="5000"/>
            <w:tcBorders>
              <w:top w:val="single" w:color="CCCCCC" w:sz="1"/>
              <w:left w:val="single" w:color="CCCCCC" w:sz="1"/>
              <w:bottom w:val="single" w:color="CCCCCC" w:sz="1"/>
              <w:right w:val="single" w:color="CCCCCC" w:sz="1"/>
            </w:tcBorders>
          </w:tcPr>
          <w:p>
            <w:r>
              <w:t xml:space="preserve">Multímetro digital</w:t>
            </w:r>
          </w:p>
        </w:tc>
        <w:tc>
          <w:tcPr>
            <w:tcW w:type="dxa" w:w="2180"/>
            <w:tcBorders>
              <w:top w:val="single" w:color="CCCCCC" w:sz="1"/>
              <w:left w:val="single" w:color="CCCCCC" w:sz="1"/>
              <w:bottom w:val="single" w:color="CCCCCC" w:sz="1"/>
              <w:right w:val="single" w:color="CCCCCC" w:sz="1"/>
            </w:tcBorders>
          </w:tcPr>
          <w:p>
            <w:pPr>
              <w:jc w:val="center"/>
            </w:pPr>
            <w:r>
              <w:t xml:space="preserve">1</w:t>
            </w:r>
          </w:p>
        </w:tc>
        <w:tc>
          <w:tcPr>
            <w:tcW w:type="dxa" w:w="2180"/>
            <w:tcBorders>
              <w:top w:val="single" w:color="CCCCCC" w:sz="1"/>
              <w:left w:val="single" w:color="CCCCCC" w:sz="1"/>
              <w:bottom w:val="single" w:color="CCCCCC" w:sz="1"/>
              <w:right w:val="single" w:color="CCCCCC" w:sz="1"/>
            </w:tcBorders>
          </w:tcPr>
          <w:p>
            <w:r>
              <w:t xml:space="preserve">Para medir resistencia</w:t>
            </w:r>
          </w:p>
        </w:tc>
      </w:tr>
      <w:tr>
        <w:tc>
          <w:tcPr>
            <w:tcW w:type="dxa" w:w="5000"/>
            <w:tcBorders>
              <w:top w:val="single" w:color="CCCCCC" w:sz="1"/>
              <w:left w:val="single" w:color="CCCCCC" w:sz="1"/>
              <w:bottom w:val="single" w:color="CCCCCC" w:sz="1"/>
              <w:right w:val="single" w:color="CCCCCC" w:sz="1"/>
            </w:tcBorders>
          </w:tcPr>
          <w:p>
            <w:r>
              <w:t xml:space="preserve">Computador con SensoraCore instalado</w:t>
            </w:r>
          </w:p>
        </w:tc>
        <w:tc>
          <w:tcPr>
            <w:tcW w:type="dxa" w:w="2180"/>
            <w:tcBorders>
              <w:top w:val="single" w:color="CCCCCC" w:sz="1"/>
              <w:left w:val="single" w:color="CCCCCC" w:sz="1"/>
              <w:bottom w:val="single" w:color="CCCCCC" w:sz="1"/>
              <w:right w:val="single" w:color="CCCCCC" w:sz="1"/>
            </w:tcBorders>
          </w:tcPr>
          <w:p>
            <w:pPr>
              <w:jc w:val="center"/>
            </w:pPr>
            <w:r>
              <w:t xml:space="preserve">1</w:t>
            </w:r>
          </w:p>
        </w:tc>
        <w:tc>
          <w:tcPr>
            <w:tcW w:type="dxa" w:w="2180"/>
            <w:tcBorders>
              <w:top w:val="single" w:color="CCCCCC" w:sz="1"/>
              <w:left w:val="single" w:color="CCCCCC" w:sz="1"/>
              <w:bottom w:val="single" w:color="CCCCCC" w:sz="1"/>
              <w:right w:val="single" w:color="CCCCCC" w:sz="1"/>
            </w:tcBorders>
          </w:tcPr>
          <w:p>
            <w:r>
              <w:t xml:space="preserve">Windows</w:t>
            </w:r>
          </w:p>
        </w:tc>
      </w:tr>
      <w:tr>
        <w:tc>
          <w:tcPr>
            <w:tcW w:type="dxa" w:w="5000"/>
            <w:tcBorders>
              <w:top w:val="single" w:color="CCCCCC" w:sz="1"/>
              <w:left w:val="single" w:color="CCCCCC" w:sz="1"/>
              <w:bottom w:val="single" w:color="CCCCCC" w:sz="1"/>
              <w:right w:val="single" w:color="CCCCCC" w:sz="1"/>
            </w:tcBorders>
          </w:tcPr>
          <w:p>
            <w:r>
              <w:t xml:space="preserve">Cables de conexión</w:t>
            </w:r>
          </w:p>
        </w:tc>
        <w:tc>
          <w:tcPr>
            <w:tcW w:type="dxa" w:w="2180"/>
            <w:tcBorders>
              <w:top w:val="single" w:color="CCCCCC" w:sz="1"/>
              <w:left w:val="single" w:color="CCCCCC" w:sz="1"/>
              <w:bottom w:val="single" w:color="CCCCCC" w:sz="1"/>
              <w:right w:val="single" w:color="CCCCCC" w:sz="1"/>
            </w:tcBorders>
          </w:tcPr>
          <w:p>
            <w:pPr>
              <w:jc w:val="center"/>
            </w:pPr>
            <w:r>
              <w:t xml:space="preserve">Varios</w:t>
            </w:r>
          </w:p>
        </w:tc>
        <w:tc>
          <w:tcPr>
            <w:tcW w:type="dxa" w:w="2180"/>
            <w:tcBorders>
              <w:top w:val="single" w:color="CCCCCC" w:sz="1"/>
              <w:left w:val="single" w:color="CCCCCC" w:sz="1"/>
              <w:bottom w:val="single" w:color="CCCCCC" w:sz="1"/>
              <w:right w:val="single" w:color="CCCCCC" w:sz="1"/>
            </w:tcBorders>
          </w:tcPr>
          <w:p>
            <w:r>
              <w:t xml:space="preserve">Macho-macho</w:t>
            </w:r>
          </w:p>
        </w:tc>
      </w:tr>
    </w:tbl>
    <w:p>
      <w:pPr>
        <w:pStyle w:val="Heading1"/>
      </w:pPr>
      <w:r>
        <w:t xml:space="preserve">5. PROCEDIMIENTO EXPERIMENTAL</w:t>
      </w:r>
    </w:p>
    <w:p>
      <w:pPr>
        <w:pStyle w:val="Heading2"/>
      </w:pPr>
      <w:r>
        <w:t xml:space="preserve">5.1 Parte A: Caracterización del Potenciómetro (30 min)</w:t>
      </w:r>
    </w:p>
    <w:p>
      <w:pPr>
        <w:pStyle w:val="ListParagraph"/>
        <w:numPr>
          <w:ilvl w:val="0"/>
          <w:numId w:val="3"/>
        </w:numPr>
      </w:pPr>
      <w:r>
        <w:t xml:space="preserve">Medir con el multímetro la resistencia total del potenciómetro entre los terminales extremos (Pins 1 y 3). Registrar en Tabla 1.</w:t>
      </w:r>
    </w:p>
    <w:p>
      <w:pPr>
        <w:pStyle w:val="ListParagraph"/>
        <w:numPr>
          <w:ilvl w:val="0"/>
          <w:numId w:val="3"/>
        </w:numPr>
      </w:pPr>
      <w:r>
        <w:t xml:space="preserve">Colocar el cursor en la posición 0° (extremo inicial).</w:t>
      </w:r>
    </w:p>
    <w:p>
      <w:pPr>
        <w:pStyle w:val="ListParagraph"/>
        <w:numPr>
          <w:ilvl w:val="0"/>
          <w:numId w:val="3"/>
        </w:numPr>
      </w:pPr>
      <w:r>
        <w:t xml:space="preserve">Medir la resistencia entre Pin 1 y Pin 2 (cursor). Registrar.</w:t>
      </w:r>
    </w:p>
    <w:p>
      <w:pPr>
        <w:pStyle w:val="ListParagraph"/>
        <w:numPr>
          <w:ilvl w:val="0"/>
          <w:numId w:val="3"/>
        </w:numPr>
      </w:pPr>
      <w:r>
        <w:t xml:space="preserve">Repetir la medición para posiciones de 45°, 90°, 135°, 180°, 225° y 270°.</w:t>
      </w:r>
    </w:p>
    <w:p>
      <w:pPr>
        <w:pStyle w:val="ListParagraph"/>
        <w:numPr>
          <w:ilvl w:val="0"/>
          <w:numId w:val="3"/>
        </w:numPr>
      </w:pPr>
      <w:r>
        <w:t xml:space="preserve">Graficar Resistencia vs. Ángulo para verificar linealidad.</w:t>
      </w:r>
    </w:p>
    <w:p>
      <w:pPr>
        <w:pStyle w:val="Heading2"/>
      </w:pPr>
      <w:r>
        <w:t xml:space="preserve">5.2 Parte B: Conexión y Configuración (15 min)</w:t>
      </w:r>
    </w:p>
    <w:p>
      <w:pPr>
        <w:pStyle w:val="ListParagraph"/>
        <w:numPr>
          <w:ilvl w:val="0"/>
          <w:numId w:val="4"/>
        </w:numPr>
      </w:pPr>
      <w:r>
        <w:t xml:space="preserve">Conectar el potenciómetro al módulo ESP32 según el diagrama de pines.</w:t>
      </w:r>
    </w:p>
    <w:p>
      <w:pPr>
        <w:pStyle w:val="ListParagraph"/>
        <w:numPr>
          <w:ilvl w:val="0"/>
          <w:numId w:val="4"/>
        </w:numPr>
      </w:pPr>
      <w:r>
        <w:t xml:space="preserve">Encender el módulo y esperar a que aparezca la IP en la pantalla OLED.</w:t>
      </w:r>
    </w:p>
    <w:p>
      <w:pPr>
        <w:pStyle w:val="ListParagraph"/>
        <w:numPr>
          <w:ilvl w:val="0"/>
          <w:numId w:val="4"/>
        </w:numPr>
      </w:pPr>
      <w:r>
        <w:t xml:space="preserve">Abrir SensoraCore en el computador.</w:t>
      </w:r>
    </w:p>
    <w:p>
      <w:pPr>
        <w:pStyle w:val="ListParagraph"/>
        <w:numPr>
          <w:ilvl w:val="0"/>
          <w:numId w:val="4"/>
        </w:numPr>
      </w:pPr>
      <w:r>
        <w:t xml:space="preserve">Ingresar la IP del módulo y hacer clic en "Conectar".</w:t>
      </w:r>
    </w:p>
    <w:p>
      <w:pPr>
        <w:pStyle w:val="ListParagraph"/>
        <w:numPr>
          <w:ilvl w:val="0"/>
          <w:numId w:val="4"/>
        </w:numPr>
      </w:pPr>
      <w:r>
        <w:t xml:space="preserve">Seleccionar "SENSORA_SIMPLE_ANGLE" en el menú de módulos.</w:t>
      </w:r>
    </w:p>
    <w:p>
      <w:pPr>
        <w:pStyle w:val="Heading2"/>
      </w:pPr>
      <w:r>
        <w:t xml:space="preserve">5.3 Parte C: Calibración Multipunto (45 min)</w:t>
      </w:r>
    </w:p>
    <w:p>
      <w:pPr>
        <w:pStyle w:val="ListParagraph"/>
        <w:numPr>
          <w:ilvl w:val="0"/>
          <w:numId w:val="5"/>
        </w:numPr>
      </w:pPr>
      <w:r>
        <w:t xml:space="preserve">Montar el potenciómetro con el transportador alineado.</w:t>
      </w:r>
    </w:p>
    <w:p>
      <w:pPr>
        <w:pStyle w:val="ListParagraph"/>
        <w:numPr>
          <w:ilvl w:val="0"/>
          <w:numId w:val="5"/>
        </w:numPr>
      </w:pPr>
      <w:r>
        <w:t xml:space="preserve">Colocar el cursor en la posición -135° (extremo inicial).</w:t>
      </w:r>
    </w:p>
    <w:p>
      <w:pPr>
        <w:pStyle w:val="ListParagraph"/>
        <w:numPr>
          <w:ilvl w:val="0"/>
          <w:numId w:val="5"/>
        </w:numPr>
      </w:pPr>
      <w:r>
        <w:t xml:space="preserve">En SensoraCore, hacer clic en "Agregar Punto" e ingresar el ángulo real.</w:t>
      </w:r>
    </w:p>
    <w:p>
      <w:pPr>
        <w:pStyle w:val="ListParagraph"/>
        <w:numPr>
          <w:ilvl w:val="0"/>
          <w:numId w:val="5"/>
        </w:numPr>
      </w:pPr>
      <w:r>
        <w:t xml:space="preserve">Repetir para los siguientes ángulos: -135°, -105°, -75°, -45°, -15°, 0°, +15°, +45°, +75°, +105°, +135°.</w:t>
      </w:r>
    </w:p>
    <w:p>
      <w:pPr>
        <w:pStyle w:val="ListParagraph"/>
        <w:numPr>
          <w:ilvl w:val="0"/>
          <w:numId w:val="5"/>
        </w:numPr>
      </w:pPr>
      <w:r>
        <w:t xml:space="preserve">Hacer clic en "No Calibrado" para aplicar la regresión lineal.</w:t>
      </w:r>
    </w:p>
    <w:p>
      <w:pPr>
        <w:pStyle w:val="ListParagraph"/>
        <w:numPr>
          <w:ilvl w:val="0"/>
          <w:numId w:val="5"/>
        </w:numPr>
      </w:pPr>
      <w:r>
        <w:t xml:space="preserve">Registrar los coeficientes β₀ y β₁ de la ecuación de calibración.</w:t>
      </w:r>
    </w:p>
    <w:p>
      <w:pPr>
        <w:pStyle w:val="ListParagraph"/>
        <w:numPr>
          <w:ilvl w:val="0"/>
          <w:numId w:val="5"/>
        </w:numPr>
      </w:pPr>
      <w:r>
        <w:t xml:space="preserve">Anotar el valor de R² obtenido.</w:t>
      </w:r>
    </w:p>
    <w:p>
      <w:pPr>
        <w:pStyle w:val="Heading2"/>
      </w:pPr>
      <w:r>
        <w:t xml:space="preserve">5.4 Parte D: Validación de Calibración (30 min)</w:t>
      </w:r>
    </w:p>
    <w:p>
      <w:pPr>
        <w:pStyle w:val="ListParagraph"/>
        <w:numPr>
          <w:ilvl w:val="0"/>
          <w:numId w:val="6"/>
        </w:numPr>
      </w:pPr>
      <w:r>
        <w:t xml:space="preserve">Con la calibración activa, mover el cursor a posiciones intermedias no calibradas.</w:t>
      </w:r>
    </w:p>
    <w:p>
      <w:pPr>
        <w:pStyle w:val="ListParagraph"/>
        <w:numPr>
          <w:ilvl w:val="0"/>
          <w:numId w:val="6"/>
        </w:numPr>
      </w:pPr>
      <w:r>
        <w:t xml:space="preserve">Registrar el ángulo mostrado por SensoraCore y el ángulo real del transportador.</w:t>
      </w:r>
    </w:p>
    <w:p>
      <w:pPr>
        <w:pStyle w:val="ListParagraph"/>
        <w:numPr>
          <w:ilvl w:val="0"/>
          <w:numId w:val="6"/>
        </w:numPr>
      </w:pPr>
      <w:r>
        <w:t xml:space="preserve">Calcular el error absoluto y relativo para cada medición.</w:t>
      </w:r>
    </w:p>
    <w:p>
      <w:pPr>
        <w:pStyle w:val="ListParagraph"/>
        <w:numPr>
          <w:ilvl w:val="0"/>
          <w:numId w:val="6"/>
        </w:numPr>
      </w:pPr>
      <w:r>
        <w:t xml:space="preserve">Exportar los datos a Excel usando la función de exportación de SensoraCore.</w:t>
      </w:r>
    </w:p>
    <w:p>
      <w:pPr>
        <w:pStyle w:val="Heading1"/>
      </w:pPr>
      <w:r>
        <w:t xml:space="preserve">6. TABLAS DE REGISTRO DE DATOS</w:t>
      </w:r>
    </w:p>
    <w:p>
      <w:pPr>
        <w:pStyle w:val="Heading2"/>
      </w:pPr>
      <w:r>
        <w:t xml:space="preserve">Tabla 1: Caracterización del Potenciómetro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Ángulo (°)</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Resistencia (Ω)</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R Teórica (Ω)</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 Error</w:t>
            </w:r>
          </w:p>
        </w:tc>
      </w:tr>
      <w:tr>
        <w:tc>
          <w:tcPr>
            <w:tcW w:type="dxa" w:w="2340"/>
            <w:tcBorders>
              <w:top w:val="single" w:color="CCCCCC" w:sz="1"/>
              <w:left w:val="single" w:color="CCCCCC" w:sz="1"/>
              <w:bottom w:val="single" w:color="CCCCCC" w:sz="1"/>
              <w:right w:val="single" w:color="CCCCCC" w:sz="1"/>
            </w:tcBorders>
          </w:tcPr>
          <w:p>
            <w:pPr>
              <w:jc w:val="center"/>
            </w:pPr>
            <w:r>
              <w:t xml:space="preserve">0</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45</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90</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135</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180</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225</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270</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bl>
    <w:p>
      <w:pPr>
        <w:spacing w:before="120" w:after="240"/>
      </w:pPr>
      <w:r>
        <w:rPr>
          <w:i/>
          <w:iCs/>
        </w:rPr>
        <w:t xml:space="preserve">Resistencia total medida: __________ Ω</w:t>
      </w:r>
    </w:p>
    <w:p>
      <w:pPr>
        <w:pStyle w:val="Heading2"/>
      </w:pPr>
      <w:r>
        <w:t xml:space="preserve">Tabla 2: Puntos de Calibración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Punto</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Ángulo Real (°)</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Lectura ADC</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Ángulo Calculado (°)</w:t>
            </w:r>
          </w:p>
        </w:tc>
      </w:tr>
      <w:tr>
        <w:tc>
          <w:tcPr>
            <w:tcW w:type="dxa" w:w="2340"/>
            <w:tcBorders>
              <w:top w:val="single" w:color="CCCCCC" w:sz="1"/>
              <w:left w:val="single" w:color="CCCCCC" w:sz="1"/>
              <w:bottom w:val="single" w:color="CCCCCC" w:sz="1"/>
              <w:right w:val="single" w:color="CCCCCC" w:sz="1"/>
            </w:tcBorders>
          </w:tcPr>
          <w:p>
            <w:pPr>
              <w:jc w:val="center"/>
            </w:pPr>
            <w:r>
              <w:t xml:space="preserve">1</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2</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3</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4</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5</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6</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7</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8</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9</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r>
        <w:tc>
          <w:tcPr>
            <w:tcW w:type="dxa" w:w="2340"/>
            <w:tcBorders>
              <w:top w:val="single" w:color="CCCCCC" w:sz="1"/>
              <w:left w:val="single" w:color="CCCCCC" w:sz="1"/>
              <w:bottom w:val="single" w:color="CCCCCC" w:sz="1"/>
              <w:right w:val="single" w:color="CCCCCC" w:sz="1"/>
            </w:tcBorders>
          </w:tcPr>
          <w:p>
            <w:pPr>
              <w:jc w:val="center"/>
            </w:pPr>
            <w:r>
              <w:t xml:space="preserve">11</w:t>
            </w: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c>
          <w:tcPr>
            <w:tcW w:type="dxa" w:w="2340"/>
            <w:tcBorders>
              <w:top w:val="single" w:color="CCCCCC" w:sz="1"/>
              <w:left w:val="single" w:color="CCCCCC" w:sz="1"/>
              <w:bottom w:val="single" w:color="CCCCCC" w:sz="1"/>
              <w:right w:val="single" w:color="CCCCCC" w:sz="1"/>
            </w:tcBorders>
          </w:tcPr>
          <w:p/>
        </w:tc>
      </w:tr>
    </w:tbl>
    <w:p>
      <w:pPr>
        <w:spacing w:before="120" w:after="120"/>
      </w:pPr>
      <w:r>
        <w:rPr>
          <w:i/>
          <w:iCs/>
        </w:rPr>
        <w:t xml:space="preserve">Coeficientes de calibración: β₀ = __________ ; β₁ = __________</w:t>
      </w:r>
    </w:p>
    <w:p>
      <w:pPr>
        <w:spacing w:after="240"/>
      </w:pPr>
      <w:r>
        <w:rPr>
          <w:i/>
          <w:iCs/>
        </w:rPr>
        <w:t xml:space="preserve">Coeficiente R² = __________</w:t>
      </w:r>
    </w:p>
    <w:p>
      <w:pPr>
        <w:pStyle w:val="Heading2"/>
      </w:pPr>
      <w:r>
        <w:t xml:space="preserve">Tabla 3: Validación de Calibración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Medición</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Ángulo Real (°)</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Ángulo Medido (°)</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Error Abs (°)</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Error Rel (%)</w:t>
            </w:r>
          </w:p>
        </w:tc>
      </w:tr>
      <w:tr>
        <w:tc>
          <w:tcPr>
            <w:tcW w:type="dxa" w:w="1872"/>
            <w:tcBorders>
              <w:top w:val="single" w:color="CCCCCC" w:sz="1"/>
              <w:left w:val="single" w:color="CCCCCC" w:sz="1"/>
              <w:bottom w:val="single" w:color="CCCCCC" w:sz="1"/>
              <w:right w:val="single" w:color="CCCCCC" w:sz="1"/>
            </w:tcBorders>
          </w:tcPr>
          <w:p>
            <w:pPr>
              <w:jc w:val="center"/>
            </w:pPr>
            <w:r>
              <w:t xml:space="preserve">1</w:t>
            </w: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r>
      <w:tr>
        <w:tc>
          <w:tcPr>
            <w:tcW w:type="dxa" w:w="1872"/>
            <w:tcBorders>
              <w:top w:val="single" w:color="CCCCCC" w:sz="1"/>
              <w:left w:val="single" w:color="CCCCCC" w:sz="1"/>
              <w:bottom w:val="single" w:color="CCCCCC" w:sz="1"/>
              <w:right w:val="single" w:color="CCCCCC" w:sz="1"/>
            </w:tcBorders>
          </w:tcPr>
          <w:p>
            <w:pPr>
              <w:jc w:val="center"/>
            </w:pPr>
            <w:r>
              <w:t xml:space="preserve">2</w:t>
            </w: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r>
      <w:tr>
        <w:tc>
          <w:tcPr>
            <w:tcW w:type="dxa" w:w="1872"/>
            <w:tcBorders>
              <w:top w:val="single" w:color="CCCCCC" w:sz="1"/>
              <w:left w:val="single" w:color="CCCCCC" w:sz="1"/>
              <w:bottom w:val="single" w:color="CCCCCC" w:sz="1"/>
              <w:right w:val="single" w:color="CCCCCC" w:sz="1"/>
            </w:tcBorders>
          </w:tcPr>
          <w:p>
            <w:pPr>
              <w:jc w:val="center"/>
            </w:pPr>
            <w:r>
              <w:t xml:space="preserve">3</w:t>
            </w: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r>
      <w:tr>
        <w:tc>
          <w:tcPr>
            <w:tcW w:type="dxa" w:w="1872"/>
            <w:tcBorders>
              <w:top w:val="single" w:color="CCCCCC" w:sz="1"/>
              <w:left w:val="single" w:color="CCCCCC" w:sz="1"/>
              <w:bottom w:val="single" w:color="CCCCCC" w:sz="1"/>
              <w:right w:val="single" w:color="CCCCCC" w:sz="1"/>
            </w:tcBorders>
          </w:tcPr>
          <w:p>
            <w:pPr>
              <w:jc w:val="center"/>
            </w:pPr>
            <w:r>
              <w:t xml:space="preserve">4</w:t>
            </w: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r>
      <w:tr>
        <w:tc>
          <w:tcPr>
            <w:tcW w:type="dxa" w:w="1872"/>
            <w:tcBorders>
              <w:top w:val="single" w:color="CCCCCC" w:sz="1"/>
              <w:left w:val="single" w:color="CCCCCC" w:sz="1"/>
              <w:bottom w:val="single" w:color="CCCCCC" w:sz="1"/>
              <w:right w:val="single" w:color="CCCCCC" w:sz="1"/>
            </w:tcBorders>
          </w:tcPr>
          <w:p>
            <w:pPr>
              <w:jc w:val="center"/>
            </w:pPr>
            <w:r>
              <w:t xml:space="preserve">5</w:t>
            </w: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c>
          <w:tcPr>
            <w:tcW w:type="dxa" w:w="1872"/>
            <w:tcBorders>
              <w:top w:val="single" w:color="CCCCCC" w:sz="1"/>
              <w:left w:val="single" w:color="CCCCCC" w:sz="1"/>
              <w:bottom w:val="single" w:color="CCCCCC" w:sz="1"/>
              <w:right w:val="single" w:color="CCCCCC" w:sz="1"/>
            </w:tcBorders>
          </w:tcPr>
          <w:p/>
        </w:tc>
      </w:tr>
    </w:tbl>
    <w:p>
      <w:pPr>
        <w:pStyle w:val="Heading1"/>
      </w:pPr>
      <w:r>
        <w:t xml:space="preserve">7. ANÁLISIS DE RESULTADOS ESPERADOS</w:t>
      </w:r>
    </w:p>
    <w:p>
      <w:pPr>
        <w:pStyle w:val="Heading2"/>
      </w:pPr>
      <w:r>
        <w:t xml:space="preserve">7.1 Criterios de Aceptación</w:t>
      </w:r>
    </w:p>
    <w:p>
      <w:pPr>
        <w:pStyle w:val="ListParagraph"/>
        <w:numPr>
          <w:ilvl w:val="0"/>
          <w:numId w:val="2"/>
        </w:numPr>
      </w:pPr>
      <w:r>
        <w:rPr>
          <w:b/>
          <w:bCs/>
        </w:rPr>
        <w:t xml:space="preserve">Linealidad del potenciómetro: </w:t>
      </w:r>
      <w:r>
        <w:t xml:space="preserve">La gráfica R vs. θ debe mostrar comportamiento lineal con R² &gt; 0.99.</w:t>
      </w:r>
    </w:p>
    <w:p>
      <w:pPr>
        <w:pStyle w:val="ListParagraph"/>
        <w:numPr>
          <w:ilvl w:val="0"/>
          <w:numId w:val="2"/>
        </w:numPr>
      </w:pPr>
      <w:r>
        <w:rPr>
          <w:b/>
          <w:bCs/>
        </w:rPr>
        <w:t xml:space="preserve">Coeficiente R² de calibración: </w:t>
      </w:r>
      <w:r>
        <w:t xml:space="preserve">Debe ser mayor a 0.995 para considerarse aceptable.</w:t>
      </w:r>
    </w:p>
    <w:p>
      <w:pPr>
        <w:pStyle w:val="ListParagraph"/>
        <w:numPr>
          <w:ilvl w:val="0"/>
          <w:numId w:val="2"/>
        </w:numPr>
      </w:pPr>
      <w:r>
        <w:rPr>
          <w:b/>
          <w:bCs/>
        </w:rPr>
        <w:t xml:space="preserve">Error máximo absoluto: </w:t>
      </w:r>
      <w:r>
        <w:t xml:space="preserve">Menor a 5° para uso en aplicaciones educativas.</w:t>
      </w:r>
    </w:p>
    <w:p>
      <w:pPr>
        <w:pStyle w:val="ListParagraph"/>
        <w:numPr>
          <w:ilvl w:val="0"/>
          <w:numId w:val="2"/>
        </w:numPr>
      </w:pPr>
      <w:r>
        <w:rPr>
          <w:b/>
          <w:bCs/>
        </w:rPr>
        <w:t xml:space="preserve">Repetibilidad: </w:t>
      </w:r>
      <w:r>
        <w:t xml:space="preserve">Desviación estándar menor a 1° en mediciones consecutivas.</w:t>
      </w:r>
    </w:p>
    <w:p>
      <w:pPr>
        <w:pStyle w:val="Heading2"/>
      </w:pPr>
      <w:r>
        <w:t xml:space="preserve">7.2 Cálculos Requeridos</w:t>
      </w:r>
    </w:p>
    <w:p>
      <w:pPr>
        <w:spacing w:after="120"/>
      </w:pPr>
      <w:r>
        <w:t xml:space="preserve">El estudiante debe calcular:</w:t>
      </w:r>
    </w:p>
    <w:p>
      <w:pPr>
        <w:pStyle w:val="ListParagraph"/>
        <w:numPr>
          <w:ilvl w:val="0"/>
          <w:numId w:val="2"/>
        </w:numPr>
      </w:pPr>
      <w:r>
        <w:t xml:space="preserve">Resistencia teórica en cada ángulo: R(θ) = R_total × (θ / 270°)</w:t>
      </w:r>
    </w:p>
    <w:p>
      <w:pPr>
        <w:pStyle w:val="ListParagraph"/>
        <w:numPr>
          <w:ilvl w:val="0"/>
          <w:numId w:val="2"/>
        </w:numPr>
      </w:pPr>
      <w:r>
        <w:t xml:space="preserve">Error porcentual: |R_medida - R_teórica| / R_teórica × 100%</w:t>
      </w:r>
    </w:p>
    <w:p>
      <w:pPr>
        <w:pStyle w:val="ListParagraph"/>
        <w:numPr>
          <w:ilvl w:val="0"/>
          <w:numId w:val="2"/>
        </w:numPr>
      </w:pPr>
      <w:r>
        <w:t xml:space="preserve">Error absoluto de ángulo: |θ_real - θ_medido|</w:t>
      </w:r>
    </w:p>
    <w:p>
      <w:pPr>
        <w:pStyle w:val="ListParagraph"/>
        <w:numPr>
          <w:ilvl w:val="0"/>
          <w:numId w:val="2"/>
        </w:numPr>
      </w:pPr>
      <w:r>
        <w:t xml:space="preserve">Error medio cuadrático (RMS): √(Σ(errores²) / n)</w:t>
      </w:r>
    </w:p>
    <w:p>
      <w:pPr>
        <w:pStyle w:val="Heading1"/>
      </w:pPr>
      <w:r>
        <w:t xml:space="preserve">8. CRITERIOS DE EVALUACIÓN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Criterio</w:t>
            </w:r>
          </w:p>
        </w:tc>
        <w:tc>
          <w:tcPr>
            <w:tcW w:type="dxa" w:w="21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Ponderación</w:t>
            </w:r>
          </w:p>
        </w:tc>
        <w:tc>
          <w:tcPr>
            <w:tcW w:type="dxa" w:w="21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Puntuación</w:t>
            </w:r>
          </w:p>
        </w:tc>
      </w:tr>
      <w:tr>
        <w:tc>
          <w:tcPr>
            <w:tcW w:type="dxa" w:w="5000"/>
            <w:tcBorders>
              <w:top w:val="single" w:color="CCCCCC" w:sz="1"/>
              <w:left w:val="single" w:color="CCCCCC" w:sz="1"/>
              <w:bottom w:val="single" w:color="CCCCCC" w:sz="1"/>
              <w:right w:val="single" w:color="CCCCCC" w:sz="1"/>
            </w:tcBorders>
          </w:tcPr>
          <w:p>
            <w:r>
              <w:t xml:space="preserve">Caracterización completa del potenciómetro</w:t>
            </w:r>
          </w:p>
        </w:tc>
        <w:tc>
          <w:tcPr>
            <w:tcW w:type="dxa" w:w="2180"/>
            <w:tcBorders>
              <w:top w:val="single" w:color="CCCCCC" w:sz="1"/>
              <w:left w:val="single" w:color="CCCCCC" w:sz="1"/>
              <w:bottom w:val="single" w:color="CCCCCC" w:sz="1"/>
              <w:right w:val="single" w:color="CCCCCC" w:sz="1"/>
            </w:tcBorders>
          </w:tcPr>
          <w:p>
            <w:pPr>
              <w:jc w:val="center"/>
            </w:pPr>
            <w:r>
              <w:t xml:space="preserve">20%</w:t>
            </w:r>
          </w:p>
        </w:tc>
        <w:tc>
          <w:tcPr>
            <w:tcW w:type="dxa" w:w="2180"/>
            <w:tcBorders>
              <w:top w:val="single" w:color="CCCCCC" w:sz="1"/>
              <w:left w:val="single" w:color="CCCCCC" w:sz="1"/>
              <w:bottom w:val="single" w:color="CCCCCC" w:sz="1"/>
              <w:right w:val="single" w:color="CCCCCC" w:sz="1"/>
            </w:tcBorders>
          </w:tcPr>
          <w:p/>
        </w:tc>
      </w:tr>
      <w:tr>
        <w:tc>
          <w:tcPr>
            <w:tcW w:type="dxa" w:w="5000"/>
            <w:tcBorders>
              <w:top w:val="single" w:color="CCCCCC" w:sz="1"/>
              <w:left w:val="single" w:color="CCCCCC" w:sz="1"/>
              <w:bottom w:val="single" w:color="CCCCCC" w:sz="1"/>
              <w:right w:val="single" w:color="CCCCCC" w:sz="1"/>
            </w:tcBorders>
          </w:tcPr>
          <w:p>
            <w:r>
              <w:t xml:space="preserve">Calibración con R² &gt; 0.995</w:t>
            </w:r>
          </w:p>
        </w:tc>
        <w:tc>
          <w:tcPr>
            <w:tcW w:type="dxa" w:w="2180"/>
            <w:tcBorders>
              <w:top w:val="single" w:color="CCCCCC" w:sz="1"/>
              <w:left w:val="single" w:color="CCCCCC" w:sz="1"/>
              <w:bottom w:val="single" w:color="CCCCCC" w:sz="1"/>
              <w:right w:val="single" w:color="CCCCCC" w:sz="1"/>
            </w:tcBorders>
          </w:tcPr>
          <w:p>
            <w:pPr>
              <w:jc w:val="center"/>
            </w:pPr>
            <w:r>
              <w:t xml:space="preserve">25%</w:t>
            </w:r>
          </w:p>
        </w:tc>
        <w:tc>
          <w:tcPr>
            <w:tcW w:type="dxa" w:w="2180"/>
            <w:tcBorders>
              <w:top w:val="single" w:color="CCCCCC" w:sz="1"/>
              <w:left w:val="single" w:color="CCCCCC" w:sz="1"/>
              <w:bottom w:val="single" w:color="CCCCCC" w:sz="1"/>
              <w:right w:val="single" w:color="CCCCCC" w:sz="1"/>
            </w:tcBorders>
          </w:tcPr>
          <w:p/>
        </w:tc>
      </w:tr>
      <w:tr>
        <w:tc>
          <w:tcPr>
            <w:tcW w:type="dxa" w:w="5000"/>
            <w:tcBorders>
              <w:top w:val="single" w:color="CCCCCC" w:sz="1"/>
              <w:left w:val="single" w:color="CCCCCC" w:sz="1"/>
              <w:bottom w:val="single" w:color="CCCCCC" w:sz="1"/>
              <w:right w:val="single" w:color="CCCCCC" w:sz="1"/>
            </w:tcBorders>
          </w:tcPr>
          <w:p>
            <w:r>
              <w:t xml:space="preserve">Validación con error &lt; 5°</w:t>
            </w:r>
          </w:p>
        </w:tc>
        <w:tc>
          <w:tcPr>
            <w:tcW w:type="dxa" w:w="2180"/>
            <w:tcBorders>
              <w:top w:val="single" w:color="CCCCCC" w:sz="1"/>
              <w:left w:val="single" w:color="CCCCCC" w:sz="1"/>
              <w:bottom w:val="single" w:color="CCCCCC" w:sz="1"/>
              <w:right w:val="single" w:color="CCCCCC" w:sz="1"/>
            </w:tcBorders>
          </w:tcPr>
          <w:p>
            <w:pPr>
              <w:jc w:val="center"/>
            </w:pPr>
            <w:r>
              <w:t xml:space="preserve">25%</w:t>
            </w:r>
          </w:p>
        </w:tc>
        <w:tc>
          <w:tcPr>
            <w:tcW w:type="dxa" w:w="2180"/>
            <w:tcBorders>
              <w:top w:val="single" w:color="CCCCCC" w:sz="1"/>
              <w:left w:val="single" w:color="CCCCCC" w:sz="1"/>
              <w:bottom w:val="single" w:color="CCCCCC" w:sz="1"/>
              <w:right w:val="single" w:color="CCCCCC" w:sz="1"/>
            </w:tcBorders>
          </w:tcPr>
          <w:p/>
        </w:tc>
      </w:tr>
      <w:tr>
        <w:tc>
          <w:tcPr>
            <w:tcW w:type="dxa" w:w="5000"/>
            <w:tcBorders>
              <w:top w:val="single" w:color="CCCCCC" w:sz="1"/>
              <w:left w:val="single" w:color="CCCCCC" w:sz="1"/>
              <w:bottom w:val="single" w:color="CCCCCC" w:sz="1"/>
              <w:right w:val="single" w:color="CCCCCC" w:sz="1"/>
            </w:tcBorders>
          </w:tcPr>
          <w:p>
            <w:r>
              <w:t xml:space="preserve">Análisis de resultados y conclusiones</w:t>
            </w:r>
          </w:p>
        </w:tc>
        <w:tc>
          <w:tcPr>
            <w:tcW w:type="dxa" w:w="2180"/>
            <w:tcBorders>
              <w:top w:val="single" w:color="CCCCCC" w:sz="1"/>
              <w:left w:val="single" w:color="CCCCCC" w:sz="1"/>
              <w:bottom w:val="single" w:color="CCCCCC" w:sz="1"/>
              <w:right w:val="single" w:color="CCCCCC" w:sz="1"/>
            </w:tcBorders>
          </w:tcPr>
          <w:p>
            <w:pPr>
              <w:jc w:val="center"/>
            </w:pPr>
            <w:r>
              <w:t xml:space="preserve">20%</w:t>
            </w:r>
          </w:p>
        </w:tc>
        <w:tc>
          <w:tcPr>
            <w:tcW w:type="dxa" w:w="2180"/>
            <w:tcBorders>
              <w:top w:val="single" w:color="CCCCCC" w:sz="1"/>
              <w:left w:val="single" w:color="CCCCCC" w:sz="1"/>
              <w:bottom w:val="single" w:color="CCCCCC" w:sz="1"/>
              <w:right w:val="single" w:color="CCCCCC" w:sz="1"/>
            </w:tcBorders>
          </w:tcPr>
          <w:p/>
        </w:tc>
      </w:tr>
      <w:tr>
        <w:tc>
          <w:tcPr>
            <w:tcW w:type="dxa" w:w="5000"/>
            <w:tcBorders>
              <w:top w:val="single" w:color="CCCCCC" w:sz="1"/>
              <w:left w:val="single" w:color="CCCCCC" w:sz="1"/>
              <w:bottom w:val="single" w:color="CCCCCC" w:sz="1"/>
              <w:right w:val="single" w:color="CCCCCC" w:sz="1"/>
            </w:tcBorders>
          </w:tcPr>
          <w:p>
            <w:r>
              <w:t xml:space="preserve">Respuestas a preguntas de evaluación</w:t>
            </w:r>
          </w:p>
        </w:tc>
        <w:tc>
          <w:tcPr>
            <w:tcW w:type="dxa" w:w="2180"/>
            <w:tcBorders>
              <w:top w:val="single" w:color="CCCCCC" w:sz="1"/>
              <w:left w:val="single" w:color="CCCCCC" w:sz="1"/>
              <w:bottom w:val="single" w:color="CCCCCC" w:sz="1"/>
              <w:right w:val="single" w:color="CCCCCC" w:sz="1"/>
            </w:tcBorders>
          </w:tcPr>
          <w:p>
            <w:pPr>
              <w:jc w:val="center"/>
            </w:pPr>
            <w:r>
              <w:t xml:space="preserve">10%</w:t>
            </w:r>
          </w:p>
        </w:tc>
        <w:tc>
          <w:tcPr>
            <w:tcW w:type="dxa" w:w="2180"/>
            <w:tcBorders>
              <w:top w:val="single" w:color="CCCCCC" w:sz="1"/>
              <w:left w:val="single" w:color="CCCCCC" w:sz="1"/>
              <w:bottom w:val="single" w:color="CCCCCC" w:sz="1"/>
              <w:right w:val="single" w:color="CCCCCC" w:sz="1"/>
            </w:tcBorders>
          </w:tcPr>
          <w:p/>
        </w:tc>
      </w:tr>
      <w:tr>
        <w:tc>
          <w:tcPr>
            <w:tcW w:type="dxa" w:w="5000"/>
            <w:tcBorders>
              <w:top w:val="single" w:color="CCCCCC" w:sz="1"/>
              <w:left w:val="single" w:color="CCCCCC" w:sz="1"/>
              <w:bottom w:val="single" w:color="CCCCCC" w:sz="1"/>
              <w:right w:val="single" w:color="CCCCCC" w:sz="1"/>
            </w:tcBorders>
            <w:shd w:fill="E7E6E6" w:val="clear"/>
          </w:tcPr>
          <w:p>
            <w:r>
              <w:rPr>
                <w:b/>
                <w:bCs/>
              </w:rPr>
              <w:t xml:space="preserve">TOTAL</w:t>
            </w:r>
          </w:p>
        </w:tc>
        <w:tc>
          <w:tcPr>
            <w:tcW w:type="dxa" w:w="2180"/>
            <w:tcBorders>
              <w:top w:val="single" w:color="CCCCCC" w:sz="1"/>
              <w:left w:val="single" w:color="CCCCCC" w:sz="1"/>
              <w:bottom w:val="single" w:color="CCCCCC" w:sz="1"/>
              <w:right w:val="single" w:color="CCCCCC" w:sz="1"/>
            </w:tcBorders>
            <w:shd w:fill="E7E6E6" w:val="clear"/>
          </w:tcPr>
          <w:p>
            <w:pPr>
              <w:jc w:val="center"/>
            </w:pPr>
            <w:r>
              <w:rPr>
                <w:b/>
                <w:bCs/>
              </w:rPr>
              <w:t xml:space="preserve">100%</w:t>
            </w:r>
          </w:p>
        </w:tc>
        <w:tc>
          <w:tcPr>
            <w:tcW w:type="dxa" w:w="2180"/>
            <w:tcBorders>
              <w:top w:val="single" w:color="CCCCCC" w:sz="1"/>
              <w:left w:val="single" w:color="CCCCCC" w:sz="1"/>
              <w:bottom w:val="single" w:color="CCCCCC" w:sz="1"/>
              <w:right w:val="single" w:color="CCCCCC" w:sz="1"/>
            </w:tcBorders>
            <w:shd w:fill="E7E6E6" w:val="clear"/>
          </w:tcPr>
          <w:p/>
        </w:tc>
      </w:tr>
    </w:tbl>
    <w:p>
      <w:pPr>
        <w:pStyle w:val="Heading1"/>
      </w:pPr>
      <w:r>
        <w:t xml:space="preserve">9. PREGUNTAS DE EVALUACIÓN</w:t>
      </w:r>
    </w:p>
    <w:p>
      <w:pPr>
        <w:pStyle w:val="ListParagraph"/>
        <w:numPr>
          <w:ilvl w:val="0"/>
          <w:numId w:val="3"/>
        </w:numPr>
      </w:pPr>
      <w:r>
        <w:t xml:space="preserve">¿Por qué el potenciómetro se considera un sensor de posición angular y no un sensor de desplazamiento lineal?</w:t>
      </w:r>
    </w:p>
    <w:p>
      <w:pPr>
        <w:spacing w:after="200"/>
      </w:pPr>
    </w:p>
    <w:p>
      <w:pPr>
        <w:pStyle w:val="ListParagraph"/>
        <w:numPr>
          <w:ilvl w:val="0"/>
          <w:numId w:val="3"/>
        </w:numPr>
      </w:pPr>
      <w:r>
        <w:t xml:space="preserve">Explique qué sucede si la tolerancia del potenciómetro es de ±20% y cómo afecta esto a las mediciones.</w:t>
      </w:r>
    </w:p>
    <w:p>
      <w:pPr>
        <w:spacing w:after="200"/>
      </w:pPr>
    </w:p>
    <w:p>
      <w:pPr>
        <w:pStyle w:val="ListParagraph"/>
        <w:numPr>
          <w:ilvl w:val="0"/>
          <w:numId w:val="3"/>
        </w:numPr>
      </w:pPr>
      <w:r>
        <w:t xml:space="preserve">¿Qué ventajas ofrece la calibración multipunto frente a una calibración de dos puntos?</w:t>
      </w:r>
    </w:p>
    <w:p>
      <w:pPr>
        <w:spacing w:after="200"/>
      </w:pPr>
    </w:p>
    <w:p>
      <w:pPr>
        <w:pStyle w:val="ListParagraph"/>
        <w:numPr>
          <w:ilvl w:val="0"/>
          <w:numId w:val="3"/>
        </w:numPr>
      </w:pPr>
      <w:r>
        <w:t xml:space="preserve">Si el coeficiente R² obtenido es menor a 0.99, ¿cuáles podrían ser las causas y cómo se corregirían?</w:t>
      </w:r>
    </w:p>
    <w:p>
      <w:pPr>
        <w:spacing w:after="200"/>
      </w:pPr>
    </w:p>
    <w:p>
      <w:pPr>
        <w:pStyle w:val="ListParagraph"/>
        <w:numPr>
          <w:ilvl w:val="0"/>
          <w:numId w:val="3"/>
        </w:numPr>
      </w:pPr>
      <w:r>
        <w:t xml:space="preserve">Mencione dos aplicaciones industriales donde se utilice el potenciómetro como sensor de posición.</w:t>
      </w:r>
    </w:p>
    <w:p>
      <w:pPr>
        <w:pStyle w:val="Heading1"/>
      </w:pPr>
      <w:r>
        <w:t xml:space="preserve">10. BIBLIOGRAFÍA</w:t>
      </w:r>
    </w:p>
    <w:p>
      <w:pPr>
        <w:pStyle w:val="ListParagraph"/>
        <w:numPr>
          <w:ilvl w:val="0"/>
          <w:numId w:val="2"/>
        </w:numPr>
      </w:pPr>
      <w:r>
        <w:t xml:space="preserve">Romero Aldana, Y. J. (2025). Módulos didácticos para la caracterización y calibración de sensores industriales. Universidad Autónoma del Caribe.</w:t>
      </w:r>
    </w:p>
    <w:p>
      <w:pPr>
        <w:pStyle w:val="ListParagraph"/>
        <w:numPr>
          <w:ilvl w:val="0"/>
          <w:numId w:val="2"/>
        </w:numPr>
      </w:pPr>
      <w:r>
        <w:t xml:space="preserve">Repositorio GitHub SensoraCore: https://github.com/YamithR/SensoraCore</w:t>
      </w:r>
    </w:p>
    <w:p>
      <w:pPr>
        <w:pStyle w:val="ListParagraph"/>
        <w:numPr>
          <w:ilvl w:val="0"/>
          <w:numId w:val="2"/>
        </w:numPr>
      </w:pPr>
      <w:r>
        <w:t xml:space="preserve">Documentación Web SensoraCore: https://yamithr.github.io/SensoraCore/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SENSORACORE - Guía de Práctica de Laboratorio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2025-12-12T02:06:45.784Z</dcterms:created>
  <dcterms:modified xsi:type="dcterms:W3CDTF">2025-12-12T02:06:45.785Z</dcterms:modified>
</cp:coreProperties>
</file>

<file path=docProps/custom.xml><?xml version="1.0" encoding="utf-8"?>
<Properties xmlns="http://schemas.openxmlformats.org/officeDocument/2006/custom-properties" xmlns:vt="http://schemas.openxmlformats.org/officeDocument/2006/docPropsVTypes"/>
</file>