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PRÁCTICA DE LABORATORIO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Práctica B6: SENSORA_OPTICAL_SPEED</w:t>
      </w:r>
    </w:p>
    <w:p>
      <w:pPr>
        <w:spacing w:before="400"/>
        <w:jc w:val="center"/>
      </w:pPr>
      <w:r>
        <w:rPr>
          <w:i/>
          <w:iCs/>
          <w:sz w:val="26"/>
          <w:szCs w:val="26"/>
        </w:rPr>
        <w:t xml:space="preserve">Curso: Sensores y Actuadores</w:t>
      </w:r>
    </w:p>
    <w:p>
      <w:pPr>
        <w:spacing w:before="1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IDENTIFICACIÓN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Caracterización y Calibración - OPTICAL_SPEED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Prerrequisitos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Fundamentos de sensores, Programación básica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SensoraCore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SENSORA_OPTICAL_SPEED</w:t>
            </w:r>
          </w:p>
        </w:tc>
      </w:tr>
    </w:tbl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General</w:t>
      </w:r>
    </w:p>
    <w:p>
      <w:pPr>
        <w:spacing w:after="120"/>
      </w:pPr>
      <w:r>
        <w:t xml:space="preserve">Caracterizar y calibrar el sensor HC-020K utilizando la plataforma SensoraCore para obtener mediciones precisas de velocidad angular (rpm).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</w:pPr>
      <w:r>
        <w:t xml:space="preserve">Comprender el principio de funcionamiento del sensor</w:t>
      </w:r>
    </w:p>
    <w:p>
      <w:pPr>
        <w:pStyle w:val="ListParagraph"/>
        <w:numPr>
          <w:ilvl w:val="0"/>
          <w:numId w:val="2"/>
        </w:numPr>
      </w:pPr>
      <w:r>
        <w:t xml:space="preserve">Realizar las conexiones eléctricas correctamente</w:t>
      </w:r>
    </w:p>
    <w:p>
      <w:pPr>
        <w:pStyle w:val="ListParagraph"/>
        <w:numPr>
          <w:ilvl w:val="0"/>
          <w:numId w:val="2"/>
        </w:numPr>
      </w:pPr>
      <w:r>
        <w:t xml:space="preserve">Aplicar el método de calibración apropiado</w:t>
      </w:r>
    </w:p>
    <w:p>
      <w:pPr>
        <w:pStyle w:val="ListParagraph"/>
        <w:numPr>
          <w:ilvl w:val="0"/>
          <w:numId w:val="2"/>
        </w:numPr>
      </w:pPr>
      <w:r>
        <w:t xml:space="preserve">Analizar los resultados obtenidos y calcular errores</w:t>
      </w:r>
    </w:p>
    <w:p>
      <w:pPr>
        <w:pStyle w:val="ListParagraph"/>
        <w:numPr>
          <w:ilvl w:val="0"/>
          <w:numId w:val="2"/>
        </w:numPr>
      </w:pPr>
      <w:r>
        <w:t xml:space="preserve">Documentar el procedimiento y resultados</w:t>
      </w:r>
    </w:p>
    <w:p>
      <w:pPr>
        <w:pStyle w:val="Heading1"/>
      </w:pPr>
      <w:r>
        <w:t xml:space="preserve">3. MARCO TEÓRICO</w:t>
      </w:r>
    </w:p>
    <w:p>
      <w:pPr>
        <w:pStyle w:val="Heading2"/>
      </w:pPr>
      <w:r>
        <w:t xml:space="preserve">3.1 Principio de Funcionamiento</w:t>
      </w:r>
    </w:p>
    <w:p>
      <w:pPr>
        <w:spacing w:after="120"/>
      </w:pPr>
      <w:r>
        <w:t xml:space="preserve">El HC-020K es un encoder óptico que mide velocidad mediante la detección de interrupciones en un haz infrarrojo. Un disco ranurado acoplado al eje del motor gira entre el emisor y receptor, generando pulsos que se cuentan para calcular RPM.</w:t>
      </w:r>
    </w:p>
    <w:p>
      <w:pPr>
        <w:pStyle w:val="Heading2"/>
      </w:pPr>
      <w:r>
        <w:t xml:space="preserve">3.2 Especificaciones del Sensor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HC-020K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Ranuras del Disco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 (estándar)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Frecuencia Máxima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~5 kHz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RPM Máximo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15,000 RPM</w:t>
            </w:r>
          </w:p>
        </w:tc>
      </w:tr>
    </w:tbl>
    <w:p>
      <w:pPr>
        <w:pStyle w:val="Heading1"/>
      </w:pPr>
      <w:r>
        <w:t xml:space="preserve">4. MATERIALES Y EQUIPOS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ESP32 con firmware SensoraCore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 HC-020K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Computador con software SensoraCore instalado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Fuente de alimentación 5V/12V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Cables de conexión dupont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Multímetro digital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Materiales de referencia para calibración</w:t>
            </w:r>
          </w:p>
        </w:tc>
      </w:tr>
    </w:tbl>
    <w:p>
      <w:pPr>
        <w:pStyle w:val="Heading1"/>
      </w:pPr>
      <w:r>
        <w:t xml:space="preserve">5. PROCEDIMIENTO EXPERIMENTAL</w:t>
      </w:r>
    </w:p>
    <w:p>
      <w:pPr>
        <w:pStyle w:val="Heading2"/>
      </w:pPr>
      <w:r>
        <w:t xml:space="preserve">5.1 Parte A: Montaje y Conexión</w:t>
      </w:r>
    </w:p>
    <w:p>
      <w:pPr>
        <w:pStyle w:val="ListParagraph"/>
        <w:numPr>
          <w:ilvl w:val="0"/>
          <w:numId w:val="3"/>
        </w:numPr>
      </w:pPr>
      <w:r>
        <w:t xml:space="preserve">Verificar que el ESP32 esté desenergizado</w:t>
      </w:r>
    </w:p>
    <w:p>
      <w:pPr>
        <w:pStyle w:val="ListParagraph"/>
        <w:numPr>
          <w:ilvl w:val="0"/>
          <w:numId w:val="3"/>
        </w:numPr>
      </w:pPr>
      <w:r>
        <w:t xml:space="preserve">Realizar las conexiones según el diagrama de pines del manual</w:t>
      </w:r>
    </w:p>
    <w:p>
      <w:pPr>
        <w:pStyle w:val="ListParagraph"/>
        <w:numPr>
          <w:ilvl w:val="0"/>
          <w:numId w:val="3"/>
        </w:numPr>
      </w:pPr>
      <w:r>
        <w:t xml:space="preserve">Verificar continuidad y ausencia de cortocircuitos</w:t>
      </w:r>
    </w:p>
    <w:p>
      <w:pPr>
        <w:pStyle w:val="ListParagraph"/>
        <w:numPr>
          <w:ilvl w:val="0"/>
          <w:numId w:val="3"/>
        </w:numPr>
      </w:pPr>
      <w:r>
        <w:t xml:space="preserve">Energizar el sistema y verificar indicadores LED</w:t>
      </w:r>
    </w:p>
    <w:p>
      <w:pPr>
        <w:pStyle w:val="Heading2"/>
      </w:pPr>
      <w:r>
        <w:t xml:space="preserve">5.2 Parte B: Configuración de Software</w:t>
      </w:r>
    </w:p>
    <w:p>
      <w:pPr>
        <w:pStyle w:val="ListParagraph"/>
        <w:numPr>
          <w:ilvl w:val="0"/>
          <w:numId w:val="4"/>
        </w:numPr>
      </w:pPr>
      <w:r>
        <w:t xml:space="preserve">Iniciar la aplicación SensoraCore en el computador</w:t>
      </w:r>
    </w:p>
    <w:p>
      <w:pPr>
        <w:pStyle w:val="ListParagraph"/>
        <w:numPr>
          <w:ilvl w:val="0"/>
          <w:numId w:val="4"/>
        </w:numPr>
      </w:pPr>
      <w:r>
        <w:t xml:space="preserve">Conectarse a la red Wi-Fi del ESP32</w:t>
      </w:r>
    </w:p>
    <w:p>
      <w:pPr>
        <w:pStyle w:val="ListParagraph"/>
        <w:numPr>
          <w:ilvl w:val="0"/>
          <w:numId w:val="4"/>
        </w:numPr>
      </w:pPr>
      <w:r>
        <w:t xml:space="preserve">Ingresar la dirección IP y establecer conexión</w:t>
      </w:r>
    </w:p>
    <w:p>
      <w:pPr>
        <w:pStyle w:val="ListParagraph"/>
        <w:numPr>
          <w:ilvl w:val="0"/>
          <w:numId w:val="4"/>
        </w:numPr>
      </w:pPr>
      <w:r>
        <w:t xml:space="preserve">Seleccionar el módulo SENSORA_OPTICAL_SPEED</w:t>
      </w:r>
    </w:p>
    <w:p>
      <w:pPr>
        <w:pStyle w:val="ListParagraph"/>
        <w:numPr>
          <w:ilvl w:val="0"/>
          <w:numId w:val="4"/>
        </w:numPr>
      </w:pPr>
      <w:r>
        <w:t xml:space="preserve">Verificar que se reciben datos en tiempo real</w:t>
      </w:r>
    </w:p>
    <w:p>
      <w:pPr>
        <w:pStyle w:val="Heading2"/>
      </w:pPr>
      <w:r>
        <w:t xml:space="preserve">5.3 Parte C: Calibración</w:t>
      </w:r>
    </w:p>
    <w:p>
      <w:pPr>
        <w:pStyle w:val="ListParagraph"/>
        <w:numPr>
          <w:ilvl w:val="0"/>
          <w:numId w:val="5"/>
        </w:numPr>
      </w:pPr>
      <w:r>
        <w:t xml:space="preserve">Verificar número de ranuras del disco encoder</w:t>
      </w:r>
    </w:p>
    <w:p>
      <w:pPr>
        <w:pStyle w:val="ListParagraph"/>
        <w:numPr>
          <w:ilvl w:val="0"/>
          <w:numId w:val="5"/>
        </w:numPr>
      </w:pPr>
      <w:r>
        <w:t xml:space="preserve">Acoplar disco al eje del motor (perpendicular, sin deslizamiento)</w:t>
      </w:r>
    </w:p>
    <w:p>
      <w:pPr>
        <w:pStyle w:val="ListParagraph"/>
        <w:numPr>
          <w:ilvl w:val="0"/>
          <w:numId w:val="5"/>
        </w:numPr>
      </w:pPr>
      <w:r>
        <w:t xml:space="preserve">Posicionar módulo óptico con separación de ~3mm al disco</w:t>
      </w:r>
    </w:p>
    <w:p>
      <w:pPr>
        <w:pStyle w:val="ListParagraph"/>
        <w:numPr>
          <w:ilvl w:val="0"/>
          <w:numId w:val="5"/>
        </w:numPr>
      </w:pPr>
      <w:r>
        <w:t xml:space="preserve">Conectar a SensoraCore y seleccionar módulo OPTICAL_SPEED</w:t>
      </w:r>
    </w:p>
    <w:p>
      <w:pPr>
        <w:pStyle w:val="ListParagraph"/>
        <w:numPr>
          <w:ilvl w:val="0"/>
          <w:numId w:val="5"/>
        </w:numPr>
      </w:pPr>
      <w:r>
        <w:t xml:space="preserve">Verificar pulsos por revolución girando manualmente</w:t>
      </w:r>
    </w:p>
    <w:p>
      <w:pPr>
        <w:pStyle w:val="ListParagraph"/>
        <w:numPr>
          <w:ilvl w:val="0"/>
          <w:numId w:val="5"/>
        </w:numPr>
      </w:pPr>
      <w:r>
        <w:t xml:space="preserve">Comparar lectura de RPM con tacómetro patrón</w:t>
      </w:r>
    </w:p>
    <w:p>
      <w:pPr>
        <w:pStyle w:val="Heading1"/>
      </w:pPr>
      <w:r>
        <w:t xml:space="preserve">6. TABLAS DE REGISTRO DE DATOS</w:t>
      </w:r>
    </w:p>
    <w:p>
      <w:pPr>
        <w:pStyle w:val="Heading2"/>
      </w:pPr>
      <w:r>
        <w:t xml:space="preserve">6.1 Tabla de Mediciones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Referencia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Lectura Sensor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Absoluto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Relativo (%)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6.2 Parámetros de Calibración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Obtenido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Coeficiente R²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Pendiente (a₁)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Intercepto (a₀)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absoluto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relativo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7. RESULTADOS ESPERADOS</w:t>
      </w:r>
    </w:p>
    <w:p>
      <w:pPr>
        <w:pStyle w:val="ListParagraph"/>
        <w:numPr>
          <w:ilvl w:val="0"/>
          <w:numId w:val="6"/>
        </w:numPr>
      </w:pPr>
      <w:r>
        <w:t xml:space="preserve">Coeficiente de determinación R² &gt; 0.995 para calibraciones lineales</w:t>
      </w:r>
    </w:p>
    <w:p>
      <w:pPr>
        <w:pStyle w:val="ListParagraph"/>
        <w:numPr>
          <w:ilvl w:val="0"/>
          <w:numId w:val="6"/>
        </w:numPr>
      </w:pPr>
      <w:r>
        <w:t xml:space="preserve">Error máximo relativo &lt; 5% dentro del rango de operación</w:t>
      </w:r>
    </w:p>
    <w:p>
      <w:pPr>
        <w:pStyle w:val="ListParagraph"/>
        <w:numPr>
          <w:ilvl w:val="0"/>
          <w:numId w:val="6"/>
        </w:numPr>
      </w:pPr>
      <w:r>
        <w:t xml:space="preserve">Repetibilidad de mediciones con desviación estándar &lt; 2%</w:t>
      </w:r>
    </w:p>
    <w:p>
      <w:pPr>
        <w:pStyle w:val="ListParagraph"/>
        <w:numPr>
          <w:ilvl w:val="0"/>
          <w:numId w:val="6"/>
        </w:numPr>
      </w:pPr>
      <w:r>
        <w:t xml:space="preserve">Tiempo de respuesta acorde a especificaciones del sensor</w:t>
      </w:r>
    </w:p>
    <w:p>
      <w:pPr>
        <w:pStyle w:val="Heading1"/>
      </w:pPr>
      <w:r>
        <w:t xml:space="preserve">8. CRITERIOS DE EVALUACIÓN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Porcentaje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Montaje correcto y conexiones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Ejecución del procedimiento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Calidad de calibración (R²)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Análisis de resultados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Documentación e informe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</w:pPr>
      <w:r>
        <w:t xml:space="preserve">9. PREGUNTAS DE EVALUACIÓN</w:t>
      </w:r>
    </w:p>
    <w:p>
      <w:pPr>
        <w:pStyle w:val="ListParagraph"/>
        <w:numPr>
          <w:ilvl w:val="0"/>
          <w:numId w:val="7"/>
        </w:numPr>
      </w:pPr>
      <w:r>
        <w:t xml:space="preserve">¿Cuál es el principio físico de funcionamiento del sensor utilizado?</w:t>
      </w:r>
    </w:p>
    <w:p>
      <w:pPr>
        <w:pStyle w:val="ListParagraph"/>
        <w:numPr>
          <w:ilvl w:val="0"/>
          <w:numId w:val="7"/>
        </w:numPr>
      </w:pPr>
      <w:r>
        <w:t xml:space="preserve">¿Por qué es importante realizar la calibración del sensor?</w:t>
      </w:r>
    </w:p>
    <w:p>
      <w:pPr>
        <w:pStyle w:val="ListParagraph"/>
        <w:numPr>
          <w:ilvl w:val="0"/>
          <w:numId w:val="7"/>
        </w:numPr>
      </w:pPr>
      <w:r>
        <w:t xml:space="preserve">¿Qué factores pueden afectar la precisión de las mediciones?</w:t>
      </w:r>
    </w:p>
    <w:p>
      <w:pPr>
        <w:pStyle w:val="ListParagraph"/>
        <w:numPr>
          <w:ilvl w:val="0"/>
          <w:numId w:val="7"/>
        </w:numPr>
      </w:pPr>
      <w:r>
        <w:t xml:space="preserve">¿Cómo se interpreta el coeficiente de determinación R²?</w:t>
      </w:r>
    </w:p>
    <w:p>
      <w:pPr>
        <w:pStyle w:val="ListParagraph"/>
        <w:numPr>
          <w:ilvl w:val="0"/>
          <w:numId w:val="7"/>
        </w:numPr>
      </w:pPr>
      <w:r>
        <w:t xml:space="preserve">¿Qué mejoras propondría para optimizar el proceso de calibración?</w:t>
      </w:r>
    </w:p>
    <w:p>
      <w:pPr>
        <w:pStyle w:val="Heading1"/>
      </w:pPr>
      <w:r>
        <w:t xml:space="preserve">10. BIBLIOGRAFÍA</w:t>
      </w:r>
    </w:p>
    <w:p>
      <w:r>
        <w:t xml:space="preserve">Repositorio SensoraCore: </w:t>
      </w:r>
      <w:hyperlink w:history="1" r:id="rId1f4dpsirkgfbinqndo2ou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del proyecto: </w:t>
      </w:r>
      <w:hyperlink w:history="1" r:id="rIdf3wch5b3oukifrt8lmor0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Práctica B6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1f4dpsirkgfbinqndo2ou" Type="http://schemas.openxmlformats.org/officeDocument/2006/relationships/hyperlink" Target="https://github.com/YamithR/SensoraCore" TargetMode="External"/><Relationship Id="rIdf3wch5b3oukifrt8lmor0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2025-12-12T02:15:28.263Z</dcterms:created>
  <dcterms:modified xsi:type="dcterms:W3CDTF">2025-12-12T02:15:28.263Z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