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GUÍA DE PRÁCTICA DE LABORATORIO</w:t>
      </w:r>
    </w:p>
    <w:p>
      <w:pPr>
        <w:spacing w:before="200"/>
        <w:jc w:val="center"/>
      </w:pPr>
      <w:r>
        <w:rPr>
          <w:color w:val="2E75B6"/>
          <w:sz w:val="36"/>
          <w:szCs w:val="36"/>
        </w:rPr>
        <w:t xml:space="preserve">Práctica B7: SENSORA_IR_STEERING</w:t>
      </w:r>
    </w:p>
    <w:p>
      <w:pPr>
        <w:spacing w:before="400"/>
        <w:jc w:val="center"/>
      </w:pPr>
      <w:r>
        <w:rPr>
          <w:i/>
          <w:iCs/>
          <w:sz w:val="26"/>
          <w:szCs w:val="26"/>
        </w:rPr>
        <w:t xml:space="preserve">Curso: Sensores y Actuadores</w:t>
      </w:r>
    </w:p>
    <w:p>
      <w:pPr>
        <w:spacing w:before="100"/>
        <w:jc w:val="center"/>
      </w:pPr>
      <w:r>
        <w:rPr>
          <w:sz w:val="24"/>
          <w:szCs w:val="24"/>
        </w:rPr>
        <w:t xml:space="preserve">Universidad Autónoma del Caribe</w:t>
      </w:r>
    </w:p>
    <w:p>
      <w:pPr>
        <w:jc w:val="center"/>
      </w:pPr>
      <w:r>
        <w:rPr>
          <w:sz w:val="22"/>
          <w:szCs w:val="22"/>
        </w:rPr>
        <w:t xml:space="preserve">Programa de Ingeniería Mecatrónica</w:t>
      </w:r>
    </w:p>
    <w:p>
      <w:pPr>
        <w:spacing w:before="400"/>
        <w:jc w:val="center"/>
      </w:pPr>
      <w:r>
        <w:rPr>
          <w:b/>
          <w:bCs/>
          <w:sz w:val="22"/>
          <w:szCs w:val="22"/>
        </w:rPr>
        <w:t xml:space="preserve">2025</w:t>
      </w:r>
    </w:p>
    <w:p>
      <w:r>
        <w:br w:type="page"/>
      </w:r>
    </w:p>
    <w:p>
      <w:pPr>
        <w:pStyle w:val="Heading1"/>
      </w:pPr>
      <w:r>
        <w:t xml:space="preserve">1. IDENTIFICACIÓN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Campo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Información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Código</w:t>
            </w:r>
          </w:p>
        </w:tc>
        <w:tc>
          <w:tcPr>
            <w:tcW w:type="dxa" w:w="4680"/>
            <w:tcBorders>
              <w:top w:val="single" w:color="CCCCCC" w:sz="1"/>
              <w:left w:val="single" w:color="CCCCCC" w:sz="1"/>
              <w:bottom w:val="single" w:color="CCCCCC" w:sz="1"/>
              <w:right w:val="single" w:color="CCCCCC" w:sz="1"/>
            </w:tcBorders>
          </w:tcPr>
          <w:p>
            <w:r>
              <w:rPr>
                <w:sz w:val="20"/>
                <w:szCs w:val="20"/>
              </w:rPr>
              <w:t xml:space="preserve">B7</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Nombre</w:t>
            </w:r>
          </w:p>
        </w:tc>
        <w:tc>
          <w:tcPr>
            <w:tcW w:type="dxa" w:w="4680"/>
            <w:tcBorders>
              <w:top w:val="single" w:color="CCCCCC" w:sz="1"/>
              <w:left w:val="single" w:color="CCCCCC" w:sz="1"/>
              <w:bottom w:val="single" w:color="CCCCCC" w:sz="1"/>
              <w:right w:val="single" w:color="CCCCCC" w:sz="1"/>
            </w:tcBorders>
          </w:tcPr>
          <w:p>
            <w:r>
              <w:rPr>
                <w:sz w:val="20"/>
                <w:szCs w:val="20"/>
              </w:rPr>
              <w:t xml:space="preserve">Caracterización y Calibración - IR_STEERING</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Duración</w:t>
            </w:r>
          </w:p>
        </w:tc>
        <w:tc>
          <w:tcPr>
            <w:tcW w:type="dxa" w:w="4680"/>
            <w:tcBorders>
              <w:top w:val="single" w:color="CCCCCC" w:sz="1"/>
              <w:left w:val="single" w:color="CCCCCC" w:sz="1"/>
              <w:bottom w:val="single" w:color="CCCCCC" w:sz="1"/>
              <w:right w:val="single" w:color="CCCCCC" w:sz="1"/>
            </w:tcBorders>
          </w:tcPr>
          <w:p>
            <w:r>
              <w:rPr>
                <w:sz w:val="20"/>
                <w:szCs w:val="20"/>
              </w:rPr>
              <w:t xml:space="preserve">3 horas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Prerrequisitos</w:t>
            </w:r>
          </w:p>
        </w:tc>
        <w:tc>
          <w:tcPr>
            <w:tcW w:type="dxa" w:w="4680"/>
            <w:tcBorders>
              <w:top w:val="single" w:color="CCCCCC" w:sz="1"/>
              <w:left w:val="single" w:color="CCCCCC" w:sz="1"/>
              <w:bottom w:val="single" w:color="CCCCCC" w:sz="1"/>
              <w:right w:val="single" w:color="CCCCCC" w:sz="1"/>
            </w:tcBorders>
          </w:tcPr>
          <w:p>
            <w:r>
              <w:rPr>
                <w:sz w:val="20"/>
                <w:szCs w:val="20"/>
              </w:rPr>
              <w:t xml:space="preserve">Fundamentos de sensores, Programación básica</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Módulo SensoraCore</w:t>
            </w:r>
          </w:p>
        </w:tc>
        <w:tc>
          <w:tcPr>
            <w:tcW w:type="dxa" w:w="4680"/>
            <w:tcBorders>
              <w:top w:val="single" w:color="CCCCCC" w:sz="1"/>
              <w:left w:val="single" w:color="CCCCCC" w:sz="1"/>
              <w:bottom w:val="single" w:color="CCCCCC" w:sz="1"/>
              <w:right w:val="single" w:color="CCCCCC" w:sz="1"/>
            </w:tcBorders>
          </w:tcPr>
          <w:p>
            <w:r>
              <w:rPr>
                <w:sz w:val="20"/>
                <w:szCs w:val="20"/>
              </w:rPr>
              <w:t xml:space="preserve">SENSORA_IR_STEERING</w:t>
            </w:r>
          </w:p>
        </w:tc>
      </w:tr>
    </w:tbl>
    <w:p>
      <w:pPr>
        <w:pStyle w:val="Heading1"/>
      </w:pPr>
      <w:r>
        <w:t xml:space="preserve">2. OBJETIVOS</w:t>
      </w:r>
    </w:p>
    <w:p>
      <w:pPr>
        <w:pStyle w:val="Heading2"/>
      </w:pPr>
      <w:r>
        <w:t xml:space="preserve">2.1 Objetivo General</w:t>
      </w:r>
    </w:p>
    <w:p>
      <w:pPr>
        <w:spacing w:after="120"/>
      </w:pPr>
      <w:r>
        <w:t xml:space="preserve">Caracterizar y calibrar el sensor TCRT5000 (x5) + HC-020K utilizando la plataforma SensoraCore para obtener mediciones precisas de posición de línea / control pid.</w:t>
      </w:r>
    </w:p>
    <w:p>
      <w:pPr>
        <w:pStyle w:val="Heading2"/>
      </w:pPr>
      <w:r>
        <w:t xml:space="preserve">2.2 Objetivos Específicos</w:t>
      </w:r>
    </w:p>
    <w:p>
      <w:pPr>
        <w:pStyle w:val="ListParagraph"/>
        <w:numPr>
          <w:ilvl w:val="0"/>
          <w:numId w:val="2"/>
        </w:numPr>
      </w:pPr>
      <w:r>
        <w:t xml:space="preserve">Comprender el principio de funcionamiento del sensor</w:t>
      </w:r>
    </w:p>
    <w:p>
      <w:pPr>
        <w:pStyle w:val="ListParagraph"/>
        <w:numPr>
          <w:ilvl w:val="0"/>
          <w:numId w:val="2"/>
        </w:numPr>
      </w:pPr>
      <w:r>
        <w:t xml:space="preserve">Realizar las conexiones eléctricas correctamente</w:t>
      </w:r>
    </w:p>
    <w:p>
      <w:pPr>
        <w:pStyle w:val="ListParagraph"/>
        <w:numPr>
          <w:ilvl w:val="0"/>
          <w:numId w:val="2"/>
        </w:numPr>
      </w:pPr>
      <w:r>
        <w:t xml:space="preserve">Aplicar el método de calibración apropiado</w:t>
      </w:r>
    </w:p>
    <w:p>
      <w:pPr>
        <w:pStyle w:val="ListParagraph"/>
        <w:numPr>
          <w:ilvl w:val="0"/>
          <w:numId w:val="2"/>
        </w:numPr>
      </w:pPr>
      <w:r>
        <w:t xml:space="preserve">Analizar los resultados obtenidos y calcular errores</w:t>
      </w:r>
    </w:p>
    <w:p>
      <w:pPr>
        <w:pStyle w:val="ListParagraph"/>
        <w:numPr>
          <w:ilvl w:val="0"/>
          <w:numId w:val="2"/>
        </w:numPr>
      </w:pPr>
      <w:r>
        <w:t xml:space="preserve">Documentar el procedimiento y resultados</w:t>
      </w:r>
    </w:p>
    <w:p>
      <w:pPr>
        <w:pStyle w:val="Heading1"/>
      </w:pPr>
      <w:r>
        <w:t xml:space="preserve">3. MARCO TEÓRICO</w:t>
      </w:r>
    </w:p>
    <w:p>
      <w:pPr>
        <w:pStyle w:val="Heading2"/>
      </w:pPr>
      <w:r>
        <w:t xml:space="preserve">3.1 Principio de Funcionamiento</w:t>
      </w:r>
    </w:p>
    <w:p>
      <w:pPr>
        <w:spacing w:after="120"/>
      </w:pPr>
      <w:r>
        <w:t xml:space="preserve">El módulo utiliza 5 sensores infrarrojos TCRT5000 en línea para detectar trayectorias (línea negra sobre fondo blanco). Un algoritmo PID ajusta la velocidad de dos motores DC para mantener el robot centrado sobre la línea.</w:t>
      </w:r>
    </w:p>
    <w:p>
      <w:pPr>
        <w:pStyle w:val="Heading2"/>
      </w:pPr>
      <w:r>
        <w:t xml:space="preserve">3.2 Especificaciones del Sensor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Sensores IR</w:t>
            </w:r>
          </w:p>
        </w:tc>
        <w:tc>
          <w:tcPr>
            <w:tcW w:type="dxa" w:w="4680"/>
            <w:tcBorders>
              <w:top w:val="single" w:color="CCCCCC" w:sz="1"/>
              <w:left w:val="single" w:color="CCCCCC" w:sz="1"/>
              <w:bottom w:val="single" w:color="CCCCCC" w:sz="1"/>
              <w:right w:val="single" w:color="CCCCCC" w:sz="1"/>
            </w:tcBorders>
          </w:tcPr>
          <w:p>
            <w:r>
              <w:rPr>
                <w:sz w:val="20"/>
                <w:szCs w:val="20"/>
              </w:rPr>
              <w:t xml:space="preserve">5× TCRT5000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Encoders</w:t>
            </w:r>
          </w:p>
        </w:tc>
        <w:tc>
          <w:tcPr>
            <w:tcW w:type="dxa" w:w="4680"/>
            <w:tcBorders>
              <w:top w:val="single" w:color="CCCCCC" w:sz="1"/>
              <w:left w:val="single" w:color="CCCCCC" w:sz="1"/>
              <w:bottom w:val="single" w:color="CCCCCC" w:sz="1"/>
              <w:right w:val="single" w:color="CCCCCC" w:sz="1"/>
            </w:tcBorders>
          </w:tcPr>
          <w:p>
            <w:r>
              <w:rPr>
                <w:sz w:val="20"/>
                <w:szCs w:val="20"/>
              </w:rPr>
              <w:t xml:space="preserve">2× HC-020K</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Driver Motores</w:t>
            </w:r>
          </w:p>
        </w:tc>
        <w:tc>
          <w:tcPr>
            <w:tcW w:type="dxa" w:w="4680"/>
            <w:tcBorders>
              <w:top w:val="single" w:color="CCCCCC" w:sz="1"/>
              <w:left w:val="single" w:color="CCCCCC" w:sz="1"/>
              <w:bottom w:val="single" w:color="CCCCCC" w:sz="1"/>
              <w:right w:val="single" w:color="CCCCCC" w:sz="1"/>
            </w:tcBorders>
          </w:tcPr>
          <w:p>
            <w:r>
              <w:rPr>
                <w:sz w:val="20"/>
                <w:szCs w:val="20"/>
              </w:rPr>
              <w:t xml:space="preserve">L298N (2A por canal)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Distancia Detección</w:t>
            </w:r>
          </w:p>
        </w:tc>
        <w:tc>
          <w:tcPr>
            <w:tcW w:type="dxa" w:w="4680"/>
            <w:tcBorders>
              <w:top w:val="single" w:color="CCCCCC" w:sz="1"/>
              <w:left w:val="single" w:color="CCCCCC" w:sz="1"/>
              <w:bottom w:val="single" w:color="CCCCCC" w:sz="1"/>
              <w:right w:val="single" w:color="CCCCCC" w:sz="1"/>
            </w:tcBorders>
          </w:tcPr>
          <w:p>
            <w:r>
              <w:rPr>
                <w:sz w:val="20"/>
                <w:szCs w:val="20"/>
              </w:rPr>
              <w:t xml:space="preserve">2-10 mm</w:t>
            </w:r>
          </w:p>
        </w:tc>
      </w:tr>
    </w:tbl>
    <w:p>
      <w:pPr>
        <w:pStyle w:val="Heading1"/>
      </w:pPr>
      <w:r>
        <w:t xml:space="preserve">4. MATERIALES Y EQUIPOS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Cantidad</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Módulo ESP32 con firmware SensoraCore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Sensor TCRT5000 (x5) + HC-020K</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Computador con software SensoraCore instalado</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Fuente de alimentación 5V/12V</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Cables de conexión dupont</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Multímetro digital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Varios</w:t>
            </w:r>
          </w:p>
        </w:tc>
        <w:tc>
          <w:tcPr>
            <w:tcW w:type="dxa" w:w="4680"/>
            <w:tcBorders>
              <w:top w:val="single" w:color="CCCCCC" w:sz="1"/>
              <w:left w:val="single" w:color="CCCCCC" w:sz="1"/>
              <w:bottom w:val="single" w:color="CCCCCC" w:sz="1"/>
              <w:right w:val="single" w:color="CCCCCC" w:sz="1"/>
            </w:tcBorders>
          </w:tcPr>
          <w:p>
            <w:r>
              <w:rPr>
                <w:sz w:val="20"/>
                <w:szCs w:val="20"/>
              </w:rPr>
              <w:t xml:space="preserve">Materiales de referencia para calibración</w:t>
            </w:r>
          </w:p>
        </w:tc>
      </w:tr>
    </w:tbl>
    <w:p>
      <w:pPr>
        <w:pStyle w:val="Heading1"/>
      </w:pPr>
      <w:r>
        <w:t xml:space="preserve">5. PROCEDIMIENTO EXPERIMENTAL</w:t>
      </w:r>
    </w:p>
    <w:p>
      <w:pPr>
        <w:pStyle w:val="Heading2"/>
      </w:pPr>
      <w:r>
        <w:t xml:space="preserve">5.1 Parte A: Montaje y Conexión</w:t>
      </w:r>
    </w:p>
    <w:p>
      <w:pPr>
        <w:pStyle w:val="ListParagraph"/>
        <w:numPr>
          <w:ilvl w:val="0"/>
          <w:numId w:val="3"/>
        </w:numPr>
      </w:pPr>
      <w:r>
        <w:t xml:space="preserve">Verificar que el ESP32 esté desenergizado</w:t>
      </w:r>
    </w:p>
    <w:p>
      <w:pPr>
        <w:pStyle w:val="ListParagraph"/>
        <w:numPr>
          <w:ilvl w:val="0"/>
          <w:numId w:val="3"/>
        </w:numPr>
      </w:pPr>
      <w:r>
        <w:t xml:space="preserve">Realizar las conexiones según el diagrama de pines del manual</w:t>
      </w:r>
    </w:p>
    <w:p>
      <w:pPr>
        <w:pStyle w:val="ListParagraph"/>
        <w:numPr>
          <w:ilvl w:val="0"/>
          <w:numId w:val="3"/>
        </w:numPr>
      </w:pPr>
      <w:r>
        <w:t xml:space="preserve">Verificar continuidad y ausencia de cortocircuitos</w:t>
      </w:r>
    </w:p>
    <w:p>
      <w:pPr>
        <w:pStyle w:val="ListParagraph"/>
        <w:numPr>
          <w:ilvl w:val="0"/>
          <w:numId w:val="3"/>
        </w:numPr>
      </w:pPr>
      <w:r>
        <w:t xml:space="preserve">Energizar el sistema y verificar indicadores LED</w:t>
      </w:r>
    </w:p>
    <w:p>
      <w:pPr>
        <w:pStyle w:val="Heading2"/>
      </w:pPr>
      <w:r>
        <w:t xml:space="preserve">5.2 Parte B: Configuración de Software</w:t>
      </w:r>
    </w:p>
    <w:p>
      <w:pPr>
        <w:pStyle w:val="ListParagraph"/>
        <w:numPr>
          <w:ilvl w:val="0"/>
          <w:numId w:val="4"/>
        </w:numPr>
      </w:pPr>
      <w:r>
        <w:t xml:space="preserve">Iniciar la aplicación SensoraCore en el computador</w:t>
      </w:r>
    </w:p>
    <w:p>
      <w:pPr>
        <w:pStyle w:val="ListParagraph"/>
        <w:numPr>
          <w:ilvl w:val="0"/>
          <w:numId w:val="4"/>
        </w:numPr>
      </w:pPr>
      <w:r>
        <w:t xml:space="preserve">Conectarse a la red Wi-Fi del ESP32</w:t>
      </w:r>
    </w:p>
    <w:p>
      <w:pPr>
        <w:pStyle w:val="ListParagraph"/>
        <w:numPr>
          <w:ilvl w:val="0"/>
          <w:numId w:val="4"/>
        </w:numPr>
      </w:pPr>
      <w:r>
        <w:t xml:space="preserve">Ingresar la dirección IP y establecer conexión</w:t>
      </w:r>
    </w:p>
    <w:p>
      <w:pPr>
        <w:pStyle w:val="ListParagraph"/>
        <w:numPr>
          <w:ilvl w:val="0"/>
          <w:numId w:val="4"/>
        </w:numPr>
      </w:pPr>
      <w:r>
        <w:t xml:space="preserve">Seleccionar el módulo SENSORA_IR_STEERING</w:t>
      </w:r>
    </w:p>
    <w:p>
      <w:pPr>
        <w:pStyle w:val="ListParagraph"/>
        <w:numPr>
          <w:ilvl w:val="0"/>
          <w:numId w:val="4"/>
        </w:numPr>
      </w:pPr>
      <w:r>
        <w:t xml:space="preserve">Verificar que se reciben datos en tiempo real</w:t>
      </w:r>
    </w:p>
    <w:p>
      <w:pPr>
        <w:pStyle w:val="Heading2"/>
      </w:pPr>
      <w:r>
        <w:t xml:space="preserve">5.3 Parte C: Calibración</w:t>
      </w:r>
    </w:p>
    <w:p>
      <w:pPr>
        <w:pStyle w:val="ListParagraph"/>
        <w:numPr>
          <w:ilvl w:val="0"/>
          <w:numId w:val="5"/>
        </w:numPr>
      </w:pPr>
      <w:r>
        <w:t xml:space="preserve">Calibrar umbral blanco/negro para cada sensor TCRT5000</w:t>
      </w:r>
    </w:p>
    <w:p>
      <w:pPr>
        <w:pStyle w:val="ListParagraph"/>
        <w:numPr>
          <w:ilvl w:val="0"/>
          <w:numId w:val="5"/>
        </w:numPr>
      </w:pPr>
      <w:r>
        <w:t xml:space="preserve">Ajustar altura de sensores a 3-5mm sobre la superficie</w:t>
      </w:r>
    </w:p>
    <w:p>
      <w:pPr>
        <w:pStyle w:val="ListParagraph"/>
        <w:numPr>
          <w:ilvl w:val="0"/>
          <w:numId w:val="5"/>
        </w:numPr>
      </w:pPr>
      <w:r>
        <w:t xml:space="preserve">Configurar parámetros PID iniciales: Kp=20, Ki=0, Kd=5</w:t>
      </w:r>
    </w:p>
    <w:p>
      <w:pPr>
        <w:pStyle w:val="ListParagraph"/>
        <w:numPr>
          <w:ilvl w:val="0"/>
          <w:numId w:val="5"/>
        </w:numPr>
      </w:pPr>
      <w:r>
        <w:t xml:space="preserve">Probar solo con Kp: ajustar hasta seguimiento con oscilaciones pequeñas</w:t>
      </w:r>
    </w:p>
    <w:p>
      <w:pPr>
        <w:pStyle w:val="ListParagraph"/>
        <w:numPr>
          <w:ilvl w:val="0"/>
          <w:numId w:val="5"/>
        </w:numPr>
      </w:pPr>
      <w:r>
        <w:t xml:space="preserve">Agregar Kd gradualmente: reducir oscilaciones sin perder respuesta</w:t>
      </w:r>
    </w:p>
    <w:p>
      <w:pPr>
        <w:pStyle w:val="ListParagraph"/>
        <w:numPr>
          <w:ilvl w:val="0"/>
          <w:numId w:val="5"/>
        </w:numPr>
      </w:pPr>
      <w:r>
        <w:t xml:space="preserve">Agregar Ki mínimo: corregir offset constante si existe</w:t>
      </w:r>
    </w:p>
    <w:p>
      <w:pPr>
        <w:pStyle w:val="Heading1"/>
      </w:pPr>
      <w:r>
        <w:t xml:space="preserve">6. TABLAS DE REGISTRO DE DATOS</w:t>
      </w:r>
    </w:p>
    <w:p>
      <w:pPr>
        <w:pStyle w:val="Heading2"/>
      </w:pPr>
      <w:r>
        <w:t xml:space="preserve">6.1 Tabla de Mediciones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 Referencia</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Lectura Sensor</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Error Absoluto</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Error Relativo (%)</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1</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2</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3</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4</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5</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6.2 Parámetros de Calibración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 Obtenido</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Coeficiente R²</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Pendiente (a₁)</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Intercepto (a₀)</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Error máximo absoluto</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Error máximo relativo</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bl>
    <w:p>
      <w:pPr>
        <w:pStyle w:val="Heading1"/>
      </w:pPr>
      <w:r>
        <w:t xml:space="preserve">7. RESULTADOS ESPERADOS</w:t>
      </w:r>
    </w:p>
    <w:p>
      <w:pPr>
        <w:pStyle w:val="ListParagraph"/>
        <w:numPr>
          <w:ilvl w:val="0"/>
          <w:numId w:val="6"/>
        </w:numPr>
      </w:pPr>
      <w:r>
        <w:t xml:space="preserve">Coeficiente de determinación R² &gt; 0.995 para calibraciones lineales</w:t>
      </w:r>
    </w:p>
    <w:p>
      <w:pPr>
        <w:pStyle w:val="ListParagraph"/>
        <w:numPr>
          <w:ilvl w:val="0"/>
          <w:numId w:val="6"/>
        </w:numPr>
      </w:pPr>
      <w:r>
        <w:t xml:space="preserve">Error máximo relativo &lt; 5% dentro del rango de operación</w:t>
      </w:r>
    </w:p>
    <w:p>
      <w:pPr>
        <w:pStyle w:val="ListParagraph"/>
        <w:numPr>
          <w:ilvl w:val="0"/>
          <w:numId w:val="6"/>
        </w:numPr>
      </w:pPr>
      <w:r>
        <w:t xml:space="preserve">Repetibilidad de mediciones con desviación estándar &lt; 2%</w:t>
      </w:r>
    </w:p>
    <w:p>
      <w:pPr>
        <w:pStyle w:val="ListParagraph"/>
        <w:numPr>
          <w:ilvl w:val="0"/>
          <w:numId w:val="6"/>
        </w:numPr>
      </w:pPr>
      <w:r>
        <w:t xml:space="preserve">Tiempo de respuesta acorde a especificaciones del sensor</w:t>
      </w:r>
    </w:p>
    <w:p>
      <w:pPr>
        <w:pStyle w:val="Heading1"/>
      </w:pPr>
      <w:r>
        <w:t xml:space="preserve">8.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Criterio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Porcentaje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Montaje correcto y conexiones</w:t>
            </w:r>
          </w:p>
        </w:tc>
        <w:tc>
          <w:tcPr>
            <w:tcW w:type="dxa" w:w="4680"/>
            <w:tcBorders>
              <w:top w:val="single" w:color="CCCCCC" w:sz="1"/>
              <w:left w:val="single" w:color="CCCCCC" w:sz="1"/>
              <w:bottom w:val="single" w:color="CCCCCC" w:sz="1"/>
              <w:right w:val="single" w:color="CCCCCC" w:sz="1"/>
            </w:tcBorders>
          </w:tcPr>
          <w:p>
            <w:r>
              <w:rPr>
                <w:sz w:val="20"/>
                <w:szCs w:val="20"/>
              </w:rPr>
              <w:t xml:space="preserve">20%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Ejecución del procedimiento</w:t>
            </w:r>
          </w:p>
        </w:tc>
        <w:tc>
          <w:tcPr>
            <w:tcW w:type="dxa" w:w="4680"/>
            <w:tcBorders>
              <w:top w:val="single" w:color="CCCCCC" w:sz="1"/>
              <w:left w:val="single" w:color="CCCCCC" w:sz="1"/>
              <w:bottom w:val="single" w:color="CCCCCC" w:sz="1"/>
              <w:right w:val="single" w:color="CCCCCC" w:sz="1"/>
            </w:tcBorders>
          </w:tcPr>
          <w:p>
            <w:r>
              <w:rPr>
                <w:sz w:val="20"/>
                <w:szCs w:val="20"/>
              </w:rPr>
              <w:t xml:space="preserve">25%</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Calidad de calibración (R²)</w:t>
            </w:r>
          </w:p>
        </w:tc>
        <w:tc>
          <w:tcPr>
            <w:tcW w:type="dxa" w:w="4680"/>
            <w:tcBorders>
              <w:top w:val="single" w:color="CCCCCC" w:sz="1"/>
              <w:left w:val="single" w:color="CCCCCC" w:sz="1"/>
              <w:bottom w:val="single" w:color="CCCCCC" w:sz="1"/>
              <w:right w:val="single" w:color="CCCCCC" w:sz="1"/>
            </w:tcBorders>
          </w:tcPr>
          <w:p>
            <w:r>
              <w:rPr>
                <w:sz w:val="20"/>
                <w:szCs w:val="20"/>
              </w:rPr>
              <w:t xml:space="preserve">25%</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Análisis de resultados</w:t>
            </w:r>
          </w:p>
        </w:tc>
        <w:tc>
          <w:tcPr>
            <w:tcW w:type="dxa" w:w="4680"/>
            <w:tcBorders>
              <w:top w:val="single" w:color="CCCCCC" w:sz="1"/>
              <w:left w:val="single" w:color="CCCCCC" w:sz="1"/>
              <w:bottom w:val="single" w:color="CCCCCC" w:sz="1"/>
              <w:right w:val="single" w:color="CCCCCC" w:sz="1"/>
            </w:tcBorders>
          </w:tcPr>
          <w:p>
            <w:r>
              <w:rPr>
                <w:sz w:val="20"/>
                <w:szCs w:val="20"/>
              </w:rPr>
              <w:t xml:space="preserve">20%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Documentación e informe</w:t>
            </w:r>
          </w:p>
        </w:tc>
        <w:tc>
          <w:tcPr>
            <w:tcW w:type="dxa" w:w="4680"/>
            <w:tcBorders>
              <w:top w:val="single" w:color="CCCCCC" w:sz="1"/>
              <w:left w:val="single" w:color="CCCCCC" w:sz="1"/>
              <w:bottom w:val="single" w:color="CCCCCC" w:sz="1"/>
              <w:right w:val="single" w:color="CCCCCC" w:sz="1"/>
            </w:tcBorders>
          </w:tcPr>
          <w:p>
            <w:r>
              <w:rPr>
                <w:sz w:val="20"/>
                <w:szCs w:val="20"/>
              </w:rPr>
              <w:t xml:space="preserve">10%</w:t>
            </w:r>
          </w:p>
        </w:tc>
      </w:tr>
    </w:tbl>
    <w:p>
      <w:pPr>
        <w:pStyle w:val="Heading1"/>
      </w:pPr>
      <w:r>
        <w:t xml:space="preserve">9. PREGUNTAS DE EVALUACIÓN</w:t>
      </w:r>
    </w:p>
    <w:p>
      <w:pPr>
        <w:pStyle w:val="ListParagraph"/>
        <w:numPr>
          <w:ilvl w:val="0"/>
          <w:numId w:val="7"/>
        </w:numPr>
      </w:pPr>
      <w:r>
        <w:t xml:space="preserve">¿Cuál es el principio físico de funcionamiento del sensor utilizado?</w:t>
      </w:r>
    </w:p>
    <w:p>
      <w:pPr>
        <w:pStyle w:val="ListParagraph"/>
        <w:numPr>
          <w:ilvl w:val="0"/>
          <w:numId w:val="7"/>
        </w:numPr>
      </w:pPr>
      <w:r>
        <w:t xml:space="preserve">¿Por qué es importante realizar la calibración del sensor?</w:t>
      </w:r>
    </w:p>
    <w:p>
      <w:pPr>
        <w:pStyle w:val="ListParagraph"/>
        <w:numPr>
          <w:ilvl w:val="0"/>
          <w:numId w:val="7"/>
        </w:numPr>
      </w:pPr>
      <w:r>
        <w:t xml:space="preserve">¿Qué factores pueden afectar la precisión de las mediciones?</w:t>
      </w:r>
    </w:p>
    <w:p>
      <w:pPr>
        <w:pStyle w:val="ListParagraph"/>
        <w:numPr>
          <w:ilvl w:val="0"/>
          <w:numId w:val="7"/>
        </w:numPr>
      </w:pPr>
      <w:r>
        <w:t xml:space="preserve">¿Cómo se interpreta el coeficiente de determinación R²?</w:t>
      </w:r>
    </w:p>
    <w:p>
      <w:pPr>
        <w:pStyle w:val="ListParagraph"/>
        <w:numPr>
          <w:ilvl w:val="0"/>
          <w:numId w:val="7"/>
        </w:numPr>
      </w:pPr>
      <w:r>
        <w:t xml:space="preserve">¿Qué mejoras propondría para optimizar el proceso de calibración?</w:t>
      </w:r>
    </w:p>
    <w:p>
      <w:pPr>
        <w:pStyle w:val="Heading1"/>
      </w:pPr>
      <w:r>
        <w:t xml:space="preserve">10. BIBLIOGRAFÍA</w:t>
      </w:r>
    </w:p>
    <w:p>
      <w:r>
        <w:t xml:space="preserve">Repositorio SensoraCore: </w:t>
      </w:r>
      <w:hyperlink w:history="1" r:id="rIdj-f7jfdepvhfxorgm5blg">
        <w:r>
          <w:rPr>
            <w:color w:val="0563C1"/>
            <w:u w:val="single"/>
          </w:rPr>
          <w:t xml:space="preserve">https://github.com/YamithR/SensoraCore</w:t>
        </w:r>
      </w:hyperlink>
    </w:p>
    <w:p>
      <w:r>
        <w:t xml:space="preserve">Documentación del proyecto: </w:t>
      </w:r>
      <w:hyperlink w:history="1" r:id="rIddl9cgxtosn7snwdwaztpr">
        <w:r>
          <w:rPr>
            <w:color w:val="0563C1"/>
            <w:u w:val="single"/>
          </w:rPr>
          <w:t xml:space="preserve">https://yamithr.github.io/SensoraCore/</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Universidad Autónoma del Caribe | </w:t>
    </w:r>
    <w:r>
      <w:rPr>
        <w:b/>
        <w:bCs/>
        <w:color w:val="1F4E79"/>
        <w:sz w:val="18"/>
        <w:szCs w:val="18"/>
      </w:rPr>
      <w:t xml:space="preserve">Práctica B7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j-f7jfdepvhfxorgm5blg" Type="http://schemas.openxmlformats.org/officeDocument/2006/relationships/hyperlink" Target="https://github.com/YamithR/SensoraCore" TargetMode="External"/><Relationship Id="rIddl9cgxtosn7snwdwaztpr" Type="http://schemas.openxmlformats.org/officeDocument/2006/relationships/hyperlink" Target="https://yamithr.github.io/SensoraCor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2025-12-12T02:15:28.296Z</dcterms:created>
  <dcterms:modified xsi:type="dcterms:W3CDTF">2025-12-12T02:15:28.296Z</dcterms:modified>
</cp:coreProperties>
</file>

<file path=docProps/custom.xml><?xml version="1.0" encoding="utf-8"?>
<Properties xmlns="http://schemas.openxmlformats.org/officeDocument/2006/custom-properties" xmlns:vt="http://schemas.openxmlformats.org/officeDocument/2006/docPropsVTypes"/>
</file>