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TITLE:</w:t>
      </w:r>
      <w:r w:rsidDel="00000000" w:rsidR="00000000" w:rsidRPr="00000000">
        <w:rPr>
          <w:sz w:val="24"/>
          <w:szCs w:val="24"/>
          <w:rtl w:val="0"/>
        </w:rPr>
        <w:t xml:space="preserve">NOISE POLLUTION MONITORING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Phase 1: Problem Definition and Design Thinking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 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In this part you will need to understand the problem statement and create a document on what have you understood and how will you proceed ahead with solving the problem. Please think on a design and present in form of a document. 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Project Definition: 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The project involves deploying IoT sensors to measure noise pollution in public areas and providing real-time noise level data accessible to the public through a platform or mobile app. The primary objective is to raise awareness about noise pollution and enable informed decision-making. This project includes defining objectives, designing the IoT sensor system, developing the noise pollution information platform, and integrating them using IoT technology and Python.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Design Thinking: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Project Objectives: Define objectives such as real-time noise pollution monitoring, public awareness, noise regulation compliance, and improved quality of life.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IoT Sensor Design: Plan the deployment of IoT noise sensors in various public areas to measure noise levels.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Noise Pollution Information Platform: Design a web-based platform and mobile app to display real-time noise level data to the public.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Integration Approach: Determine how IoT sensors will send data to the noise pollution information platform.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