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2443"/>
        <w:gridCol w:w="2245"/>
        <w:gridCol w:w="2245"/>
      </w:tblGrid>
      <w:tr w:rsidR="00B461E3">
        <w:trPr>
          <w:trHeight w:val="183"/>
        </w:trPr>
        <w:tc>
          <w:tcPr>
            <w:tcW w:w="933" w:type="pct"/>
            <w:tcBorders>
              <w:top w:val="single" w:sz="18" w:space="0" w:color="auto"/>
              <w:bottom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b/>
                <w:bCs/>
                <w:color w:val="000000"/>
                <w:sz w:val="22"/>
              </w:rPr>
              <w:t>因子</w:t>
            </w:r>
          </w:p>
        </w:tc>
        <w:tc>
          <w:tcPr>
            <w:tcW w:w="1433" w:type="pct"/>
            <w:tcBorders>
              <w:top w:val="single" w:sz="18" w:space="0" w:color="auto"/>
              <w:bottom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eastAsia="宋体" w:cs="Times New Roman"/>
                <w:b/>
                <w:bCs/>
                <w:color w:val="000000"/>
              </w:rPr>
            </w:pPr>
            <w:r>
              <w:rPr>
                <w:rFonts w:eastAsia="宋体" w:cs="Times New Roman"/>
                <w:b/>
                <w:bCs/>
                <w:color w:val="000000"/>
                <w:sz w:val="22"/>
              </w:rPr>
              <w:t>Cronbach</w:t>
            </w:r>
            <w:r>
              <w:rPr>
                <w:rFonts w:eastAsia="宋体" w:cs="Times New Roman"/>
                <w:b/>
                <w:bCs/>
                <w:color w:val="000000"/>
              </w:rPr>
              <w:t xml:space="preserve"> alpha</w:t>
            </w:r>
            <w:r>
              <w:rPr>
                <w:rFonts w:eastAsia="宋体" w:cs="Times New Roman"/>
                <w:b/>
                <w:bCs/>
                <w:color w:val="000000"/>
                <w:sz w:val="22"/>
              </w:rPr>
              <w:t xml:space="preserve"> </w:t>
            </w:r>
          </w:p>
        </w:tc>
        <w:tc>
          <w:tcPr>
            <w:tcW w:w="1316" w:type="pct"/>
            <w:tcBorders>
              <w:top w:val="single" w:sz="18" w:space="0" w:color="auto"/>
              <w:bottom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2"/>
              <w:jc w:val="center"/>
              <w:rPr>
                <w:rFonts w:eastAsia="宋体" w:cs="Times New Roman"/>
                <w:b/>
                <w:bCs/>
                <w:color w:val="000000"/>
              </w:rPr>
            </w:pPr>
            <w:r>
              <w:rPr>
                <w:rFonts w:eastAsia="宋体" w:cs="Times New Roman"/>
                <w:b/>
                <w:bCs/>
                <w:color w:val="000000"/>
                <w:sz w:val="22"/>
              </w:rPr>
              <w:t>AVE</w:t>
            </w:r>
          </w:p>
        </w:tc>
        <w:tc>
          <w:tcPr>
            <w:tcW w:w="1316" w:type="pct"/>
            <w:tcBorders>
              <w:top w:val="single" w:sz="18" w:space="0" w:color="auto"/>
              <w:bottom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2"/>
              <w:jc w:val="center"/>
              <w:rPr>
                <w:rFonts w:eastAsia="宋体" w:cs="Times New Roman"/>
                <w:b/>
                <w:bCs/>
                <w:color w:val="000000"/>
              </w:rPr>
            </w:pPr>
            <w:r>
              <w:rPr>
                <w:rFonts w:eastAsia="宋体" w:cs="Times New Roman"/>
                <w:b/>
                <w:bCs/>
                <w:color w:val="000000"/>
                <w:sz w:val="22"/>
              </w:rPr>
              <w:t>CR</w:t>
            </w:r>
          </w:p>
        </w:tc>
      </w:tr>
      <w:tr w:rsidR="00B461E3">
        <w:trPr>
          <w:trHeight w:val="332"/>
        </w:trPr>
        <w:tc>
          <w:tcPr>
            <w:tcW w:w="933" w:type="pct"/>
            <w:tcBorders>
              <w:top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eastAsia="宋体" w:cs="Times New Roman"/>
                <w:color w:val="000000"/>
              </w:rPr>
            </w:pPr>
            <w:r>
              <w:rPr>
                <w:rFonts w:eastAsia="宋体" w:cs="Times New Roman"/>
                <w:color w:val="000000"/>
                <w:sz w:val="22"/>
              </w:rPr>
              <w:t>IQ</w:t>
            </w:r>
            <w:r>
              <w:rPr>
                <w:rFonts w:eastAsia="宋体" w:cs="Times New Roman" w:hint="eastAsia"/>
                <w:color w:val="000000"/>
                <w:sz w:val="22"/>
              </w:rPr>
              <w:t>（</w:t>
            </w:r>
            <w:r>
              <w:rPr>
                <w:rFonts w:eastAsia="宋体" w:cs="Times New Roman" w:hint="eastAsia"/>
                <w:color w:val="000000"/>
                <w:sz w:val="22"/>
              </w:rPr>
              <w:t>信息质量）</w:t>
            </w:r>
          </w:p>
        </w:tc>
        <w:tc>
          <w:tcPr>
            <w:tcW w:w="1433" w:type="pct"/>
            <w:tcBorders>
              <w:top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0.67</w:t>
            </w:r>
            <w:r>
              <w:rPr>
                <w:rFonts w:eastAsia="宋体" w:cs="Times New Roman" w:hint="eastAsia"/>
                <w:color w:val="000000"/>
                <w:sz w:val="22"/>
              </w:rPr>
              <w:t>6</w:t>
            </w:r>
          </w:p>
        </w:tc>
        <w:tc>
          <w:tcPr>
            <w:tcW w:w="1316" w:type="pct"/>
            <w:tcBorders>
              <w:top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0.48</w:t>
            </w:r>
            <w:r>
              <w:rPr>
                <w:rFonts w:eastAsia="宋体" w:cs="Times New Roman" w:hint="eastAsia"/>
                <w:color w:val="000000"/>
                <w:sz w:val="22"/>
              </w:rPr>
              <w:t>2</w:t>
            </w:r>
          </w:p>
        </w:tc>
        <w:tc>
          <w:tcPr>
            <w:tcW w:w="1316" w:type="pct"/>
            <w:tcBorders>
              <w:top w:val="single" w:sz="6" w:space="0" w:color="000000"/>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0.71</w:t>
            </w:r>
            <w:r>
              <w:rPr>
                <w:rFonts w:eastAsia="宋体" w:cs="Times New Roman" w:hint="eastAsia"/>
                <w:color w:val="000000"/>
                <w:sz w:val="22"/>
              </w:rPr>
              <w:t>8</w:t>
            </w:r>
          </w:p>
        </w:tc>
      </w:tr>
      <w:tr w:rsidR="00B461E3">
        <w:trPr>
          <w:trHeight w:val="362"/>
        </w:trPr>
        <w:tc>
          <w:tcPr>
            <w:tcW w:w="933" w:type="pct"/>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eastAsia="宋体" w:cs="Times New Roman"/>
                <w:color w:val="000000"/>
              </w:rPr>
            </w:pPr>
            <w:r>
              <w:rPr>
                <w:rFonts w:eastAsia="宋体" w:cs="Times New Roman"/>
                <w:color w:val="000000"/>
                <w:sz w:val="22"/>
              </w:rPr>
              <w:t>PE</w:t>
            </w:r>
            <w:r>
              <w:rPr>
                <w:rFonts w:eastAsia="宋体" w:cs="Times New Roman" w:hint="eastAsia"/>
                <w:color w:val="000000"/>
                <w:sz w:val="22"/>
              </w:rPr>
              <w:t>（</w:t>
            </w:r>
            <w:r>
              <w:rPr>
                <w:rFonts w:eastAsia="宋体" w:cs="Times New Roman" w:hint="eastAsia"/>
                <w:color w:val="000000"/>
                <w:sz w:val="22"/>
              </w:rPr>
              <w:t>表现期望）</w:t>
            </w:r>
          </w:p>
        </w:tc>
        <w:tc>
          <w:tcPr>
            <w:tcW w:w="1433"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0.627</w:t>
            </w:r>
          </w:p>
        </w:tc>
        <w:tc>
          <w:tcPr>
            <w:tcW w:w="1316"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0.36</w:t>
            </w:r>
            <w:r>
              <w:rPr>
                <w:rFonts w:eastAsia="宋体" w:cs="Times New Roman" w:hint="eastAsia"/>
                <w:color w:val="000000"/>
                <w:sz w:val="22"/>
              </w:rPr>
              <w:t>7</w:t>
            </w:r>
          </w:p>
        </w:tc>
        <w:tc>
          <w:tcPr>
            <w:tcW w:w="1316"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0.634</w:t>
            </w:r>
          </w:p>
        </w:tc>
      </w:tr>
      <w:tr w:rsidR="00B461E3">
        <w:trPr>
          <w:trHeight w:val="362"/>
        </w:trPr>
        <w:tc>
          <w:tcPr>
            <w:tcW w:w="933" w:type="pct"/>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eastAsia="宋体" w:cs="Times New Roman"/>
                <w:color w:val="000000"/>
              </w:rPr>
            </w:pPr>
            <w:r>
              <w:rPr>
                <w:rFonts w:eastAsia="宋体" w:cs="Times New Roman"/>
                <w:color w:val="000000"/>
                <w:sz w:val="22"/>
              </w:rPr>
              <w:t>FC</w:t>
            </w:r>
            <w:r>
              <w:rPr>
                <w:rFonts w:eastAsia="宋体" w:cs="Times New Roman" w:hint="eastAsia"/>
                <w:color w:val="000000"/>
                <w:sz w:val="22"/>
              </w:rPr>
              <w:t>（</w:t>
            </w:r>
            <w:r>
              <w:rPr>
                <w:rFonts w:eastAsia="宋体" w:cs="Times New Roman" w:hint="eastAsia"/>
                <w:color w:val="000000"/>
                <w:sz w:val="22"/>
              </w:rPr>
              <w:t>能动条件）</w:t>
            </w:r>
          </w:p>
        </w:tc>
        <w:tc>
          <w:tcPr>
            <w:tcW w:w="1433"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0.734</w:t>
            </w:r>
          </w:p>
        </w:tc>
        <w:tc>
          <w:tcPr>
            <w:tcW w:w="1316"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0.519</w:t>
            </w:r>
          </w:p>
        </w:tc>
        <w:tc>
          <w:tcPr>
            <w:tcW w:w="1316"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0.75</w:t>
            </w:r>
            <w:r>
              <w:rPr>
                <w:rFonts w:eastAsia="宋体" w:cs="Times New Roman" w:hint="eastAsia"/>
                <w:color w:val="000000"/>
                <w:sz w:val="22"/>
              </w:rPr>
              <w:t>5</w:t>
            </w:r>
          </w:p>
        </w:tc>
      </w:tr>
      <w:tr w:rsidR="00B461E3">
        <w:trPr>
          <w:trHeight w:val="362"/>
        </w:trPr>
        <w:tc>
          <w:tcPr>
            <w:tcW w:w="933" w:type="pct"/>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sz w:val="22"/>
              </w:rPr>
              <w:t>B</w:t>
            </w:r>
            <w:r>
              <w:rPr>
                <w:rFonts w:eastAsia="宋体" w:cs="Times New Roman"/>
                <w:color w:val="000000"/>
                <w:sz w:val="22"/>
              </w:rPr>
              <w:t>I</w:t>
            </w:r>
            <w:r>
              <w:rPr>
                <w:rFonts w:eastAsia="宋体" w:cs="Times New Roman" w:hint="eastAsia"/>
                <w:color w:val="000000"/>
                <w:sz w:val="22"/>
              </w:rPr>
              <w:t>（</w:t>
            </w:r>
            <w:r>
              <w:rPr>
                <w:rFonts w:eastAsia="宋体" w:cs="Times New Roman" w:hint="eastAsia"/>
                <w:color w:val="000000"/>
                <w:sz w:val="22"/>
              </w:rPr>
              <w:t>使用意愿）</w:t>
            </w:r>
          </w:p>
        </w:tc>
        <w:tc>
          <w:tcPr>
            <w:tcW w:w="1433"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0.699</w:t>
            </w:r>
          </w:p>
        </w:tc>
        <w:tc>
          <w:tcPr>
            <w:tcW w:w="1316"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0.52</w:t>
            </w:r>
            <w:r>
              <w:rPr>
                <w:rFonts w:eastAsia="宋体" w:cs="Times New Roman" w:hint="eastAsia"/>
                <w:color w:val="000000"/>
                <w:sz w:val="22"/>
              </w:rPr>
              <w:t>2</w:t>
            </w:r>
          </w:p>
        </w:tc>
        <w:tc>
          <w:tcPr>
            <w:tcW w:w="1316" w:type="pct"/>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0.749</w:t>
            </w:r>
          </w:p>
        </w:tc>
      </w:tr>
      <w:tr w:rsidR="00B461E3">
        <w:trPr>
          <w:trHeight w:val="346"/>
        </w:trPr>
        <w:tc>
          <w:tcPr>
            <w:tcW w:w="933" w:type="pct"/>
            <w:tcBorders>
              <w:bottom w:val="single" w:sz="18" w:space="0" w:color="auto"/>
            </w:tcBorders>
            <w:shd w:val="clear" w:color="auto" w:fill="auto"/>
            <w:tcMar>
              <w:top w:w="0" w:type="dxa"/>
              <w:left w:w="108" w:type="dxa"/>
              <w:bottom w:w="0" w:type="dxa"/>
              <w:right w:w="108" w:type="dxa"/>
            </w:tcMar>
            <w:vAlign w:val="top"/>
          </w:tcPr>
          <w:p w:rsidR="00B461E3" w:rsidRDefault="00344743">
            <w:pPr>
              <w:snapToGrid/>
              <w:spacing w:before="40" w:after="0" w:line="360" w:lineRule="auto"/>
              <w:jc w:val="center"/>
              <w:rPr>
                <w:rFonts w:eastAsia="宋体" w:cs="Times New Roman"/>
                <w:color w:val="000000"/>
              </w:rPr>
            </w:pPr>
            <w:r>
              <w:rPr>
                <w:rFonts w:eastAsia="宋体" w:cs="Times New Roman"/>
                <w:color w:val="000000"/>
                <w:sz w:val="22"/>
              </w:rPr>
              <w:t>SI</w:t>
            </w:r>
            <w:r>
              <w:rPr>
                <w:rFonts w:eastAsia="宋体" w:cs="Times New Roman" w:hint="eastAsia"/>
                <w:color w:val="000000"/>
                <w:sz w:val="22"/>
              </w:rPr>
              <w:t>（</w:t>
            </w:r>
            <w:r>
              <w:rPr>
                <w:rFonts w:eastAsia="宋体" w:cs="Times New Roman" w:hint="eastAsia"/>
                <w:color w:val="000000"/>
                <w:sz w:val="22"/>
              </w:rPr>
              <w:t>社会影响）</w:t>
            </w:r>
          </w:p>
        </w:tc>
        <w:tc>
          <w:tcPr>
            <w:tcW w:w="1433" w:type="pct"/>
            <w:tcBorders>
              <w:bottom w:val="single" w:sz="18" w:space="0" w:color="auto"/>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0.536</w:t>
            </w:r>
          </w:p>
        </w:tc>
        <w:tc>
          <w:tcPr>
            <w:tcW w:w="1316" w:type="pct"/>
            <w:tcBorders>
              <w:bottom w:val="single" w:sz="18" w:space="0" w:color="auto"/>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0.36</w:t>
            </w:r>
            <w:r>
              <w:rPr>
                <w:rFonts w:eastAsia="宋体" w:cs="Times New Roman" w:hint="eastAsia"/>
                <w:color w:val="000000"/>
                <w:sz w:val="22"/>
              </w:rPr>
              <w:t>7</w:t>
            </w:r>
          </w:p>
        </w:tc>
        <w:tc>
          <w:tcPr>
            <w:tcW w:w="1316" w:type="pct"/>
            <w:tcBorders>
              <w:bottom w:val="single" w:sz="18" w:space="0" w:color="auto"/>
            </w:tcBorders>
            <w:shd w:val="clear" w:color="auto" w:fill="auto"/>
            <w:tcMar>
              <w:top w:w="0" w:type="dxa"/>
              <w:left w:w="108" w:type="dxa"/>
              <w:bottom w:w="0" w:type="dxa"/>
              <w:right w:w="108" w:type="dxa"/>
            </w:tcMar>
            <w:vAlign w:val="top"/>
          </w:tcPr>
          <w:p w:rsidR="00B461E3" w:rsidRDefault="00344743">
            <w:pPr>
              <w:snapToGrid/>
              <w:spacing w:before="40" w:after="0" w:line="360" w:lineRule="auto"/>
              <w:ind w:firstLineChars="200" w:firstLine="440"/>
              <w:jc w:val="center"/>
              <w:rPr>
                <w:rFonts w:eastAsia="宋体" w:cs="Times New Roman"/>
                <w:color w:val="000000"/>
              </w:rPr>
            </w:pPr>
            <w:r>
              <w:rPr>
                <w:rFonts w:eastAsia="宋体" w:cs="Times New Roman"/>
                <w:color w:val="000000"/>
                <w:sz w:val="22"/>
              </w:rPr>
              <w:t>0.53</w:t>
            </w:r>
            <w:r>
              <w:rPr>
                <w:rFonts w:eastAsia="宋体" w:cs="Times New Roman" w:hint="eastAsia"/>
                <w:color w:val="000000"/>
                <w:sz w:val="22"/>
              </w:rPr>
              <w:t>7</w:t>
            </w:r>
          </w:p>
        </w:tc>
      </w:tr>
    </w:tbl>
    <w:p w:rsidR="00B461E3" w:rsidRDefault="00344743">
      <w:pPr>
        <w:pStyle w:val="a6"/>
        <w:ind w:firstLineChars="0" w:firstLine="0"/>
      </w:pPr>
      <w:r>
        <w:t>表</w:t>
      </w:r>
      <w:r>
        <w:t xml:space="preserve">4-2 </w:t>
      </w:r>
      <w:r>
        <w:t>问卷指标各项的相关检验系数</w:t>
      </w:r>
    </w:p>
    <w:p w:rsidR="00B461E3" w:rsidRDefault="00B461E3"/>
    <w:p w:rsidR="00B461E3" w:rsidRDefault="00B461E3"/>
    <w:p w:rsidR="00B461E3" w:rsidRDefault="00344743">
      <w:pPr>
        <w:pStyle w:val="3"/>
        <w:ind w:left="546" w:right="210"/>
      </w:pPr>
      <w:bookmarkStart w:id="0" w:name="_Toc128524585"/>
      <w:r>
        <w:rPr>
          <w:rFonts w:hint="eastAsia"/>
        </w:rPr>
        <w:t>OLS</w:t>
      </w:r>
      <w:r>
        <w:t>回归模型</w:t>
      </w:r>
      <w:bookmarkEnd w:id="0"/>
    </w:p>
    <w:p w:rsidR="00B461E3" w:rsidRDefault="00344743">
      <w:pPr>
        <w:pStyle w:val="4"/>
        <w:ind w:left="1236" w:right="210"/>
      </w:pPr>
      <w:bookmarkStart w:id="1" w:name="_Toc128524586"/>
      <w:r>
        <w:t>理论模型介绍</w:t>
      </w:r>
      <w:bookmarkEnd w:id="1"/>
    </w:p>
    <w:p w:rsidR="00B461E3" w:rsidRDefault="00344743">
      <w:pPr>
        <w:ind w:firstLine="420"/>
        <w:rPr>
          <w:rFonts w:eastAsia="楷体" w:cs="楷体"/>
          <w:color w:val="000000"/>
          <w:sz w:val="28"/>
        </w:rPr>
      </w:pPr>
      <w:r>
        <w:rPr>
          <w:rFonts w:eastAsia="楷体" w:cs="楷体" w:hint="eastAsia"/>
          <w:color w:val="000000"/>
          <w:sz w:val="28"/>
        </w:rPr>
        <w:t>OLS</w:t>
      </w:r>
      <w:r>
        <w:rPr>
          <w:rFonts w:eastAsia="楷体" w:cs="楷体" w:hint="eastAsia"/>
          <w:color w:val="000000"/>
          <w:sz w:val="28"/>
        </w:rPr>
        <w:t>（</w:t>
      </w:r>
      <w:r>
        <w:rPr>
          <w:rFonts w:eastAsia="楷体" w:cs="楷体" w:hint="eastAsia"/>
          <w:color w:val="000000"/>
          <w:sz w:val="28"/>
        </w:rPr>
        <w:t>Ordinary Least Squares</w:t>
      </w:r>
      <w:r>
        <w:rPr>
          <w:rFonts w:eastAsia="楷体" w:cs="楷体" w:hint="eastAsia"/>
          <w:color w:val="000000"/>
          <w:sz w:val="28"/>
        </w:rPr>
        <w:t>）</w:t>
      </w:r>
      <w:r>
        <w:rPr>
          <w:rFonts w:eastAsia="楷体" w:cs="楷体" w:hint="eastAsia"/>
          <w:color w:val="000000"/>
          <w:sz w:val="28"/>
        </w:rPr>
        <w:t>通过最小化残差平方和</w:t>
      </w:r>
      <w:r>
        <w:rPr>
          <w:rFonts w:eastAsia="楷体" w:cs="楷体" w:hint="eastAsia"/>
          <w:color w:val="000000"/>
          <w:sz w:val="28"/>
        </w:rPr>
        <w:t>，将其作为参数估计值。在变量筛选时，我们采用了逐步回归法。</w:t>
      </w:r>
    </w:p>
    <w:p w:rsidR="00B461E3" w:rsidRDefault="00344743">
      <w:pPr>
        <w:pStyle w:val="a7"/>
        <w:ind w:firstLineChars="0" w:firstLine="420"/>
      </w:pPr>
      <w:r>
        <w:t>逐步回归（</w:t>
      </w:r>
      <w:r>
        <w:t>Stepwise Regression</w:t>
      </w:r>
      <w:r>
        <w:t>）是一种线性回归手段。在回归模型中，我们尝试根据一个或多个预测变量（自变量）来对相应变量（因变量）进行解释或预测建模。在建模时，若预测变量与相应变量并不具有统计学上的显著影响，则需要将其提出。故逐步回归模型便给予一定准则对于变量进行一定的筛选与选择。</w:t>
      </w:r>
    </w:p>
    <w:p w:rsidR="00B461E3" w:rsidRDefault="00344743">
      <w:pPr>
        <w:pStyle w:val="a7"/>
        <w:ind w:firstLine="560"/>
      </w:pPr>
      <w:r>
        <w:t>其基本思想在于将变量逐个引入模型，并在每次引入后立刻对模型进行</w:t>
      </w:r>
      <w:r>
        <w:t>F</w:t>
      </w:r>
      <w:r>
        <w:t>检验，对变量进行</w:t>
      </w:r>
      <w:r>
        <w:t>t</w:t>
      </w:r>
      <w:r>
        <w:t>检验。若先前引入的变量由于新变量的引入不再显著则将其删除，以保证模型中</w:t>
      </w:r>
      <w:r>
        <w:t>只包含显著性变量。循环这一过程，直到有且仅有选入变量集中的变量是显著的，即确保变量集是最优的</w:t>
      </w:r>
      <w:r>
        <w:fldChar w:fldCharType="begin"/>
      </w:r>
      <w:r>
        <w:instrText xml:space="preserve"> ADDIN EN.CITE &lt;EndNote&gt;&lt;Cite&gt;&lt;Author&gt;Montgomery&lt;/Author&gt;&lt;Year&gt;2021&lt;/Year&gt;&lt;RecNum&gt;67&lt;/RecNum&gt;&lt;DisplayText&gt;&lt;style face="superscript"&gt;[13]&lt;/style&gt;&lt;/DisplayText&gt;&lt;record&gt;&lt;rec-number&gt;67&lt;/rec-number&gt;&lt;foreign-keys&gt;&lt;ke</w:instrText>
      </w:r>
      <w:r>
        <w:instrText>y app="EN" db-id="z5t2xapxrvs5aeezvekvwzrk9rvz0rp9d9f0" timestamp="1677598595"&gt;67&lt;/key&gt;&lt;/foreign-keys&gt;&lt;ref-type name="Book"&gt;6&lt;/ref-type&gt;&lt;contributors&gt;&lt;authors&gt;&lt;author&gt;Douglas C. Montgomery&lt;/author&gt;&lt;author&gt;Elizabeth A. Peck&lt;/author&gt;&lt;author&gt;G. Geoffrey Vinin</w:instrText>
      </w:r>
      <w:r>
        <w:instrText>g&lt;/author&gt;&lt;/authors&gt;&lt;/contributors&gt;&lt;titles&gt;&lt;title&gt;INTRODUCTION TO LINEAR REGRESSION ANALYSIS: A comprehensive and current introduction to the fundamentals of regression analysis&lt;/title&gt;&lt;/titles&gt;&lt;edition&gt;SIXTH EDITION&lt;/edition&gt;&lt;section&gt;704&lt;/section&gt;&lt;dates&gt;&lt;</w:instrText>
      </w:r>
      <w:r>
        <w:instrText>year&gt;2021&lt;/year&gt;&lt;/dates&gt;&lt;publisher&gt;WILEY&lt;/publisher&gt;&lt;urls&gt;&lt;/urls&gt;&lt;/record&gt;&lt;/Cite&gt;&lt;/EndNote&gt;</w:instrText>
      </w:r>
      <w:r>
        <w:fldChar w:fldCharType="separate"/>
      </w:r>
      <w:r>
        <w:rPr>
          <w:vertAlign w:val="superscript"/>
        </w:rPr>
        <w:t>[13]</w:t>
      </w:r>
      <w:r>
        <w:fldChar w:fldCharType="end"/>
      </w:r>
      <w:r>
        <w:t>。</w:t>
      </w:r>
    </w:p>
    <w:p w:rsidR="00B461E3" w:rsidRDefault="00344743">
      <w:pPr>
        <w:pStyle w:val="4"/>
        <w:ind w:left="1236" w:right="210"/>
      </w:pPr>
      <w:bookmarkStart w:id="2" w:name="_Toc128524587"/>
      <w:r>
        <w:lastRenderedPageBreak/>
        <w:t>模型构建</w:t>
      </w:r>
      <w:bookmarkEnd w:id="2"/>
    </w:p>
    <w:p w:rsidR="00B461E3" w:rsidRDefault="00344743">
      <w:pPr>
        <w:pStyle w:val="a7"/>
        <w:ind w:firstLine="560"/>
        <w:jc w:val="left"/>
      </w:pPr>
      <w:r>
        <w:t>本小节希望通过线性模型定量分析影响用户个人使用意愿的相关因素，具体关系如下：</w:t>
      </w:r>
      <w:r>
        <w:br/>
      </w:r>
      <m:oMathPara>
        <m:oMath>
          <m:sSub>
            <m:sSubPr>
              <m:ctrlPr>
                <w:rPr>
                  <w:rFonts w:ascii="Cambria Math" w:hAnsi="Cambria Math"/>
                  <w:sz w:val="24"/>
                  <w:szCs w:val="24"/>
                </w:rPr>
              </m:ctrlPr>
            </m:sSubPr>
            <m:e>
              <m:r>
                <m:rPr>
                  <m:sty m:val="p"/>
                </m:rPr>
                <w:rPr>
                  <w:rFonts w:ascii="Cambria Math" w:hAnsi="Cambria Math"/>
                  <w:sz w:val="24"/>
                  <w:szCs w:val="24"/>
                </w:rPr>
                <m:t>BI</m:t>
              </m:r>
            </m:e>
            <m:sub>
              <m:r>
                <w:rPr>
                  <w:rFonts w:ascii="Cambria Math" w:hAnsi="Cambria Math"/>
                  <w:sz w:val="24"/>
                  <w:szCs w:val="24"/>
                </w:rPr>
                <m:t>1</m:t>
              </m:r>
            </m:sub>
          </m:sSub>
          <m:r>
            <m:rPr>
              <m:sty m:val="p"/>
            </m:rPr>
            <w:rPr>
              <w:rFonts w:ascii="Cambria Math" w:hAnsi="Cambria Math" w:hint="eastAsia"/>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m:t>
              </m:r>
            </m:sub>
          </m:s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3</m:t>
              </m:r>
            </m:sub>
          </m:sSub>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Q</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4</m:t>
              </m:r>
            </m:sub>
          </m:sSub>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5</m:t>
              </m:r>
            </m:sub>
          </m:sSub>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6</m:t>
              </m:r>
            </m:sub>
          </m:sSub>
          <m:r>
            <w:rPr>
              <w:rFonts w:ascii="Cambria Math" w:hAnsi="Cambria Math"/>
              <w:sz w:val="24"/>
              <w:szCs w:val="24"/>
            </w:rPr>
            <m:t>P</m:t>
          </m:r>
          <m:sSub>
            <m:sSubPr>
              <m:ctrlPr>
                <w:rPr>
                  <w:rFonts w:ascii="Cambria Math" w:hAnsi="Cambria Math"/>
                  <w:sz w:val="24"/>
                  <w:szCs w:val="24"/>
                </w:rPr>
              </m:ctrlPr>
            </m:sSubPr>
            <m:e>
              <m:r>
                <w:rPr>
                  <w:rFonts w:ascii="Cambria Math" w:hAnsi="Cambria Math"/>
                  <w:sz w:val="24"/>
                  <w:szCs w:val="24"/>
                </w:rPr>
                <m:t>E</m:t>
              </m:r>
            </m:e>
            <m:sub>
              <m:r>
                <m:rPr>
                  <m:sty m:val="p"/>
                </m:rPr>
                <w:rPr>
                  <w:rFonts w:ascii="Cambria Math" w:hAnsi="Cambria Math"/>
                  <w:sz w:val="24"/>
                  <w:szCs w:val="24"/>
                </w:rPr>
                <m:t>3</m:t>
              </m:r>
            </m:sub>
          </m:sSub>
        </m:oMath>
      </m:oMathPara>
    </w:p>
    <w:p w:rsidR="00B461E3" w:rsidRDefault="00344743">
      <w:pPr>
        <w:snapToGrid/>
        <w:spacing w:before="40" w:after="0" w:line="360" w:lineRule="auto"/>
        <w:jc w:val="center"/>
        <w:rPr>
          <w:rFonts w:eastAsia="楷体" w:cs="楷体"/>
          <w:sz w:val="24"/>
          <w:szCs w:val="24"/>
        </w:rPr>
      </w:pPr>
      <m:oMathPara>
        <m:oMathParaPr>
          <m:jc m:val="center"/>
        </m:oMathParaPr>
        <m:oMath>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7</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8</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9</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3</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10</m:t>
              </m:r>
            </m:sub>
          </m:sSub>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11</m:t>
              </m:r>
            </m:sub>
          </m:sSub>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I</m:t>
              </m:r>
            </m:e>
            <m:sub>
              <m:r>
                <m:rPr>
                  <m:sty m:val="p"/>
                </m:rP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12</m:t>
              </m:r>
            </m:sub>
          </m:sSub>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oMath>
      </m:oMathPara>
    </w:p>
    <w:p w:rsidR="00B461E3" w:rsidRDefault="00344743">
      <w:pPr>
        <w:snapToGrid/>
        <w:spacing w:before="40" w:after="0" w:line="360" w:lineRule="auto"/>
        <w:jc w:val="center"/>
        <w:rPr>
          <w:sz w:val="24"/>
          <w:szCs w:val="24"/>
        </w:rPr>
      </w:pPr>
      <m:oMathPara>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13</m:t>
              </m:r>
            </m:sub>
          </m:sSub>
          <m:r>
            <w:rPr>
              <w:rFonts w:ascii="Cambria Math" w:hAnsi="Cambria Math"/>
              <w:sz w:val="24"/>
              <w:szCs w:val="24"/>
            </w:rPr>
            <m:t>Gender</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14</m:t>
              </m:r>
            </m:sub>
          </m:sSub>
          <m:r>
            <w:rPr>
              <w:rFonts w:ascii="Cambria Math" w:hAnsi="Cambria Math"/>
              <w:sz w:val="24"/>
              <w:szCs w:val="24"/>
            </w:rPr>
            <m:t>Age</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15</m:t>
              </m:r>
            </m:sub>
          </m:sSub>
          <m:r>
            <w:rPr>
              <w:rFonts w:ascii="Cambria Math" w:hAnsi="Cambria Math"/>
              <w:sz w:val="24"/>
              <w:szCs w:val="24"/>
            </w:rPr>
            <m:t>Education</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16</m:t>
              </m:r>
            </m:sub>
          </m:sSub>
          <m:r>
            <w:rPr>
              <w:rFonts w:ascii="Cambria Math" w:hAnsi="Cambria Math"/>
              <w:sz w:val="24"/>
              <w:szCs w:val="24"/>
            </w:rPr>
            <m:t>Work</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17</m:t>
              </m:r>
            </m:sub>
          </m:sSub>
          <m:r>
            <w:rPr>
              <w:rFonts w:ascii="Cambria Math" w:hAnsi="Cambria Math"/>
              <w:sz w:val="24"/>
              <w:szCs w:val="24"/>
            </w:rPr>
            <m:t>Income</m:t>
          </m:r>
          <m:r>
            <w:rPr>
              <w:rFonts w:ascii="Cambria Math" w:hAnsi="Cambria Math"/>
              <w:sz w:val="24"/>
              <w:szCs w:val="24"/>
            </w:rPr>
            <m:t>+</m:t>
          </m:r>
          <m:r>
            <w:rPr>
              <w:rFonts w:ascii="Cambria Math" w:hAnsi="Cambria Math"/>
              <w:sz w:val="24"/>
              <w:szCs w:val="24"/>
            </w:rPr>
            <m:t>ε</m:t>
          </m:r>
          <m:r>
            <w:rPr>
              <w:rFonts w:ascii="Cambria Math" w:hAnsi="Cambria Math"/>
              <w:sz w:val="24"/>
              <w:szCs w:val="24"/>
            </w:rPr>
            <m:t xml:space="preserve">  </m:t>
          </m:r>
          <m:r>
            <w:rPr>
              <w:rFonts w:ascii="Cambria Math" w:eastAsia="楷体" w:hAnsi="Cambria Math" w:cs="楷体"/>
              <w:color w:val="000000"/>
              <w:sz w:val="24"/>
              <w:szCs w:val="24"/>
            </w:rPr>
            <m:t>⋯</m:t>
          </m:r>
          <m:r>
            <w:rPr>
              <w:rFonts w:ascii="Cambria Math" w:eastAsia="楷体" w:hAnsi="Cambria Math" w:cs="楷体"/>
              <w:color w:val="000000"/>
              <w:sz w:val="24"/>
              <w:szCs w:val="24"/>
            </w:rPr>
            <m:t>(1)</m:t>
          </m:r>
        </m:oMath>
      </m:oMathPara>
    </w:p>
    <w:p w:rsidR="00B461E3" w:rsidRDefault="00344743">
      <w:pPr>
        <w:pStyle w:val="a7"/>
        <w:ind w:firstLine="560"/>
        <w:jc w:val="left"/>
      </w:pPr>
      <w:r>
        <w:t>其中，选定</w:t>
      </w:r>
      <w:r>
        <w:rPr>
          <w:rFonts w:hint="eastAsia"/>
        </w:rPr>
        <w:t>B</w:t>
      </w:r>
      <w:r>
        <w:t>I1</w:t>
      </w:r>
      <w:r>
        <w:t>（</w:t>
      </w:r>
      <w:r>
        <w:t>“</w:t>
      </w:r>
      <w:r>
        <w:t>今后我打算继续使用（或尝试使用）在线诊疗服务</w:t>
      </w:r>
      <w:r>
        <w:t>”</w:t>
      </w:r>
      <w:r>
        <w:t>）作为响应变量是合理的。该项变量直观地反映个人对于在线诊疗的意愿状况。</w:t>
      </w:r>
    </w:p>
    <w:p w:rsidR="00B461E3" w:rsidRDefault="00344743">
      <w:pPr>
        <w:pStyle w:val="a7"/>
        <w:ind w:firstLine="560"/>
        <w:jc w:val="left"/>
      </w:pPr>
      <w:r>
        <w:t>通过逐步回归可以最终确定的模型为：</w:t>
      </w:r>
      <w:r>
        <w:br/>
      </w:r>
      <m:oMathPara>
        <m:oMath>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m:t>
              </m:r>
            </m:sub>
          </m:sSub>
          <m:r>
            <w:rPr>
              <w:rFonts w:ascii="Cambria Math" w:hAnsi="Cambria Math" w:hint="eastAsia"/>
              <w:sz w:val="24"/>
              <w:szCs w:val="24"/>
            </w:rPr>
            <m:t xml:space="preserve">= </m:t>
          </m:r>
          <m:r>
            <w:rPr>
              <w:rFonts w:ascii="Cambria Math" w:hAnsi="Cambria Math"/>
              <w:sz w:val="24"/>
              <w:szCs w:val="24"/>
            </w:rPr>
            <m:t xml:space="preserve">0.33589 </m:t>
          </m:r>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1</m:t>
              </m:r>
            </m:sub>
          </m:sSub>
          <m:r>
            <w:rPr>
              <w:rFonts w:ascii="Cambria Math" w:hAnsi="Cambria Math"/>
              <w:sz w:val="24"/>
              <w:szCs w:val="24"/>
            </w:rPr>
            <m:t xml:space="preserve"> + 0.10709 </m:t>
          </m:r>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2</m:t>
              </m:r>
            </m:sub>
          </m:sSub>
          <m:r>
            <w:rPr>
              <w:rFonts w:ascii="Cambria Math" w:hAnsi="Cambria Math"/>
              <w:sz w:val="24"/>
              <w:szCs w:val="24"/>
            </w:rPr>
            <m:t xml:space="preserve"> + 0.15350 </m:t>
          </m:r>
          <m:r>
            <w:rPr>
              <w:rFonts w:ascii="Cambria Math" w:hAnsi="Cambria Math"/>
              <w:sz w:val="24"/>
              <w:szCs w:val="24"/>
            </w:rPr>
            <m:t>P</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3</m:t>
              </m:r>
            </m:sub>
          </m:sSub>
          <m:r>
            <w:rPr>
              <w:rFonts w:ascii="Cambria Math" w:hAnsi="Cambria Math"/>
              <w:sz w:val="24"/>
              <w:szCs w:val="24"/>
            </w:rPr>
            <m:t xml:space="preserve"> +0.1425</m:t>
          </m:r>
          <m:r>
            <w:rPr>
              <w:rFonts w:ascii="Cambria Math" w:hAnsi="Cambria Math"/>
              <w:sz w:val="24"/>
              <w:szCs w:val="24"/>
            </w:rPr>
            <m:t xml:space="preserve">1 </m:t>
          </m:r>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oMath>
      </m:oMathPara>
    </w:p>
    <w:p w:rsidR="00B461E3" w:rsidRDefault="00344743">
      <w:pPr>
        <w:snapToGrid/>
        <w:spacing w:before="40" w:after="0" w:line="360" w:lineRule="auto"/>
        <w:jc w:val="center"/>
        <w:rPr>
          <w:rFonts w:ascii="Cambria Math" w:eastAsiaTheme="minorEastAsia" w:hAnsi="Cambria Math"/>
          <w:i/>
          <w:sz w:val="24"/>
          <w:szCs w:val="24"/>
        </w:rPr>
      </w:pPr>
      <m:oMathPara>
        <m:oMath>
          <m:r>
            <w:rPr>
              <w:rFonts w:ascii="Cambria Math" w:hAnsi="Cambria Math"/>
              <w:sz w:val="24"/>
              <w:szCs w:val="24"/>
            </w:rPr>
            <m:t xml:space="preserve"> +0.10132 </m:t>
          </m:r>
          <m:r>
            <w:rPr>
              <w:rFonts w:ascii="Cambria Math" w:hAnsi="Cambria Math"/>
              <w:sz w:val="24"/>
              <w:szCs w:val="24"/>
            </w:rPr>
            <m:t>F</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r>
            <w:rPr>
              <w:rFonts w:ascii="Cambria Math" w:hAnsi="Cambria Math"/>
              <w:sz w:val="24"/>
              <w:szCs w:val="24"/>
            </w:rPr>
            <m:t xml:space="preserve"> +0.09263 </m:t>
          </m:r>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 xml:space="preserve"> +0.18317 </m:t>
          </m:r>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3</m:t>
              </m:r>
            </m:sub>
          </m:sSub>
          <m:r>
            <w:rPr>
              <w:rFonts w:ascii="Cambria Math" w:hAnsi="Cambria Math"/>
              <w:sz w:val="24"/>
              <w:szCs w:val="24"/>
            </w:rPr>
            <m:t>-</m:t>
          </m:r>
          <m:r>
            <w:rPr>
              <w:rFonts w:ascii="Cambria Math" w:hAnsi="Cambria Math"/>
              <w:sz w:val="24"/>
              <w:szCs w:val="24"/>
            </w:rPr>
            <m:t>0.62006  ⋯(2)</m:t>
          </m:r>
        </m:oMath>
      </m:oMathPara>
    </w:p>
    <w:p w:rsidR="00B461E3" w:rsidRDefault="00344743">
      <w:pPr>
        <w:snapToGrid/>
        <w:spacing w:before="40" w:after="0" w:line="360" w:lineRule="auto"/>
        <w:ind w:firstLineChars="200" w:firstLine="560"/>
        <w:jc w:val="both"/>
        <w:rPr>
          <w:rStyle w:val="a8"/>
        </w:rPr>
      </w:pPr>
      <w:r>
        <w:rPr>
          <w:rFonts w:ascii="楷体" w:eastAsia="楷体" w:hAnsi="楷体" w:cs="楷体"/>
          <w:color w:val="000000"/>
          <w:sz w:val="28"/>
        </w:rPr>
        <w:t>通过计算，可知模型的</w:t>
      </w:r>
      <m:oMath>
        <m:r>
          <w:rPr>
            <w:rFonts w:ascii="Cambria Math" w:eastAsia="楷体" w:hAnsi="Cambria Math" w:cs="楷体"/>
            <w:color w:val="000000"/>
            <w:sz w:val="28"/>
          </w:rPr>
          <m:t>F</m:t>
        </m:r>
      </m:oMath>
      <w:r>
        <w:rPr>
          <w:rFonts w:ascii="楷体" w:eastAsia="楷体" w:hAnsi="楷体" w:cs="楷体"/>
          <w:color w:val="000000"/>
          <w:sz w:val="28"/>
        </w:rPr>
        <w:t>检验</w:t>
      </w:r>
      <m:oMath>
        <m:sSub>
          <m:sSubPr>
            <m:ctrlPr>
              <w:rPr>
                <w:rFonts w:ascii="Cambria Math" w:hAnsi="Cambria Math"/>
                <w:i/>
              </w:rPr>
            </m:ctrlPr>
          </m:sSubPr>
          <m:e>
            <m:r>
              <w:rPr>
                <w:rFonts w:ascii="Cambria Math" w:hAnsi="Cambria Math"/>
              </w:rPr>
              <m:t>p</m:t>
            </m:r>
          </m:e>
          <m:sub>
            <m:r>
              <w:rPr>
                <w:rFonts w:ascii="Cambria Math" w:hAnsi="Cambria Math"/>
              </w:rPr>
              <m:t>value</m:t>
            </m:r>
          </m:sub>
        </m:sSub>
        <m:r>
          <w:rPr>
            <w:rFonts w:ascii="Cambria Math" w:hAnsi="Cambria Math"/>
          </w:rPr>
          <m:t>&lt;2.2×</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16</m:t>
            </m:r>
          </m:sup>
        </m:sSup>
      </m:oMath>
      <w:r>
        <w:rPr>
          <w:rFonts w:ascii="楷体" w:eastAsia="楷体" w:hAnsi="楷体" w:cs="楷体"/>
          <w:color w:val="000000"/>
          <w:sz w:val="28"/>
        </w:rPr>
        <w:t>，具有很强的统计显著性。模型</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r>
          <w:rPr>
            <w:rFonts w:ascii="Cambria Math" w:hAnsi="Cambria Math"/>
          </w:rPr>
          <m:t>=0.4309</m:t>
        </m:r>
      </m:oMath>
      <w:r>
        <w:rPr>
          <w:rFonts w:ascii="楷体" w:eastAsia="楷体" w:hAnsi="楷体" w:cs="楷体"/>
          <w:color w:val="000000"/>
          <w:sz w:val="28"/>
        </w:rPr>
        <w:t>，</w:t>
      </w:r>
      <w:r>
        <w:rPr>
          <w:rStyle w:val="a8"/>
        </w:rPr>
        <w:t>具有一定的解释性。经检验，本模型亦通过其他残差检验等内容。对于回归分析中各解释变量的系数、</w:t>
      </w:r>
      <w:r>
        <w:rPr>
          <w:rStyle w:val="a8"/>
        </w:rPr>
        <w:t>t</w:t>
      </w:r>
      <w:r>
        <w:rPr>
          <w:rStyle w:val="a8"/>
        </w:rPr>
        <w:t>检验、</w:t>
      </w:r>
      <w:r>
        <w:rPr>
          <w:rStyle w:val="a8"/>
        </w:rPr>
        <w:t>p</w:t>
      </w:r>
      <w:r>
        <w:rPr>
          <w:rStyle w:val="a8"/>
        </w:rPr>
        <w:t>值及其对应变量含义详见下表</w:t>
      </w:r>
      <w:r>
        <w:rPr>
          <w:rStyle w:val="a8"/>
        </w:rPr>
        <w:t>4-3</w:t>
      </w:r>
      <w:r>
        <w:rPr>
          <w:rStyle w:val="a8"/>
        </w:rPr>
        <w:t>。</w:t>
      </w:r>
    </w:p>
    <w:p w:rsidR="00B461E3" w:rsidRDefault="00344743">
      <w:pPr>
        <w:widowControl/>
        <w:rPr>
          <w:rStyle w:val="a8"/>
        </w:rPr>
      </w:pPr>
      <w:r>
        <w:rPr>
          <w:rStyle w:val="a8"/>
        </w:rPr>
        <w:br w:type="page"/>
      </w:r>
    </w:p>
    <w:p w:rsidR="00B461E3" w:rsidRDefault="00344743">
      <w:pPr>
        <w:pStyle w:val="a6"/>
        <w:ind w:firstLine="480"/>
      </w:pPr>
      <w:r>
        <w:lastRenderedPageBreak/>
        <w:t>表</w:t>
      </w:r>
      <w:r>
        <w:t xml:space="preserve">4-3 </w:t>
      </w:r>
      <w:r>
        <w:t>回归分析结果</w:t>
      </w:r>
    </w:p>
    <w:tbl>
      <w:tblPr>
        <w:tblStyle w:val="a5"/>
        <w:tblW w:w="5000" w:type="pct"/>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3622"/>
        <w:gridCol w:w="4900"/>
      </w:tblGrid>
      <w:tr w:rsidR="00B461E3">
        <w:trPr>
          <w:jc w:val="center"/>
        </w:trPr>
        <w:tc>
          <w:tcPr>
            <w:tcW w:w="2125" w:type="pct"/>
            <w:tcBorders>
              <w:top w:val="single" w:sz="18" w:space="0" w:color="auto"/>
              <w:bottom w:val="nil"/>
            </w:tcBorders>
          </w:tcPr>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变量</w:t>
            </w:r>
          </w:p>
        </w:tc>
        <w:tc>
          <w:tcPr>
            <w:tcW w:w="2874" w:type="pct"/>
            <w:tcBorders>
              <w:top w:val="single" w:sz="18" w:space="0" w:color="auto"/>
              <w:bottom w:val="nil"/>
            </w:tcBorders>
          </w:tcPr>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逐步回归模型系数</w:t>
            </w:r>
            <w:r>
              <w:rPr>
                <w:rFonts w:ascii="宋体" w:eastAsia="宋体" w:hAnsi="宋体" w:cs="宋体" w:hint="eastAsia"/>
                <w:b/>
                <w:bCs/>
                <w:color w:val="000000"/>
              </w:rPr>
              <w:t xml:space="preserve"> </w:t>
            </w:r>
          </w:p>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w:t>
            </w:r>
            <w:r>
              <w:rPr>
                <w:rFonts w:ascii="宋体" w:eastAsia="宋体" w:hAnsi="宋体" w:cs="宋体" w:hint="eastAsia"/>
                <w:b/>
                <w:bCs/>
                <w:color w:val="000000"/>
              </w:rPr>
              <w:t>标准差</w:t>
            </w:r>
            <w:r>
              <w:rPr>
                <w:rFonts w:ascii="宋体" w:eastAsia="宋体" w:hAnsi="宋体" w:cs="宋体"/>
                <w:b/>
                <w:bCs/>
                <w:color w:val="000000"/>
              </w:rPr>
              <w:t>)</w:t>
            </w:r>
          </w:p>
        </w:tc>
      </w:tr>
      <w:tr w:rsidR="00B461E3">
        <w:trPr>
          <w:trHeight w:val="877"/>
          <w:jc w:val="center"/>
        </w:trPr>
        <w:tc>
          <w:tcPr>
            <w:tcW w:w="2125" w:type="pct"/>
            <w:tcBorders>
              <w:top w:val="nil"/>
              <w:bottom w:val="nil"/>
            </w:tcBorders>
          </w:tcPr>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PE</w:t>
            </w:r>
          </w:p>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（表现期望）</w:t>
            </w:r>
          </w:p>
        </w:tc>
        <w:tc>
          <w:tcPr>
            <w:tcW w:w="2874" w:type="pct"/>
            <w:tcBorders>
              <w:top w:val="nil"/>
              <w:bottom w:val="nil"/>
            </w:tcBorders>
          </w:tcPr>
          <w:p w:rsidR="00B461E3" w:rsidRDefault="00B461E3">
            <w:pPr>
              <w:snapToGrid/>
              <w:spacing w:before="40" w:after="0" w:line="360" w:lineRule="auto"/>
              <w:jc w:val="center"/>
              <w:rPr>
                <w:rFonts w:ascii="宋体" w:eastAsia="宋体" w:hAnsi="宋体" w:cs="宋体"/>
                <w:b/>
                <w:bCs/>
                <w:color w:val="000000"/>
              </w:rPr>
            </w:pPr>
          </w:p>
        </w:tc>
      </w:tr>
      <w:tr w:rsidR="00B461E3">
        <w:trPr>
          <w:jc w:val="center"/>
        </w:trPr>
        <w:tc>
          <w:tcPr>
            <w:tcW w:w="2125" w:type="pct"/>
            <w:tcBorders>
              <w:top w:val="nil"/>
            </w:tcBorders>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PE1</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对医疗健康信息的看重程度）</w:t>
            </w:r>
          </w:p>
        </w:tc>
        <w:tc>
          <w:tcPr>
            <w:tcW w:w="2874" w:type="pct"/>
            <w:tcBorders>
              <w:top w:val="nil"/>
            </w:tcBorders>
          </w:tcPr>
          <w:p w:rsidR="00B461E3" w:rsidRDefault="00344743">
            <w:pPr>
              <w:snapToGrid/>
              <w:spacing w:before="40" w:after="0" w:line="360" w:lineRule="auto"/>
              <w:jc w:val="center"/>
              <w:rPr>
                <w:rFonts w:eastAsia="宋体" w:hAnsi="Cambria Math" w:cs="宋体"/>
                <w:b/>
                <w:bCs/>
                <w:color w:val="000000"/>
                <w:sz w:val="22"/>
              </w:rPr>
            </w:pPr>
            <m:oMathPara>
              <m:oMath>
                <m:sSup>
                  <m:sSupPr>
                    <m:ctrlPr>
                      <w:rPr>
                        <w:rFonts w:ascii="Cambria Math" w:eastAsia="宋体" w:hAnsi="Cambria Math" w:cs="宋体"/>
                        <w:b/>
                        <w:bCs/>
                        <w:color w:val="000000"/>
                        <w:sz w:val="22"/>
                      </w:rPr>
                    </m:ctrlPr>
                  </m:sSupPr>
                  <m:e>
                    <m:r>
                      <m:rPr>
                        <m:sty m:val="b"/>
                      </m:rPr>
                      <w:rPr>
                        <w:rFonts w:ascii="Cambria Math" w:eastAsia="宋体" w:hAnsi="Cambria Math" w:cs="宋体" w:hint="eastAsia"/>
                        <w:color w:val="000000"/>
                      </w:rPr>
                      <m:t>0</m:t>
                    </m:r>
                    <m:r>
                      <m:rPr>
                        <m:sty m:val="b"/>
                      </m:rPr>
                      <w:rPr>
                        <w:rFonts w:ascii="Cambria Math" w:eastAsia="宋体" w:hAnsi="Cambria Math" w:cs="宋体"/>
                        <w:color w:val="000000"/>
                      </w:rPr>
                      <m:t>.</m:t>
                    </m:r>
                    <m:r>
                      <m:rPr>
                        <m:sty m:val="b"/>
                      </m:rPr>
                      <w:rPr>
                        <w:rFonts w:ascii="Cambria Math" w:eastAsia="宋体" w:hAnsi="Cambria Math" w:cs="宋体"/>
                        <w:color w:val="000000"/>
                      </w:rPr>
                      <m:t>33</m:t>
                    </m:r>
                    <m:r>
                      <m:rPr>
                        <m:sty m:val="b"/>
                      </m:rPr>
                      <w:rPr>
                        <w:rFonts w:ascii="Cambria Math" w:eastAsia="宋体" w:hAnsi="Cambria Math" w:cs="宋体"/>
                        <w:color w:val="000000"/>
                      </w:rPr>
                      <m:t>6</m:t>
                    </m:r>
                  </m:e>
                  <m:sup>
                    <m:r>
                      <m:rPr>
                        <m:sty m:val="bi"/>
                      </m:rPr>
                      <w:rPr>
                        <w:rFonts w:ascii="Cambria Math" w:eastAsia="宋体" w:hAnsi="Cambria Math" w:cs="宋体"/>
                        <w:color w:val="000000"/>
                        <w:sz w:val="22"/>
                      </w:rPr>
                      <m:t>***</m:t>
                    </m:r>
                  </m:sup>
                </m:sSup>
              </m:oMath>
            </m:oMathPara>
          </w:p>
          <w:p w:rsidR="00B461E3" w:rsidRDefault="00344743">
            <w:pPr>
              <w:snapToGrid/>
              <w:spacing w:before="40" w:after="0" w:line="360" w:lineRule="auto"/>
              <w:jc w:val="center"/>
              <w:rPr>
                <w:rFonts w:ascii="宋体" w:eastAsia="宋体" w:hAnsi="宋体" w:cs="宋体"/>
                <w:b/>
                <w:bCs/>
                <w:color w:val="000000"/>
              </w:rPr>
            </w:pPr>
            <m:oMathPara>
              <m:oMath>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065</m:t>
                </m:r>
                <m:r>
                  <m:rPr>
                    <m:sty m:val="b"/>
                  </m:rPr>
                  <w:rPr>
                    <w:rFonts w:ascii="Cambria Math" w:eastAsia="宋体" w:hAnsi="Cambria Math" w:cs="宋体" w:hint="eastAsia"/>
                    <w:color w:val="000000"/>
                  </w:rPr>
                  <m:t>）</m:t>
                </m:r>
              </m:oMath>
            </m:oMathPara>
          </w:p>
        </w:tc>
      </w:tr>
      <w:tr w:rsidR="00B461E3">
        <w:trPr>
          <w:jc w:val="center"/>
        </w:trPr>
        <w:tc>
          <w:tcPr>
            <w:tcW w:w="2125" w:type="pct"/>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PE2</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对在线诊疗能够提升自己身体健康的看重程度）</w:t>
            </w:r>
          </w:p>
        </w:tc>
        <w:tc>
          <w:tcPr>
            <w:tcW w:w="2874" w:type="pct"/>
          </w:tcPr>
          <w:p w:rsidR="00B461E3" w:rsidRPr="005E263E" w:rsidRDefault="00344743">
            <w:pPr>
              <w:snapToGrid/>
              <w:spacing w:before="40" w:after="0" w:line="360" w:lineRule="auto"/>
              <w:jc w:val="center"/>
              <w:rPr>
                <w:rFonts w:eastAsia="宋体" w:hAnsi="Cambria Math" w:cs="宋体"/>
                <w:b/>
                <w:color w:val="000000"/>
              </w:rPr>
            </w:pPr>
            <m:oMathPara>
              <m:oMath>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10</m:t>
                </m:r>
                <m:sSup>
                  <m:sSupPr>
                    <m:ctrlPr>
                      <w:rPr>
                        <w:rFonts w:ascii="Cambria Math" w:eastAsia="宋体" w:hAnsi="Cambria Math" w:cs="宋体"/>
                        <w:b/>
                        <w:color w:val="000000"/>
                      </w:rPr>
                    </m:ctrlPr>
                  </m:sSupPr>
                  <m:e>
                    <m:r>
                      <m:rPr>
                        <m:sty m:val="b"/>
                      </m:rPr>
                      <w:rPr>
                        <w:rFonts w:ascii="Cambria Math" w:eastAsia="宋体" w:hAnsi="Cambria Math" w:cs="宋体" w:hint="eastAsia"/>
                        <w:color w:val="000000"/>
                      </w:rPr>
                      <m:t>7</m:t>
                    </m:r>
                    <m:ctrlPr>
                      <w:rPr>
                        <w:rFonts w:ascii="Cambria Math" w:eastAsia="宋体" w:hAnsi="Cambria Math" w:cs="宋体" w:hint="eastAsia"/>
                        <w:b/>
                        <w:color w:val="000000"/>
                      </w:rPr>
                    </m:ctrlPr>
                  </m:e>
                  <m:sup>
                    <m:r>
                      <m:rPr>
                        <m:sty m:val="b"/>
                      </m:rPr>
                      <w:rPr>
                        <w:rFonts w:ascii="Cambria Math" w:eastAsia="宋体" w:hAnsi="Cambria Math" w:cs="宋体"/>
                        <w:color w:val="000000"/>
                      </w:rPr>
                      <m:t>*</m:t>
                    </m:r>
                  </m:sup>
                </m:sSup>
              </m:oMath>
            </m:oMathPara>
          </w:p>
          <w:p w:rsidR="00B461E3" w:rsidRDefault="00344743">
            <w:pPr>
              <w:snapToGrid/>
              <w:spacing w:before="40" w:after="0" w:line="360" w:lineRule="auto"/>
              <w:jc w:val="center"/>
              <w:rPr>
                <w:rFonts w:ascii="Cambria Math" w:eastAsia="宋体" w:hAnsi="Cambria Math" w:cs="宋体"/>
                <w:color w:val="000000"/>
                <w:oMath/>
              </w:rPr>
            </w:pPr>
            <m:oMathPara>
              <m:oMath>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057</m:t>
                </m:r>
                <m:r>
                  <m:rPr>
                    <m:sty m:val="b"/>
                  </m:rPr>
                  <w:rPr>
                    <w:rFonts w:ascii="Cambria Math" w:eastAsia="宋体" w:hAnsi="Cambria Math" w:cs="宋体" w:hint="eastAsia"/>
                    <w:color w:val="000000"/>
                  </w:rPr>
                  <m:t>）</m:t>
                </m:r>
              </m:oMath>
            </m:oMathPara>
          </w:p>
        </w:tc>
      </w:tr>
      <w:tr w:rsidR="00B461E3">
        <w:trPr>
          <w:jc w:val="center"/>
        </w:trPr>
        <w:tc>
          <w:tcPr>
            <w:tcW w:w="2125" w:type="pct"/>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PE3</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对在线诊疗快捷性的看重程度）</w:t>
            </w:r>
          </w:p>
        </w:tc>
        <w:tc>
          <w:tcPr>
            <w:tcW w:w="2874" w:type="pct"/>
          </w:tcPr>
          <w:p w:rsidR="00B461E3" w:rsidRDefault="00344743">
            <w:pPr>
              <w:snapToGrid/>
              <w:spacing w:before="40" w:after="0" w:line="360" w:lineRule="auto"/>
              <w:jc w:val="center"/>
              <w:rPr>
                <w:rFonts w:eastAsia="宋体" w:hAnsi="Cambria Math" w:cs="宋体"/>
                <w:b/>
                <w:bCs/>
                <w:color w:val="000000"/>
              </w:rPr>
            </w:pPr>
            <m:oMathPara>
              <m:oMath>
                <m:sSup>
                  <m:sSupPr>
                    <m:ctrlPr>
                      <w:rPr>
                        <w:rFonts w:ascii="Cambria Math" w:eastAsia="宋体" w:hAnsi="Cambria Math" w:cs="宋体"/>
                        <w:b/>
                        <w:bCs/>
                        <w:color w:val="000000"/>
                      </w:rPr>
                    </m:ctrlPr>
                  </m:sSupPr>
                  <m:e>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153</m:t>
                    </m:r>
                    <m:ctrlPr>
                      <w:rPr>
                        <w:rFonts w:ascii="Cambria Math" w:eastAsia="宋体" w:hAnsi="Cambria Math" w:cs="宋体" w:hint="eastAsia"/>
                        <w:b/>
                        <w:bCs/>
                        <w:color w:val="000000"/>
                      </w:rPr>
                    </m:ctrlPr>
                  </m:e>
                  <m:sup>
                    <m:r>
                      <m:rPr>
                        <m:sty m:val="bi"/>
                      </m:rPr>
                      <w:rPr>
                        <w:rFonts w:ascii="Cambria Math" w:eastAsia="宋体" w:hAnsi="Cambria Math" w:cs="宋体"/>
                        <w:color w:val="000000"/>
                      </w:rPr>
                      <m:t>**</m:t>
                    </m:r>
                  </m:sup>
                </m:sSup>
              </m:oMath>
            </m:oMathPara>
          </w:p>
          <w:p w:rsidR="00B461E3" w:rsidRDefault="00344743">
            <w:pPr>
              <w:snapToGrid/>
              <w:spacing w:before="40" w:after="0" w:line="360" w:lineRule="auto"/>
              <w:jc w:val="center"/>
              <w:rPr>
                <w:rFonts w:ascii="宋体" w:eastAsia="宋体" w:hAnsi="宋体" w:cs="宋体"/>
                <w:b/>
                <w:bCs/>
                <w:color w:val="000000"/>
              </w:rPr>
            </w:pPr>
            <m:oMathPara>
              <m:oMath>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061</m:t>
                </m:r>
                <m:r>
                  <m:rPr>
                    <m:sty m:val="b"/>
                  </m:rPr>
                  <w:rPr>
                    <w:rFonts w:ascii="Cambria Math" w:eastAsia="宋体" w:hAnsi="Cambria Math" w:cs="宋体" w:hint="eastAsia"/>
                    <w:color w:val="000000"/>
                  </w:rPr>
                  <m:t>）</m:t>
                </m:r>
              </m:oMath>
            </m:oMathPara>
          </w:p>
        </w:tc>
      </w:tr>
      <w:tr w:rsidR="00B461E3">
        <w:trPr>
          <w:jc w:val="center"/>
        </w:trPr>
        <w:tc>
          <w:tcPr>
            <w:tcW w:w="2125" w:type="pct"/>
          </w:tcPr>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FC</w:t>
            </w:r>
          </w:p>
          <w:p w:rsidR="00B461E3" w:rsidRDefault="00344743">
            <w:pPr>
              <w:snapToGrid/>
              <w:spacing w:before="40" w:after="0" w:line="360" w:lineRule="auto"/>
              <w:jc w:val="center"/>
              <w:rPr>
                <w:rFonts w:eastAsia="宋体" w:cs="Times New Roman"/>
                <w:color w:val="000000"/>
              </w:rPr>
            </w:pPr>
            <w:r>
              <w:rPr>
                <w:rFonts w:ascii="宋体" w:eastAsia="宋体" w:hAnsi="宋体" w:cs="宋体" w:hint="eastAsia"/>
                <w:b/>
                <w:bCs/>
                <w:color w:val="000000"/>
              </w:rPr>
              <w:t>（能动条件）</w:t>
            </w:r>
          </w:p>
        </w:tc>
        <w:tc>
          <w:tcPr>
            <w:tcW w:w="2874" w:type="pct"/>
          </w:tcPr>
          <w:p w:rsidR="00B461E3" w:rsidRDefault="00B461E3">
            <w:pPr>
              <w:snapToGrid/>
              <w:spacing w:before="40" w:after="0" w:line="360" w:lineRule="auto"/>
              <w:jc w:val="center"/>
              <w:rPr>
                <w:rFonts w:ascii="Cambria Math" w:eastAsia="宋体" w:hAnsi="Cambria Math" w:cs="宋体"/>
                <w:color w:val="000000"/>
                <w:oMath/>
              </w:rPr>
            </w:pPr>
          </w:p>
        </w:tc>
      </w:tr>
      <w:tr w:rsidR="00B461E3">
        <w:trPr>
          <w:jc w:val="center"/>
        </w:trPr>
        <w:tc>
          <w:tcPr>
            <w:tcW w:w="2125" w:type="pct"/>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FC1</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具备使用在线诊疗能力的重要性）</w:t>
            </w:r>
          </w:p>
        </w:tc>
        <w:tc>
          <w:tcPr>
            <w:tcW w:w="2874" w:type="pct"/>
          </w:tcPr>
          <w:p w:rsidR="00B461E3" w:rsidRDefault="00344743">
            <w:pPr>
              <w:snapToGrid/>
              <w:spacing w:before="40" w:after="0" w:line="360" w:lineRule="auto"/>
              <w:jc w:val="center"/>
              <w:rPr>
                <w:rFonts w:eastAsia="宋体" w:hAnsi="Cambria Math" w:cs="宋体"/>
                <w:b/>
                <w:bCs/>
                <w:color w:val="000000"/>
              </w:rPr>
            </w:pPr>
            <m:oMathPara>
              <m:oMath>
                <m:sSup>
                  <m:sSupPr>
                    <m:ctrlPr>
                      <w:rPr>
                        <w:rFonts w:ascii="Cambria Math" w:eastAsia="宋体" w:hAnsi="Cambria Math" w:cs="宋体"/>
                        <w:b/>
                        <w:bCs/>
                        <w:color w:val="000000"/>
                      </w:rPr>
                    </m:ctrlPr>
                  </m:sSupPr>
                  <m:e>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14</m:t>
                    </m:r>
                    <m:r>
                      <m:rPr>
                        <m:sty m:val="b"/>
                      </m:rPr>
                      <w:rPr>
                        <w:rFonts w:ascii="Cambria Math" w:eastAsia="宋体" w:hAnsi="Cambria Math" w:cs="宋体"/>
                        <w:color w:val="000000"/>
                      </w:rPr>
                      <m:t>3</m:t>
                    </m:r>
                    <m:ctrlPr>
                      <w:rPr>
                        <w:rFonts w:ascii="Cambria Math" w:eastAsia="宋体" w:hAnsi="Cambria Math" w:cs="宋体" w:hint="eastAsia"/>
                        <w:b/>
                        <w:bCs/>
                        <w:color w:val="000000"/>
                      </w:rPr>
                    </m:ctrlPr>
                  </m:e>
                  <m:sup>
                    <m:r>
                      <m:rPr>
                        <m:sty m:val="bi"/>
                      </m:rPr>
                      <w:rPr>
                        <w:rFonts w:ascii="Cambria Math" w:eastAsia="宋体" w:hAnsi="Cambria Math" w:cs="宋体"/>
                        <w:color w:val="000000"/>
                      </w:rPr>
                      <m:t>***</m:t>
                    </m:r>
                  </m:sup>
                </m:sSup>
              </m:oMath>
            </m:oMathPara>
          </w:p>
          <w:p w:rsidR="00B461E3" w:rsidRDefault="00344743">
            <w:pPr>
              <w:snapToGrid/>
              <w:spacing w:before="40" w:after="0" w:line="360" w:lineRule="auto"/>
              <w:jc w:val="center"/>
              <w:rPr>
                <w:rFonts w:ascii="宋体" w:eastAsia="宋体" w:hAnsi="宋体" w:cs="宋体"/>
                <w:b/>
                <w:bCs/>
                <w:color w:val="000000"/>
              </w:rPr>
            </w:pPr>
            <m:oMathPara>
              <m:oMath>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054</m:t>
                </m:r>
                <m:r>
                  <m:rPr>
                    <m:sty m:val="b"/>
                  </m:rPr>
                  <w:rPr>
                    <w:rFonts w:ascii="Cambria Math" w:eastAsia="宋体" w:hAnsi="Cambria Math" w:cs="宋体" w:hint="eastAsia"/>
                    <w:color w:val="000000"/>
                  </w:rPr>
                  <m:t>）</m:t>
                </m:r>
              </m:oMath>
            </m:oMathPara>
          </w:p>
        </w:tc>
      </w:tr>
      <w:tr w:rsidR="00B461E3">
        <w:trPr>
          <w:jc w:val="center"/>
        </w:trPr>
        <w:tc>
          <w:tcPr>
            <w:tcW w:w="2125" w:type="pct"/>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FC2</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具备使用硬件的重要性）</w:t>
            </w:r>
          </w:p>
        </w:tc>
        <w:tc>
          <w:tcPr>
            <w:tcW w:w="2874" w:type="pct"/>
          </w:tcPr>
          <w:p w:rsidR="00B461E3" w:rsidRPr="005E263E" w:rsidRDefault="00344743">
            <w:pPr>
              <w:snapToGrid/>
              <w:spacing w:before="40" w:after="0" w:line="360" w:lineRule="auto"/>
              <w:jc w:val="center"/>
              <w:rPr>
                <w:rFonts w:eastAsia="宋体" w:hAnsi="Cambria Math" w:cs="宋体"/>
                <w:b/>
                <w:color w:val="000000"/>
              </w:rPr>
            </w:pPr>
            <m:oMathPara>
              <m:oMath>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10</m:t>
                </m:r>
                <m:sSup>
                  <m:sSupPr>
                    <m:ctrlPr>
                      <w:rPr>
                        <w:rFonts w:ascii="Cambria Math" w:eastAsia="宋体" w:hAnsi="Cambria Math" w:cs="宋体"/>
                        <w:b/>
                        <w:color w:val="000000"/>
                      </w:rPr>
                    </m:ctrlPr>
                  </m:sSupPr>
                  <m:e>
                    <m:r>
                      <m:rPr>
                        <m:sty m:val="b"/>
                      </m:rPr>
                      <w:rPr>
                        <w:rFonts w:ascii="Cambria Math" w:eastAsia="宋体" w:hAnsi="Cambria Math" w:cs="宋体" w:hint="eastAsia"/>
                        <w:color w:val="000000"/>
                      </w:rPr>
                      <m:t>1</m:t>
                    </m:r>
                    <m:ctrlPr>
                      <w:rPr>
                        <w:rFonts w:ascii="Cambria Math" w:eastAsia="宋体" w:hAnsi="Cambria Math" w:cs="宋体" w:hint="eastAsia"/>
                        <w:b/>
                        <w:color w:val="000000"/>
                      </w:rPr>
                    </m:ctrlPr>
                  </m:e>
                  <m:sup>
                    <m:r>
                      <m:rPr>
                        <m:sty m:val="b"/>
                      </m:rPr>
                      <w:rPr>
                        <w:rFonts w:ascii="Cambria Math" w:eastAsia="宋体" w:hAnsi="Cambria Math" w:cs="宋体"/>
                        <w:color w:val="000000"/>
                      </w:rPr>
                      <m:t>*</m:t>
                    </m:r>
                  </m:sup>
                </m:sSup>
              </m:oMath>
            </m:oMathPara>
          </w:p>
          <w:p w:rsidR="00B461E3" w:rsidRDefault="00344743">
            <w:pPr>
              <w:snapToGrid/>
              <w:spacing w:before="40" w:after="0" w:line="360" w:lineRule="auto"/>
              <w:jc w:val="center"/>
              <w:rPr>
                <w:rFonts w:ascii="Cambria Math" w:eastAsia="宋体" w:hAnsi="Cambria Math" w:cs="宋体"/>
                <w:color w:val="000000"/>
                <w:oMath/>
              </w:rPr>
            </w:pPr>
            <m:oMathPara>
              <m:oMath>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color w:val="000000"/>
                  </w:rPr>
                  <m:t>60</m:t>
                </m:r>
                <m:r>
                  <m:rPr>
                    <m:sty m:val="b"/>
                  </m:rPr>
                  <w:rPr>
                    <w:rFonts w:ascii="Cambria Math" w:eastAsia="宋体" w:hAnsi="Cambria Math" w:cs="宋体" w:hint="eastAsia"/>
                    <w:color w:val="000000"/>
                  </w:rPr>
                  <m:t>）</m:t>
                </m:r>
              </m:oMath>
            </m:oMathPara>
          </w:p>
        </w:tc>
      </w:tr>
      <w:tr w:rsidR="00B461E3">
        <w:trPr>
          <w:jc w:val="center"/>
        </w:trPr>
        <w:tc>
          <w:tcPr>
            <w:tcW w:w="2125" w:type="pct"/>
          </w:tcPr>
          <w:p w:rsidR="00B461E3" w:rsidRDefault="00344743">
            <w:pPr>
              <w:snapToGrid/>
              <w:spacing w:before="40" w:after="0" w:line="360" w:lineRule="auto"/>
              <w:jc w:val="center"/>
              <w:rPr>
                <w:rFonts w:ascii="宋体" w:eastAsia="宋体" w:hAnsi="宋体" w:cs="宋体"/>
                <w:b/>
                <w:bCs/>
                <w:color w:val="000000"/>
              </w:rPr>
            </w:pPr>
            <w:r>
              <w:rPr>
                <w:rFonts w:ascii="宋体" w:eastAsia="宋体" w:hAnsi="宋体" w:cs="宋体" w:hint="eastAsia"/>
                <w:b/>
                <w:bCs/>
                <w:color w:val="000000"/>
              </w:rPr>
              <w:t>SI</w:t>
            </w:r>
          </w:p>
          <w:p w:rsidR="00B461E3" w:rsidRDefault="00344743">
            <w:pPr>
              <w:snapToGrid/>
              <w:spacing w:before="40" w:after="0" w:line="360" w:lineRule="auto"/>
              <w:jc w:val="center"/>
              <w:rPr>
                <w:rFonts w:eastAsia="宋体" w:cs="Times New Roman"/>
                <w:color w:val="000000"/>
              </w:rPr>
            </w:pPr>
            <w:r>
              <w:rPr>
                <w:rFonts w:ascii="宋体" w:eastAsia="宋体" w:hAnsi="宋体" w:cs="宋体" w:hint="eastAsia"/>
                <w:b/>
                <w:bCs/>
                <w:color w:val="000000"/>
              </w:rPr>
              <w:t>（社会影响）</w:t>
            </w:r>
          </w:p>
        </w:tc>
        <w:tc>
          <w:tcPr>
            <w:tcW w:w="2874" w:type="pct"/>
          </w:tcPr>
          <w:p w:rsidR="00B461E3" w:rsidRDefault="00B461E3">
            <w:pPr>
              <w:snapToGrid/>
              <w:spacing w:before="40" w:after="0" w:line="360" w:lineRule="auto"/>
              <w:jc w:val="center"/>
              <w:rPr>
                <w:rFonts w:ascii="Cambria Math" w:eastAsia="宋体" w:hAnsi="Cambria Math" w:cs="宋体"/>
                <w:color w:val="000000"/>
                <w:oMath/>
              </w:rPr>
            </w:pPr>
          </w:p>
        </w:tc>
      </w:tr>
      <w:tr w:rsidR="00B461E3">
        <w:trPr>
          <w:jc w:val="center"/>
        </w:trPr>
        <w:tc>
          <w:tcPr>
            <w:tcW w:w="2125" w:type="pct"/>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SI2</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医院推广对使用在线诊疗的促进作用）</w:t>
            </w:r>
          </w:p>
        </w:tc>
        <w:tc>
          <w:tcPr>
            <w:tcW w:w="2874" w:type="pct"/>
          </w:tcPr>
          <w:p w:rsidR="00B461E3" w:rsidRPr="005E263E" w:rsidRDefault="00344743">
            <w:pPr>
              <w:snapToGrid/>
              <w:spacing w:before="40" w:after="0" w:line="360" w:lineRule="auto"/>
              <w:jc w:val="center"/>
              <w:rPr>
                <w:rFonts w:eastAsia="宋体" w:hAnsi="Cambria Math" w:cs="宋体"/>
                <w:b/>
                <w:color w:val="000000"/>
              </w:rPr>
            </w:pPr>
            <m:oMathPara>
              <m:oMath>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09</m:t>
                </m:r>
                <m:sSup>
                  <m:sSupPr>
                    <m:ctrlPr>
                      <w:rPr>
                        <w:rFonts w:ascii="Cambria Math" w:eastAsia="宋体" w:hAnsi="Cambria Math" w:cs="宋体"/>
                        <w:b/>
                        <w:color w:val="000000"/>
                      </w:rPr>
                    </m:ctrlPr>
                  </m:sSupPr>
                  <m:e>
                    <m:r>
                      <m:rPr>
                        <m:sty m:val="b"/>
                      </m:rPr>
                      <w:rPr>
                        <w:rFonts w:ascii="Cambria Math" w:eastAsia="宋体" w:hAnsi="Cambria Math" w:cs="宋体"/>
                        <w:color w:val="000000"/>
                      </w:rPr>
                      <m:t>3</m:t>
                    </m:r>
                  </m:e>
                  <m:sup>
                    <m:r>
                      <m:rPr>
                        <m:sty m:val="b"/>
                      </m:rPr>
                      <w:rPr>
                        <w:rFonts w:ascii="Cambria Math" w:eastAsia="宋体" w:hAnsi="Cambria Math" w:cs="宋体"/>
                        <w:color w:val="000000"/>
                      </w:rPr>
                      <m:t>*</m:t>
                    </m:r>
                  </m:sup>
                </m:sSup>
              </m:oMath>
            </m:oMathPara>
          </w:p>
          <w:p w:rsidR="00B461E3" w:rsidRDefault="00344743">
            <w:pPr>
              <w:snapToGrid/>
              <w:spacing w:before="40" w:after="0" w:line="360" w:lineRule="auto"/>
              <w:jc w:val="center"/>
              <w:rPr>
                <w:rFonts w:ascii="Cambria Math" w:eastAsia="宋体" w:hAnsi="Cambria Math" w:cs="宋体"/>
                <w:color w:val="000000"/>
                <w:oMath/>
              </w:rPr>
            </w:pPr>
            <m:oMathPara>
              <m:oMath>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052</m:t>
                </m:r>
                <m:r>
                  <m:rPr>
                    <m:sty m:val="b"/>
                  </m:rPr>
                  <w:rPr>
                    <w:rFonts w:ascii="Cambria Math" w:eastAsia="宋体" w:hAnsi="Cambria Math" w:cs="宋体" w:hint="eastAsia"/>
                    <w:color w:val="000000"/>
                  </w:rPr>
                  <m:t>）</m:t>
                </m:r>
              </m:oMath>
            </m:oMathPara>
          </w:p>
        </w:tc>
      </w:tr>
      <w:tr w:rsidR="00B461E3">
        <w:trPr>
          <w:jc w:val="center"/>
        </w:trPr>
        <w:tc>
          <w:tcPr>
            <w:tcW w:w="2125" w:type="pct"/>
            <w:tcBorders>
              <w:bottom w:val="single" w:sz="18" w:space="0" w:color="auto"/>
            </w:tcBorders>
          </w:tcPr>
          <w:p w:rsidR="00B461E3" w:rsidRDefault="00344743">
            <w:pPr>
              <w:snapToGrid/>
              <w:spacing w:before="40" w:after="0" w:line="360" w:lineRule="auto"/>
              <w:jc w:val="center"/>
              <w:rPr>
                <w:rFonts w:eastAsia="宋体" w:cs="Times New Roman"/>
                <w:color w:val="000000"/>
              </w:rPr>
            </w:pPr>
            <w:r>
              <w:rPr>
                <w:rFonts w:eastAsia="宋体" w:cs="Times New Roman"/>
                <w:color w:val="000000"/>
              </w:rPr>
              <w:t>SI3</w:t>
            </w:r>
          </w:p>
          <w:p w:rsidR="00B461E3" w:rsidRDefault="00344743">
            <w:pPr>
              <w:snapToGrid/>
              <w:spacing w:before="40" w:after="0" w:line="360" w:lineRule="auto"/>
              <w:jc w:val="center"/>
              <w:rPr>
                <w:rFonts w:eastAsia="宋体" w:cs="Times New Roman"/>
                <w:color w:val="000000"/>
              </w:rPr>
            </w:pPr>
            <w:r>
              <w:rPr>
                <w:rFonts w:eastAsia="宋体" w:cs="Times New Roman" w:hint="eastAsia"/>
                <w:color w:val="000000"/>
              </w:rPr>
              <w:t>（</w:t>
            </w:r>
            <w:r>
              <w:rPr>
                <w:rFonts w:eastAsia="宋体" w:cs="Times New Roman" w:hint="eastAsia"/>
                <w:color w:val="000000"/>
              </w:rPr>
              <w:t>家人朋友的推广对使用在线诊疗的促进作用）</w:t>
            </w:r>
            <w:r>
              <w:rPr>
                <w:rFonts w:eastAsia="宋体" w:cs="Times New Roman" w:hint="eastAsia"/>
                <w:color w:val="000000"/>
              </w:rPr>
              <w:t xml:space="preserve"> </w:t>
            </w:r>
          </w:p>
        </w:tc>
        <w:tc>
          <w:tcPr>
            <w:tcW w:w="2874" w:type="pct"/>
            <w:tcBorders>
              <w:bottom w:val="single" w:sz="18" w:space="0" w:color="auto"/>
            </w:tcBorders>
          </w:tcPr>
          <w:p w:rsidR="00B461E3" w:rsidRDefault="00344743">
            <w:pPr>
              <w:snapToGrid/>
              <w:spacing w:before="40" w:after="0" w:line="360" w:lineRule="auto"/>
              <w:jc w:val="center"/>
              <w:rPr>
                <w:rFonts w:eastAsia="宋体" w:hAnsi="Cambria Math" w:cs="宋体"/>
                <w:b/>
                <w:bCs/>
                <w:color w:val="000000"/>
              </w:rPr>
            </w:pPr>
            <m:oMathPara>
              <m:oMath>
                <m:sSup>
                  <m:sSupPr>
                    <m:ctrlPr>
                      <w:rPr>
                        <w:rFonts w:ascii="Cambria Math" w:eastAsia="宋体" w:hAnsi="Cambria Math" w:cs="宋体"/>
                        <w:b/>
                        <w:bCs/>
                        <w:color w:val="000000"/>
                      </w:rPr>
                    </m:ctrlPr>
                  </m:sSupPr>
                  <m:e>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183</m:t>
                    </m:r>
                    <m:ctrlPr>
                      <w:rPr>
                        <w:rFonts w:ascii="Cambria Math" w:eastAsia="宋体" w:hAnsi="Cambria Math" w:cs="宋体" w:hint="eastAsia"/>
                        <w:b/>
                        <w:bCs/>
                        <w:color w:val="000000"/>
                      </w:rPr>
                    </m:ctrlPr>
                  </m:e>
                  <m:sup>
                    <m:r>
                      <m:rPr>
                        <m:sty m:val="bi"/>
                      </m:rPr>
                      <w:rPr>
                        <w:rFonts w:ascii="Cambria Math" w:eastAsia="宋体" w:hAnsi="Cambria Math" w:cs="宋体"/>
                        <w:color w:val="000000"/>
                      </w:rPr>
                      <m:t>***</m:t>
                    </m:r>
                    <w:bookmarkStart w:id="3" w:name="_GoBack"/>
                    <w:bookmarkEnd w:id="3"/>
                  </m:sup>
                </m:sSup>
              </m:oMath>
            </m:oMathPara>
          </w:p>
          <w:p w:rsidR="00B461E3" w:rsidRDefault="00344743">
            <w:pPr>
              <w:snapToGrid/>
              <w:spacing w:before="40" w:after="0" w:line="360" w:lineRule="auto"/>
              <w:jc w:val="center"/>
              <w:rPr>
                <w:rFonts w:ascii="Cambria Math" w:eastAsia="宋体" w:hAnsi="Cambria Math" w:cs="宋体"/>
                <w:color w:val="000000"/>
                <w:oMath/>
              </w:rPr>
            </w:pPr>
            <m:oMathPara>
              <m:oMath>
                <m:r>
                  <m:rPr>
                    <m:sty m:val="bi"/>
                  </m:rPr>
                  <w:rPr>
                    <w:rFonts w:ascii="Cambria Math" w:eastAsia="宋体" w:hAnsi="Cambria Math" w:cs="宋体"/>
                    <w:color w:val="000000"/>
                  </w:rPr>
                  <m:t xml:space="preserve"> </m:t>
                </m:r>
                <m:d>
                  <m:dPr>
                    <m:begChr m:val="（"/>
                    <m:endChr m:val="）"/>
                    <m:ctrlPr>
                      <w:rPr>
                        <w:rFonts w:ascii="Cambria Math" w:eastAsia="宋体" w:hAnsi="Cambria Math" w:cs="宋体"/>
                        <w:b/>
                        <w:bCs/>
                        <w:color w:val="000000"/>
                      </w:rPr>
                    </m:ctrlPr>
                  </m:dPr>
                  <m:e>
                    <m:r>
                      <m:rPr>
                        <m:sty m:val="b"/>
                      </m:rPr>
                      <w:rPr>
                        <w:rFonts w:ascii="Cambria Math" w:eastAsia="宋体" w:hAnsi="Cambria Math" w:cs="宋体" w:hint="eastAsia"/>
                        <w:color w:val="000000"/>
                      </w:rPr>
                      <m:t>0</m:t>
                    </m:r>
                    <m:r>
                      <m:rPr>
                        <m:sty m:val="b"/>
                      </m:rPr>
                      <w:rPr>
                        <w:rFonts w:ascii="Cambria Math" w:eastAsia="宋体" w:hAnsi="Cambria Math" w:cs="宋体" w:hint="eastAsia"/>
                        <w:color w:val="000000"/>
                      </w:rPr>
                      <m:t>.</m:t>
                    </m:r>
                    <m:r>
                      <m:rPr>
                        <m:sty m:val="b"/>
                      </m:rPr>
                      <w:rPr>
                        <w:rFonts w:ascii="Cambria Math" w:eastAsia="宋体" w:hAnsi="Cambria Math" w:cs="宋体" w:hint="eastAsia"/>
                        <w:color w:val="000000"/>
                      </w:rPr>
                      <m:t>05</m:t>
                    </m:r>
                    <m:r>
                      <m:rPr>
                        <m:sty m:val="b"/>
                      </m:rPr>
                      <w:rPr>
                        <w:rFonts w:ascii="Cambria Math" w:eastAsia="宋体" w:hAnsi="Cambria Math" w:cs="宋体"/>
                        <w:color w:val="000000"/>
                      </w:rPr>
                      <m:t>6</m:t>
                    </m:r>
                  </m:e>
                </m:d>
              </m:oMath>
            </m:oMathPara>
          </w:p>
        </w:tc>
      </w:tr>
      <w:tr w:rsidR="00B461E3">
        <w:trPr>
          <w:jc w:val="center"/>
        </w:trPr>
        <w:tc>
          <w:tcPr>
            <w:tcW w:w="5000" w:type="pct"/>
            <w:gridSpan w:val="2"/>
            <w:tcBorders>
              <w:top w:val="single" w:sz="18" w:space="0" w:color="auto"/>
              <w:bottom w:val="nil"/>
            </w:tcBorders>
          </w:tcPr>
          <w:p w:rsidR="00B461E3" w:rsidRDefault="00344743">
            <w:pPr>
              <w:pStyle w:val="a6"/>
              <w:ind w:firstLineChars="0" w:firstLine="0"/>
              <w:jc w:val="left"/>
              <w:rPr>
                <w:rFonts w:ascii="仿宋" w:eastAsia="仿宋" w:hAnsi="仿宋"/>
                <w:sz w:val="21"/>
                <w:szCs w:val="20"/>
              </w:rPr>
            </w:pPr>
            <w:r>
              <w:rPr>
                <w:rFonts w:ascii="仿宋" w:eastAsia="仿宋" w:hAnsi="仿宋" w:hint="eastAsia"/>
                <w:sz w:val="21"/>
                <w:szCs w:val="20"/>
              </w:rPr>
              <w:t>注：</w:t>
            </w:r>
            <w:r>
              <w:rPr>
                <w:rFonts w:ascii="仿宋" w:eastAsia="仿宋" w:hAnsi="仿宋" w:hint="eastAsia"/>
                <w:sz w:val="21"/>
                <w:szCs w:val="20"/>
              </w:rPr>
              <w:t>(</w:t>
            </w:r>
            <w:r>
              <w:rPr>
                <w:rFonts w:ascii="仿宋" w:eastAsia="仿宋" w:hAnsi="仿宋"/>
                <w:sz w:val="21"/>
                <w:szCs w:val="20"/>
              </w:rPr>
              <w:t xml:space="preserve">1) </w:t>
            </w:r>
            <w:r>
              <w:rPr>
                <w:rFonts w:ascii="仿宋" w:eastAsia="仿宋" w:hAnsi="仿宋" w:hint="eastAsia"/>
                <w:sz w:val="21"/>
                <w:szCs w:val="20"/>
              </w:rPr>
              <w:t>P</w:t>
            </w:r>
            <w:r>
              <w:rPr>
                <w:rFonts w:ascii="仿宋" w:eastAsia="仿宋" w:hAnsi="仿宋"/>
                <w:sz w:val="21"/>
                <w:szCs w:val="20"/>
              </w:rPr>
              <w:t>E1</w:t>
            </w:r>
            <w:r>
              <w:rPr>
                <w:rFonts w:ascii="仿宋" w:eastAsia="仿宋" w:hAnsi="仿宋" w:hint="eastAsia"/>
                <w:sz w:val="21"/>
                <w:szCs w:val="20"/>
              </w:rPr>
              <w:t>表示患者对医疗健康信息的看重程度；</w:t>
            </w:r>
            <w:r>
              <w:rPr>
                <w:rFonts w:ascii="仿宋" w:eastAsia="仿宋" w:hAnsi="仿宋" w:hint="eastAsia"/>
                <w:sz w:val="21"/>
                <w:szCs w:val="20"/>
              </w:rPr>
              <w:t>P</w:t>
            </w:r>
            <w:r>
              <w:rPr>
                <w:rFonts w:ascii="仿宋" w:eastAsia="仿宋" w:hAnsi="仿宋"/>
                <w:sz w:val="21"/>
                <w:szCs w:val="20"/>
              </w:rPr>
              <w:t>E2</w:t>
            </w:r>
            <w:r>
              <w:rPr>
                <w:rFonts w:ascii="仿宋" w:eastAsia="仿宋" w:hAnsi="仿宋" w:hint="eastAsia"/>
                <w:sz w:val="21"/>
                <w:szCs w:val="20"/>
              </w:rPr>
              <w:t>表示患者对在线诊疗能够提升自己</w:t>
            </w:r>
            <w:r>
              <w:rPr>
                <w:rFonts w:ascii="仿宋" w:eastAsia="仿宋" w:hAnsi="仿宋" w:hint="eastAsia"/>
                <w:sz w:val="21"/>
                <w:szCs w:val="20"/>
              </w:rPr>
              <w:lastRenderedPageBreak/>
              <w:t>身体健康的看重程度；</w:t>
            </w:r>
            <w:r>
              <w:rPr>
                <w:rFonts w:ascii="仿宋" w:eastAsia="仿宋" w:hAnsi="仿宋" w:hint="eastAsia"/>
                <w:sz w:val="21"/>
                <w:szCs w:val="20"/>
              </w:rPr>
              <w:t>PE3</w:t>
            </w:r>
            <w:r>
              <w:rPr>
                <w:rFonts w:ascii="仿宋" w:eastAsia="仿宋" w:hAnsi="仿宋" w:hint="eastAsia"/>
                <w:sz w:val="21"/>
                <w:szCs w:val="20"/>
              </w:rPr>
              <w:t>表示患者对在线诊疗的快捷性的看重程度；</w:t>
            </w:r>
            <w:r>
              <w:rPr>
                <w:rFonts w:ascii="仿宋" w:eastAsia="仿宋" w:hAnsi="仿宋" w:hint="eastAsia"/>
                <w:sz w:val="21"/>
                <w:szCs w:val="20"/>
              </w:rPr>
              <w:t>FC1</w:t>
            </w:r>
            <w:r>
              <w:rPr>
                <w:rFonts w:ascii="仿宋" w:eastAsia="仿宋" w:hAnsi="仿宋" w:hint="eastAsia"/>
                <w:sz w:val="21"/>
                <w:szCs w:val="20"/>
              </w:rPr>
              <w:t>表示患者具备使用在线诊疗的能力的重要性；</w:t>
            </w:r>
            <w:r>
              <w:rPr>
                <w:rFonts w:ascii="仿宋" w:eastAsia="仿宋" w:hAnsi="仿宋" w:hint="eastAsia"/>
                <w:sz w:val="21"/>
                <w:szCs w:val="20"/>
              </w:rPr>
              <w:t>FC2</w:t>
            </w:r>
            <w:r>
              <w:rPr>
                <w:rFonts w:ascii="仿宋" w:eastAsia="仿宋" w:hAnsi="仿宋" w:hint="eastAsia"/>
                <w:sz w:val="21"/>
                <w:szCs w:val="20"/>
              </w:rPr>
              <w:t>表示患者具备使用硬件的重要性；</w:t>
            </w:r>
            <w:r>
              <w:rPr>
                <w:rFonts w:ascii="仿宋" w:eastAsia="仿宋" w:hAnsi="仿宋" w:hint="eastAsia"/>
                <w:sz w:val="21"/>
                <w:szCs w:val="20"/>
              </w:rPr>
              <w:t>SI2</w:t>
            </w:r>
            <w:r>
              <w:rPr>
                <w:rFonts w:ascii="仿宋" w:eastAsia="仿宋" w:hAnsi="仿宋" w:hint="eastAsia"/>
                <w:sz w:val="21"/>
                <w:szCs w:val="20"/>
              </w:rPr>
              <w:t>表示医院推广对使用在线诊疗的促进作用；</w:t>
            </w:r>
            <w:r>
              <w:rPr>
                <w:rFonts w:ascii="仿宋" w:eastAsia="仿宋" w:hAnsi="仿宋" w:hint="eastAsia"/>
                <w:sz w:val="21"/>
                <w:szCs w:val="20"/>
              </w:rPr>
              <w:t>SI3</w:t>
            </w:r>
            <w:r>
              <w:rPr>
                <w:rFonts w:ascii="仿宋" w:eastAsia="仿宋" w:hAnsi="仿宋" w:hint="eastAsia"/>
                <w:sz w:val="21"/>
                <w:szCs w:val="20"/>
              </w:rPr>
              <w:t>表示家人朋友的推广对使用在线诊疗的促进作用。</w:t>
            </w:r>
            <w:r>
              <w:rPr>
                <w:rFonts w:ascii="仿宋" w:eastAsia="仿宋" w:hAnsi="仿宋" w:hint="eastAsia"/>
                <w:sz w:val="21"/>
                <w:szCs w:val="20"/>
              </w:rPr>
              <w:t>(</w:t>
            </w:r>
            <w:r>
              <w:rPr>
                <w:rFonts w:ascii="仿宋" w:eastAsia="仿宋" w:hAnsi="仿宋"/>
                <w:sz w:val="21"/>
                <w:szCs w:val="20"/>
              </w:rPr>
              <w:t xml:space="preserve">2) </w:t>
            </w:r>
            <m:oMath>
              <m:r>
                <m:rPr>
                  <m:sty m:val="p"/>
                </m:rPr>
                <w:rPr>
                  <w:rFonts w:ascii="Cambria Math" w:eastAsia="仿宋" w:hAnsi="Cambria Math"/>
                  <w:sz w:val="21"/>
                  <w:szCs w:val="20"/>
                </w:rPr>
                <m:t>*</m:t>
              </m:r>
              <m:r>
                <m:rPr>
                  <m:sty m:val="p"/>
                </m:rPr>
                <w:rPr>
                  <w:rFonts w:ascii="Cambria Math" w:eastAsia="仿宋" w:hAnsi="Cambria Math"/>
                  <w:sz w:val="21"/>
                  <w:szCs w:val="20"/>
                </w:rPr>
                <m:t>, **, ***</m:t>
              </m:r>
            </m:oMath>
            <w:r>
              <w:rPr>
                <w:rFonts w:ascii="仿宋" w:eastAsia="仿宋" w:hAnsi="仿宋" w:hint="eastAsia"/>
                <w:sz w:val="21"/>
                <w:szCs w:val="20"/>
              </w:rPr>
              <w:t xml:space="preserve"> </w:t>
            </w:r>
            <w:r>
              <w:rPr>
                <w:rFonts w:ascii="仿宋" w:eastAsia="仿宋" w:hAnsi="仿宋" w:hint="eastAsia"/>
                <w:sz w:val="21"/>
                <w:szCs w:val="20"/>
              </w:rPr>
              <w:t>分别表示</w:t>
            </w:r>
            <w:r>
              <w:rPr>
                <w:rFonts w:ascii="仿宋" w:eastAsia="仿宋" w:hAnsi="仿宋" w:hint="eastAsia"/>
                <w:sz w:val="21"/>
                <w:szCs w:val="20"/>
              </w:rPr>
              <w:t>5%</w:t>
            </w:r>
            <w:r>
              <w:rPr>
                <w:rFonts w:ascii="仿宋" w:eastAsia="仿宋" w:hAnsi="仿宋" w:hint="eastAsia"/>
                <w:sz w:val="21"/>
                <w:szCs w:val="20"/>
              </w:rPr>
              <w:t>，</w:t>
            </w:r>
            <w:r>
              <w:rPr>
                <w:rFonts w:ascii="仿宋" w:eastAsia="仿宋" w:hAnsi="仿宋" w:hint="eastAsia"/>
                <w:sz w:val="21"/>
                <w:szCs w:val="20"/>
              </w:rPr>
              <w:t>1%</w:t>
            </w:r>
            <w:r>
              <w:rPr>
                <w:rFonts w:ascii="仿宋" w:eastAsia="仿宋" w:hAnsi="仿宋" w:hint="eastAsia"/>
                <w:sz w:val="21"/>
                <w:szCs w:val="20"/>
              </w:rPr>
              <w:t>，</w:t>
            </w:r>
            <w:r>
              <w:rPr>
                <w:rFonts w:ascii="仿宋" w:eastAsia="仿宋" w:hAnsi="仿宋" w:hint="eastAsia"/>
                <w:sz w:val="21"/>
                <w:szCs w:val="20"/>
              </w:rPr>
              <w:t>0.1%</w:t>
            </w:r>
            <w:r>
              <w:rPr>
                <w:rFonts w:ascii="仿宋" w:eastAsia="仿宋" w:hAnsi="仿宋" w:hint="eastAsia"/>
                <w:sz w:val="21"/>
                <w:szCs w:val="20"/>
              </w:rPr>
              <w:t>的显著性水平</w:t>
            </w:r>
            <w:r>
              <w:rPr>
                <w:rFonts w:ascii="仿宋" w:eastAsia="仿宋" w:hAnsi="仿宋" w:hint="eastAsia"/>
                <w:sz w:val="21"/>
                <w:szCs w:val="20"/>
              </w:rPr>
              <w:t>.</w:t>
            </w:r>
          </w:p>
        </w:tc>
      </w:tr>
    </w:tbl>
    <w:p w:rsidR="00B461E3" w:rsidRDefault="00B461E3"/>
    <w:sectPr w:rsidR="00B461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4743" w:rsidRDefault="00344743">
      <w:pPr>
        <w:spacing w:line="240" w:lineRule="auto"/>
      </w:pPr>
      <w:r>
        <w:separator/>
      </w:r>
    </w:p>
  </w:endnote>
  <w:endnote w:type="continuationSeparator" w:id="0">
    <w:p w:rsidR="00344743" w:rsidRDefault="00344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4743" w:rsidRDefault="00344743">
      <w:pPr>
        <w:spacing w:before="0" w:after="0"/>
      </w:pPr>
      <w:r>
        <w:separator/>
      </w:r>
    </w:p>
  </w:footnote>
  <w:footnote w:type="continuationSeparator" w:id="0">
    <w:p w:rsidR="00344743" w:rsidRDefault="0034474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97D14"/>
    <w:multiLevelType w:val="multilevel"/>
    <w:tmpl w:val="1BD97D14"/>
    <w:lvl w:ilvl="0">
      <w:start w:val="1"/>
      <w:numFmt w:val="chineseCountingThousand"/>
      <w:lvlText w:val="%1、"/>
      <w:lvlJc w:val="left"/>
      <w:pPr>
        <w:ind w:left="462" w:hanging="462"/>
      </w:pPr>
      <w:rPr>
        <w:rFonts w:hint="eastAsia"/>
      </w:rPr>
    </w:lvl>
    <w:lvl w:ilvl="1">
      <w:start w:val="1"/>
      <w:numFmt w:val="chineseCountingThousand"/>
      <w:lvlText w:val="（%2）"/>
      <w:lvlJc w:val="left"/>
      <w:pPr>
        <w:ind w:left="1045" w:hanging="336"/>
      </w:pPr>
      <w:rPr>
        <w:rFonts w:hint="eastAsia"/>
      </w:rPr>
    </w:lvl>
    <w:lvl w:ilvl="2">
      <w:start w:val="1"/>
      <w:numFmt w:val="decimal"/>
      <w:pStyle w:val="3"/>
      <w:lvlText w:val="%3."/>
      <w:lvlJc w:val="left"/>
      <w:pPr>
        <w:ind w:left="1216" w:hanging="336"/>
      </w:pPr>
      <w:rPr>
        <w:rFonts w:hint="eastAsia"/>
      </w:rPr>
    </w:lvl>
    <w:lvl w:ilvl="3">
      <w:start w:val="1"/>
      <w:numFmt w:val="decimal"/>
      <w:pStyle w:val="4"/>
      <w:lvlText w:val="%4）"/>
      <w:lvlJc w:val="left"/>
      <w:pPr>
        <w:ind w:left="1313" w:hanging="462"/>
      </w:pPr>
      <w:rPr>
        <w:rFonts w:hint="eastAsia"/>
      </w:rPr>
    </w:lvl>
    <w:lvl w:ilvl="4">
      <w:start w:val="1"/>
      <w:numFmt w:val="decimal"/>
      <w:lvlText w:val="%5、"/>
      <w:lvlJc w:val="left"/>
      <w:pPr>
        <w:ind w:left="2096" w:hanging="336"/>
      </w:pPr>
      <w:rPr>
        <w:rFonts w:hint="eastAsia"/>
      </w:rPr>
    </w:lvl>
    <w:lvl w:ilvl="5">
      <w:start w:val="1"/>
      <w:numFmt w:val="lowerLetter"/>
      <w:lvlText w:val="%6)"/>
      <w:lvlJc w:val="left"/>
      <w:pPr>
        <w:ind w:left="2536" w:hanging="336"/>
      </w:pPr>
      <w:rPr>
        <w:rFonts w:hint="eastAsia"/>
      </w:rPr>
    </w:lvl>
    <w:lvl w:ilvl="6">
      <w:start w:val="1"/>
      <w:numFmt w:val="chineseCountingThousand"/>
      <w:lvlText w:val="%7、"/>
      <w:lvlJc w:val="left"/>
      <w:pPr>
        <w:ind w:left="3102" w:hanging="462"/>
      </w:pPr>
      <w:rPr>
        <w:rFonts w:hint="eastAsia"/>
      </w:rPr>
    </w:lvl>
    <w:lvl w:ilvl="7">
      <w:start w:val="1"/>
      <w:numFmt w:val="decimal"/>
      <w:lvlText w:val="%8、"/>
      <w:lvlJc w:val="left"/>
      <w:pPr>
        <w:ind w:left="3416" w:hanging="336"/>
      </w:pPr>
      <w:rPr>
        <w:rFonts w:hint="eastAsia"/>
      </w:rPr>
    </w:lvl>
    <w:lvl w:ilvl="8">
      <w:numFmt w:val="decimal"/>
      <w:lvlText w:val=""/>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53AF405E"/>
    <w:rsid w:val="00344743"/>
    <w:rsid w:val="005E263E"/>
    <w:rsid w:val="00B461E3"/>
    <w:rsid w:val="53AF4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8CACD"/>
  <w15:docId w15:val="{97B67BA3-2FB5-47DD-847B-3AB444BD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before="60" w:after="60" w:line="312" w:lineRule="auto"/>
    </w:pPr>
    <w:rPr>
      <w:rFonts w:ascii="Times New Roman" w:eastAsia="仿宋" w:hAnsi="Times New Roman"/>
      <w:color w:val="333333"/>
      <w:kern w:val="2"/>
      <w:sz w:val="21"/>
      <w:szCs w:val="22"/>
    </w:rPr>
  </w:style>
  <w:style w:type="paragraph" w:styleId="3">
    <w:name w:val="heading 3"/>
    <w:basedOn w:val="a"/>
    <w:next w:val="a"/>
    <w:uiPriority w:val="9"/>
    <w:qFormat/>
    <w:pPr>
      <w:keepNext/>
      <w:keepLines/>
      <w:numPr>
        <w:ilvl w:val="2"/>
        <w:numId w:val="1"/>
      </w:numPr>
      <w:spacing w:before="0" w:after="0" w:line="408" w:lineRule="auto"/>
      <w:ind w:leftChars="100" w:left="586" w:rightChars="100" w:right="100"/>
      <w:outlineLvl w:val="2"/>
    </w:pPr>
    <w:rPr>
      <w:rFonts w:eastAsia="楷体"/>
      <w:b/>
      <w:bCs/>
      <w:color w:val="1A1A1A"/>
      <w:sz w:val="28"/>
      <w:szCs w:val="28"/>
    </w:rPr>
  </w:style>
  <w:style w:type="paragraph" w:styleId="4">
    <w:name w:val="heading 4"/>
    <w:basedOn w:val="a"/>
    <w:next w:val="a"/>
    <w:uiPriority w:val="9"/>
    <w:qFormat/>
    <w:pPr>
      <w:keepNext/>
      <w:keepLines/>
      <w:numPr>
        <w:ilvl w:val="3"/>
        <w:numId w:val="1"/>
      </w:numPr>
      <w:spacing w:before="0" w:after="0" w:line="408" w:lineRule="auto"/>
      <w:ind w:leftChars="370" w:left="829" w:rightChars="100" w:right="100" w:hanging="459"/>
      <w:outlineLvl w:val="3"/>
    </w:pPr>
    <w:rPr>
      <w:rFonts w:eastAsia="楷体"/>
      <w:b/>
      <w:bCs/>
      <w:color w:val="1A1A1A"/>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pacing w:line="240" w:lineRule="auto"/>
      <w:jc w:val="both"/>
    </w:pPr>
    <w:rPr>
      <w:sz w:val="18"/>
    </w:rPr>
  </w:style>
  <w:style w:type="table" w:styleId="a5">
    <w:name w:val="Table Grid"/>
    <w:basedOn w:val="a1"/>
    <w:qFormat/>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customStyle="1" w:styleId="a6">
    <w:name w:val="题注主题"/>
    <w:basedOn w:val="a7"/>
    <w:qFormat/>
    <w:pPr>
      <w:ind w:firstLine="560"/>
      <w:jc w:val="center"/>
    </w:pPr>
    <w:rPr>
      <w:sz w:val="24"/>
    </w:rPr>
  </w:style>
  <w:style w:type="paragraph" w:customStyle="1" w:styleId="a7">
    <w:name w:val="挑战杯正文"/>
    <w:basedOn w:val="a"/>
    <w:link w:val="a8"/>
    <w:qFormat/>
    <w:pPr>
      <w:snapToGrid/>
      <w:spacing w:before="0" w:after="0" w:line="360" w:lineRule="auto"/>
      <w:ind w:firstLineChars="200" w:firstLine="200"/>
      <w:jc w:val="both"/>
    </w:pPr>
    <w:rPr>
      <w:rFonts w:eastAsia="楷体" w:cs="楷体"/>
      <w:color w:val="000000"/>
      <w:sz w:val="28"/>
    </w:rPr>
  </w:style>
  <w:style w:type="character" w:customStyle="1" w:styleId="a8">
    <w:name w:val="挑战杯正文 字符"/>
    <w:basedOn w:val="a0"/>
    <w:link w:val="a7"/>
    <w:qFormat/>
    <w:rPr>
      <w:rFonts w:eastAsia="楷体" w:cs="楷体"/>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1103</Words>
  <Characters>1623</Characters>
  <Application>Microsoft Office Word</Application>
  <DocSecurity>0</DocSecurity>
  <Lines>124</Lines>
  <Paragraphs>136</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遥远的相似性</dc:creator>
  <cp:lastModifiedBy>吴 张璇</cp:lastModifiedBy>
  <cp:revision>2</cp:revision>
  <dcterms:created xsi:type="dcterms:W3CDTF">2023-03-17T11:44:00Z</dcterms:created>
  <dcterms:modified xsi:type="dcterms:W3CDTF">2023-03-17T12:41:00Z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1EF5B16B169547A99B7CE704066040D3</vt:lpwstr>
  </property>
  <property fmtid="{D5CDD505-2E9C-101B-9397-08002B2CF9AE}" pid="4" name="GrammarlyDocumentId">
    <vt:lpwstr>73a4d00882f28d4db21c7ecac384d5fc3628e313d2444a79a19446b0bcf6284d</vt:lpwstr>
  </property>
</Properties>
</file>