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40"/>
        </w:rPr>
        <w:t>第005节点 12至15小时 if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2"/>
        </w:rPr>
        <w:t>知识复习详解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8391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累计小时节点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12-15h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所属知识阶段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Python基础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学习模块与章节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if</w:t>
              <w:br/>
              <w:t>29-36集：if、if/else、if/elif/else、嵌套、猜数字</w:t>
            </w:r>
          </w:p>
        </w:tc>
      </w:tr>
    </w:tbl>
    <w:p>
      <w:pPr>
        <w:pStyle w:val="Heading1"/>
        <w:keepNext/>
      </w:pPr>
      <w:r>
        <w:t>一 本节点知识边界</w:t>
      </w:r>
    </w:p>
    <w:p>
      <w:r>
        <w:rPr>
          <w:rFonts w:ascii="Microsoft YaHei" w:hAnsi="Microsoft YaHei" w:eastAsia="Microsoft YaHei"/>
          <w:sz w:val="21"/>
        </w:rPr>
        <w:t>本笔记对应原表中的“if”模块，章节范围为“29-36集：if、if/else、if/elif/else、嵌套、猜数字”。正文只整理该模块需要理解、记忆和会用的知识，不包含日期安排、学习时长分配、打卡、求职或项目规划。</w:t>
      </w:r>
    </w:p>
    <w:p>
      <w:r>
        <w:rPr>
          <w:rFonts w:ascii="Microsoft YaHei" w:hAnsi="Microsoft YaHei" w:eastAsia="Microsoft YaHei"/>
          <w:b/>
          <w:sz w:val="21"/>
        </w:rPr>
        <w:t>知识目标：</w:t>
      </w:r>
      <w:r>
        <w:rPr>
          <w:rFonts w:ascii="Microsoft YaHei" w:hAnsi="Microsoft YaHei" w:eastAsia="Microsoft YaHei"/>
          <w:sz w:val="21"/>
        </w:rPr>
        <w:t>用清晰、互斥且覆盖完整的分支表达业务规则。</w:t>
      </w:r>
    </w:p>
    <w:p>
      <w:r>
        <w:rPr>
          <w:rFonts w:ascii="Microsoft YaHei" w:hAnsi="Microsoft YaHei" w:eastAsia="Microsoft YaHei"/>
          <w:sz w:val="21"/>
        </w:rPr>
        <w:t>本次为该主题在表格中的首次出现，正文从定义、基本机制和代表性接口开始，建立完整基础。</w:t>
      </w:r>
    </w:p>
    <w:p>
      <w:pPr>
        <w:pStyle w:val="Heading1"/>
        <w:keepNext/>
      </w:pPr>
      <w:r>
        <w:t>二 概念地图</w:t>
      </w:r>
    </w:p>
    <w:p>
      <w:r>
        <w:rPr>
          <w:rFonts w:ascii="Microsoft YaHei" w:hAnsi="Microsoft YaHei" w:eastAsia="Microsoft YaHei"/>
          <w:sz w:val="21"/>
        </w:rPr>
        <w:t>Python 是动态类型但强类型语言。变量名绑定到对象，类型属于对象而不是变量。代码块靠缩进形成；表达式产生值，语句执行动作。先分清输入、处理、输出，再写代码。遇到错误先读 traceback 最后一行，再沿调用栈向上定位。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函数契约：函数应明确参数、返回值、副作用和异常。不要只验证正常输入，还要验证空值、非法类型、边界值和重复值。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错误定位：先读 traceback 最后一行的异常类型和消息，再向上寻找自己代码中的首个调用位置，最后构造最小复现。</w:t>
      </w:r>
    </w:p>
    <w:p>
      <w:pPr>
        <w:pStyle w:val="Heading2"/>
        <w:keepNext/>
      </w:pPr>
      <w:r>
        <w:t>模块内部关系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if/elif/else 从上到下匹配，命中后跳过其余分支。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条件使用真值规则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复杂条件先命名，边界区间写清闭开关系。</w:t>
      </w:r>
    </w:p>
    <w:p>
      <w:r>
        <w:rPr>
          <w:rFonts w:ascii="Microsoft YaHei" w:hAnsi="Microsoft YaHei" w:eastAsia="Microsoft YaHei"/>
          <w:sz w:val="21"/>
        </w:rPr>
        <w:t>阅读任何接口时统一按六个问题理解：它解决什么问题；输入是什么；状态保存在哪里；输出或副作用是什么；失败如何表达；如何验证结果。这样可以把零散名称还原成可运行的知识结构。</w:t>
      </w:r>
    </w:p>
    <w:p>
      <w:pPr>
        <w:pStyle w:val="Heading1"/>
        <w:keepNext/>
      </w:pPr>
      <w:r>
        <w:t>三 核心原理详解</w:t>
      </w:r>
    </w:p>
    <w:p>
      <w:pPr>
        <w:pStyle w:val="Heading2"/>
        <w:keepNext/>
      </w:pPr>
      <w:r>
        <w:t>原理 1</w:t>
      </w:r>
    </w:p>
    <w:p>
      <w:r>
        <w:rPr>
          <w:rFonts w:ascii="Microsoft YaHei" w:hAnsi="Microsoft YaHei" w:eastAsia="Microsoft YaHei"/>
          <w:sz w:val="21"/>
        </w:rPr>
        <w:t>if/elif/else 从上到下匹配，命中后跳过其余分支。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2</w:t>
      </w:r>
    </w:p>
    <w:p>
      <w:r>
        <w:rPr>
          <w:rFonts w:ascii="Microsoft YaHei" w:hAnsi="Microsoft YaHei" w:eastAsia="Microsoft YaHei"/>
          <w:sz w:val="21"/>
        </w:rPr>
        <w:t>条件使用真值规则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原理 3</w:t>
      </w:r>
    </w:p>
    <w:p>
      <w:r>
        <w:rPr>
          <w:rFonts w:ascii="Microsoft YaHei" w:hAnsi="Microsoft YaHei" w:eastAsia="Microsoft YaHei"/>
          <w:sz w:val="21"/>
        </w:rPr>
        <w:t>复杂条件先命名，边界区间写清闭开关系。</w:t>
      </w:r>
    </w:p>
    <w:p>
      <w:r>
        <w:rPr>
          <w:rFonts w:ascii="Microsoft YaHei" w:hAnsi="Microsoft YaHei" w:eastAsia="Microsoft YaHei"/>
          <w:sz w:val="21"/>
        </w:rPr>
        <w:t>理解时要同时确认对象或数据的生命周期、控制流经过的分支、错误出现的位置以及外部可观察结果。若只能复述定义但不能说明输入输出、边界和失败方式，说明该知识仍未真正掌握。</w:t>
      </w:r>
    </w:p>
    <w:p>
      <w:pPr>
        <w:pStyle w:val="Heading2"/>
        <w:keepNext/>
      </w:pPr>
      <w:r>
        <w:t>适用条件和取舍</w:t>
      </w:r>
    </w:p>
    <w:p>
      <w:r>
        <w:rPr>
          <w:rFonts w:ascii="Microsoft YaHei" w:hAnsi="Microsoft YaHei" w:eastAsia="Microsoft YaHei"/>
          <w:sz w:val="21"/>
        </w:rPr>
        <w:t>本模块适用于以下目标：用清晰、互斥且覆盖完整的分支表达业务规则。 选择接口时先考虑正确性和可读性，再考虑性能与抽象层次。若存在多个实现方式，应比较数据规模、同步或异步、是否修改原对象、错误是否可恢复、是否需要持久化以及测试成本。</w:t>
      </w:r>
    </w:p>
    <w:p>
      <w:pPr>
        <w:pStyle w:val="Heading1"/>
        <w:keepNext/>
      </w:pPr>
      <w:r>
        <w:t>四 关键词 特殊函数 命令和参数</w:t>
      </w:r>
    </w:p>
    <w:p>
      <w:r>
        <w:rPr>
          <w:rFonts w:ascii="Microsoft YaHei" w:hAnsi="Microsoft YaHei" w:eastAsia="Microsoft YaHei"/>
          <w:sz w:val="21"/>
        </w:rPr>
        <w:t>下表把本模块出现的关键词、特殊函数、方法、命令或协议字段统一拆成作用、输入、结果和风险。函数签名会随版本更新时，以当前官方文档为准；原理、参数类别、返回语义和错误处理仍应按表中方法检查。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名称或语法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作用和适用场景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参数或输入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返回值或结果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异常和易错点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if condition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elif other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else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条件表达式 a if cond else b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常见假值 None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False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0.0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''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空容器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本节点中的关键概念，用于支撑“用清晰、互斥且覆盖完整的分支表达业务规则。”所需的行为或判断</w:t>
            </w:r>
          </w:p>
        </w:tc>
        <w:tc>
          <w:tcPr>
            <w:tcW w:type="dxa" w:w="238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按本节点语法或协议提供输入；无参数的关键字表示控制结构或概念约束</w:t>
            </w:r>
          </w:p>
        </w:tc>
        <w:tc>
          <w:tcPr>
            <w:tcW w:type="dxa" w:w="181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不直接返回值，用于解释或约束本节点的实现行为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必须结合上下文确认适用条件、边界和失败语义；不要只记名称而忽略输入、输出与副作用</w:t>
            </w:r>
          </w:p>
        </w:tc>
      </w:tr>
    </w:tbl>
    <w:p>
      <w:pPr>
        <w:pStyle w:val="Heading1"/>
        <w:keepNext/>
      </w:pPr>
      <w:r>
        <w:t>五 语法和调用规则</w:t>
      </w:r>
    </w:p>
    <w:p>
      <w:pPr>
        <w:pStyle w:val="Heading2"/>
        <w:keepNext/>
      </w:pPr>
      <w:r>
        <w:t>if condition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if condition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elif other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elif other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else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else:</w:t>
        <w:br/>
        <w:t xml:space="preserve">    ...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条件表达式 a if cond else b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条件表达式 a if cond else b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常见假值 None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常见假值 None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False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False(...)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0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0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0.0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0.0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''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''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2"/>
        <w:keepNext/>
      </w:pPr>
      <w:r>
        <w:t>空容器</w:t>
      </w:r>
    </w:p>
    <w:p>
      <w:r>
        <w:rPr>
          <w:rFonts w:ascii="Microsoft YaHei" w:hAnsi="Microsoft YaHei" w:eastAsia="Microsoft YaHei"/>
          <w:b/>
          <w:sz w:val="21"/>
        </w:rPr>
        <w:t>作用：</w:t>
      </w:r>
      <w:r>
        <w:rPr>
          <w:rFonts w:ascii="Microsoft YaHei" w:hAnsi="Microsoft YaHei" w:eastAsia="Microsoft YaHei"/>
          <w:sz w:val="21"/>
        </w:rPr>
        <w:t>本节点中的关键概念，用于支撑“用清晰、互斥且覆盖完整的分支表达业务规则。”所需的行为或判断</w:t>
      </w:r>
    </w:p>
    <w:p>
      <w:r>
        <w:rPr>
          <w:rFonts w:ascii="Microsoft YaHei" w:hAnsi="Microsoft YaHei" w:eastAsia="Microsoft YaHei"/>
          <w:b/>
          <w:sz w:val="21"/>
        </w:rPr>
        <w:t>标准写法：</w:t>
      </w:r>
      <w:r>
        <w:rPr>
          <w:rFonts w:ascii="Microsoft YaHei" w:hAnsi="Microsoft YaHei" w:eastAsia="Microsoft YaHei"/>
          <w:sz w:val="21"/>
        </w:rPr>
        <w:t>空容器</w:t>
      </w:r>
    </w:p>
    <w:p>
      <w:r>
        <w:rPr>
          <w:rFonts w:ascii="Microsoft YaHei" w:hAnsi="Microsoft YaHei" w:eastAsia="Microsoft YaHei"/>
          <w:b/>
          <w:sz w:val="21"/>
        </w:rPr>
        <w:t>输入和参数：</w:t>
      </w:r>
      <w:r>
        <w:rPr>
          <w:rFonts w:ascii="Microsoft YaHei" w:hAnsi="Microsoft YaHei" w:eastAsia="Microsoft YaHei"/>
          <w:sz w:val="21"/>
        </w:rPr>
        <w:t>按本节点语法或协议提供输入；无参数的关键字表示控制结构或概念约束</w:t>
      </w:r>
    </w:p>
    <w:p>
      <w:r>
        <w:rPr>
          <w:rFonts w:ascii="Microsoft YaHei" w:hAnsi="Microsoft YaHei" w:eastAsia="Microsoft YaHei"/>
          <w:b/>
          <w:sz w:val="21"/>
        </w:rPr>
        <w:t>返回值或外部结果：</w:t>
      </w:r>
      <w:r>
        <w:rPr>
          <w:rFonts w:ascii="Microsoft YaHei" w:hAnsi="Microsoft YaHei" w:eastAsia="Microsoft YaHei"/>
          <w:sz w:val="21"/>
        </w:rPr>
        <w:t>不直接返回值，用于解释或约束本节点的实现行为</w:t>
      </w:r>
    </w:p>
    <w:p>
      <w:r>
        <w:rPr>
          <w:rFonts w:ascii="Microsoft YaHei" w:hAnsi="Microsoft YaHei" w:eastAsia="Microsoft YaHei"/>
          <w:b/>
          <w:sz w:val="21"/>
        </w:rPr>
        <w:t>异常与限制：</w:t>
      </w:r>
      <w:r>
        <w:rPr>
          <w:rFonts w:ascii="Microsoft YaHei" w:hAnsi="Microsoft YaHei" w:eastAsia="Microsoft YaHei"/>
          <w:sz w:val="21"/>
        </w:rPr>
        <w:t>必须结合上下文确认适用条件、边界和失败语义；不要只记名称而忽略输入、输出与副作用</w:t>
      </w:r>
    </w:p>
    <w:p>
      <w:r>
        <w:rPr>
          <w:rFonts w:ascii="Microsoft YaHei" w:hAnsi="Microsoft YaHei" w:eastAsia="Microsoft YaHei"/>
          <w:b/>
          <w:sz w:val="21"/>
        </w:rPr>
        <w:t>与相近名称或语法的区别：</w:t>
      </w:r>
      <w:r>
        <w:rPr>
          <w:rFonts w:ascii="Microsoft YaHei" w:hAnsi="Microsoft YaHei" w:eastAsia="Microsoft YaHei"/>
          <w:sz w:val="21"/>
        </w:rPr>
        <w:t>与相近接口比较时重点看是否原地修改、是否惰性执行、是否保留顺序、返回值类型和异常类型。</w:t>
      </w:r>
    </w:p>
    <w:p>
      <w:r>
        <w:rPr>
          <w:rFonts w:ascii="Microsoft YaHei" w:hAnsi="Microsoft YaHei" w:eastAsia="Microsoft YaHei"/>
          <w:b/>
          <w:sz w:val="21"/>
        </w:rPr>
        <w:t>正确性判断：</w:t>
      </w:r>
      <w:r>
        <w:rPr>
          <w:rFonts w:ascii="Microsoft YaHei" w:hAnsi="Microsoft YaHei" w:eastAsia="Microsoft YaHei"/>
          <w:sz w:val="21"/>
        </w:rPr>
        <w:t>用最小输入验证正常结果，再补空值、边界值、非法输入和重复调用。若该项会修改对象或外部状态，还要检查修改前后差异以及失败时是否留下部分状态。</w:t>
      </w:r>
    </w:p>
    <w:p>
      <w:pPr>
        <w:pStyle w:val="Heading1"/>
        <w:keepNext/>
      </w:pPr>
      <w:r>
        <w:t>六 完整示例</w:t>
      </w:r>
    </w:p>
    <w:p>
      <w:r>
        <w:rPr>
          <w:rFonts w:ascii="Microsoft YaHei" w:hAnsi="Microsoft YaHei" w:eastAsia="Microsoft YaHei"/>
          <w:sz w:val="21"/>
        </w:rPr>
        <w:t>下面示例来自该知识模块的代表性用法。复习时应能解释每一行的输入、状态变化、输出和潜在异常。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score = 87</w:t>
      </w:r>
    </w:p>
    <w:p>
      <w:pPr>
        <w:pStyle w:val="CodeBlock"/>
      </w:pPr>
      <w:r>
        <w:rPr>
          <w:rFonts w:ascii="Consolas" w:hAnsi="Consolas" w:eastAsia="Consolas"/>
          <w:sz w:val="17"/>
        </w:rPr>
        <w:t>if not 0 &lt;= score &lt;= 100: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level = '非法'</w:t>
      </w:r>
    </w:p>
    <w:p>
      <w:pPr>
        <w:pStyle w:val="CodeBlock"/>
      </w:pPr>
      <w:r>
        <w:rPr>
          <w:rFonts w:ascii="Consolas" w:hAnsi="Consolas" w:eastAsia="Consolas"/>
          <w:sz w:val="17"/>
        </w:rPr>
        <w:t>elif score &gt;= 90: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level = '优秀'</w:t>
      </w:r>
    </w:p>
    <w:p>
      <w:pPr>
        <w:pStyle w:val="CodeBlock"/>
      </w:pPr>
      <w:r>
        <w:rPr>
          <w:rFonts w:ascii="Consolas" w:hAnsi="Consolas" w:eastAsia="Consolas"/>
          <w:sz w:val="17"/>
        </w:rPr>
        <w:t>elif score &gt;= 60: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level = '及格'</w:t>
      </w:r>
    </w:p>
    <w:p>
      <w:pPr>
        <w:pStyle w:val="CodeBlock"/>
      </w:pPr>
      <w:r>
        <w:rPr>
          <w:rFonts w:ascii="Consolas" w:hAnsi="Consolas" w:eastAsia="Consolas"/>
          <w:sz w:val="17"/>
        </w:rPr>
        <w:t>else:</w:t>
      </w:r>
    </w:p>
    <w:p>
      <w:pPr>
        <w:pStyle w:val="CodeBlock"/>
      </w:pPr>
      <w:r>
        <w:rPr>
          <w:rFonts w:ascii="Consolas" w:hAnsi="Consolas" w:eastAsia="Consolas"/>
          <w:sz w:val="17"/>
        </w:rPr>
        <w:t xml:space="preserve">    level = '不及格'</w:t>
      </w:r>
    </w:p>
    <w:p>
      <w:pPr>
        <w:pStyle w:val="Heading2"/>
        <w:keepNext/>
      </w:pPr>
      <w:r>
        <w:t>逐行解释</w:t>
      </w:r>
    </w:p>
    <w:p>
      <w:r>
        <w:rPr>
          <w:rFonts w:ascii="Microsoft YaHei" w:hAnsi="Microsoft YaHei" w:eastAsia="Microsoft YaHei"/>
          <w:sz w:val="21"/>
        </w:rPr>
        <w:t>第 1 行  score = 87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2 行  if not 0 &lt;= score &lt;= 100: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3 行  level = '非法'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4 行  elif score &gt;= 90: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5 行  level = '优秀'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6 行  elif score &gt;= 60: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7 行  level = '及格'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r>
        <w:rPr>
          <w:rFonts w:ascii="Microsoft YaHei" w:hAnsi="Microsoft YaHei" w:eastAsia="Microsoft YaHei"/>
          <w:sz w:val="21"/>
        </w:rPr>
        <w:t>第 8 行  else: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建立条件分支；只有满足条件的路径会执行。</w:t>
      </w:r>
    </w:p>
    <w:p>
      <w:r>
        <w:rPr>
          <w:rFonts w:ascii="Microsoft YaHei" w:hAnsi="Microsoft YaHei" w:eastAsia="Microsoft YaHei"/>
          <w:sz w:val="21"/>
        </w:rPr>
        <w:t>第 9 行  level = '不及格'</w:t>
      </w:r>
    </w:p>
    <w:p>
      <w:pPr>
        <w:pStyle w:val="ListBullet2"/>
      </w:pPr>
      <w:r>
        <w:rPr>
          <w:rFonts w:ascii="Microsoft YaHei" w:hAnsi="Microsoft YaHei" w:eastAsia="Microsoft YaHei"/>
          <w:sz w:val="21"/>
        </w:rPr>
        <w:t>计算右侧表达式并把结果绑定或写入左侧目标；需要区分重新绑定与原地修改。</w:t>
      </w:r>
    </w:p>
    <w:p>
      <w:pPr>
        <w:pStyle w:val="Heading2"/>
        <w:keepNext/>
      </w:pPr>
      <w:r>
        <w:t>示例的验证点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先确认示例所需的运行环境、依赖版本、输入格式和外部服务是否存在。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检查正常输入的返回值、输出文本、数据库状态、文件状态或网络响应是否符合契约。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替换为空值、边界值、非法类型、重复数据、超时或权限不足，确认失败被明确表达而不是静默产生错误结果。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若示例修改外部状态，重复执行一次并观察是否需要幂等、清理或回滚。</w:t>
      </w:r>
    </w:p>
    <w:p>
      <w:pPr>
        <w:pStyle w:val="Heading1"/>
        <w:keepNext/>
      </w:pPr>
      <w:r>
        <w:t>七 易错点和错误原因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分支顺序会改变结果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不要遗漏等号导致边界空洞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避免深层嵌套，先处理非法输入并早返回。</w:t>
      </w:r>
    </w:p>
    <w:p>
      <w:pPr>
        <w:pStyle w:val="Heading2"/>
        <w:keepNext/>
      </w:pPr>
      <w:r>
        <w:t>阶段共性风险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不要把 input 返回值当数字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不要混用 = 与 ==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不要修改正在遍历的列表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不要用裸 except 吞掉异常。</w:t>
      </w:r>
    </w:p>
    <w:p>
      <w:pPr>
        <w:pStyle w:val="Heading2"/>
        <w:keepNext/>
      </w:pPr>
      <w:r>
        <w:t>错误分类</w:t>
      </w:r>
    </w:p>
    <w:p>
      <w:r>
        <w:rPr>
          <w:rFonts w:ascii="Microsoft YaHei" w:hAnsi="Microsoft YaHei" w:eastAsia="Microsoft YaHei"/>
          <w:sz w:val="21"/>
        </w:rPr>
        <w:t>语法或模式错误会在解析和校验阶段出现；类型、空值和边界错误多在运行时出现；状态、并发、权限和网络错误通常依赖外部条件；性能问题往往在数据量或并发量增大后暴露。定位前先归类，可以避免盲目改代码。</w:t>
      </w:r>
    </w:p>
    <w:p>
      <w:pPr>
        <w:pStyle w:val="Heading1"/>
        <w:keepNext/>
      </w:pPr>
      <w:r>
        <w:t>八 调试和验证方法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重现：固定输入、版本、配置和依赖，确认问题可重复。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缩小：删去无关分支和外部依赖，构造最小复现。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观察：记录关键输入、类型、长度、标识符、状态码、耗时和异常链，但不记录密钥及敏感原文。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分层：按语法、业务逻辑、数据、网络、权限、并发和基础设施逐层排除。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断言：把预期写成断言或自动化测试，避免只靠肉眼判断。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修复：处理根因后补回归测试，同时验证正常路径和原失败路径。</w:t>
      </w:r>
    </w:p>
    <w:p>
      <w:r>
        <w:rPr>
          <w:rFonts w:ascii="Microsoft YaHei" w:hAnsi="Microsoft YaHei" w:eastAsia="Microsoft YaHei"/>
          <w:sz w:val="21"/>
        </w:rPr>
        <w:t>本模块的专项排查重点：分支顺序会改变结果；不要遗漏等号导致边界空洞；避免深层嵌套，先处理非法输入并早返回。</w:t>
      </w:r>
    </w:p>
    <w:p>
      <w:pPr>
        <w:pStyle w:val="Heading1"/>
        <w:keepNext/>
      </w:pPr>
      <w:r>
        <w:t>九 相关知识对比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对比项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必须区分的含义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定义与实现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定义说明概念保证什么，实现说明具体如何达到保证。复习时两者必须分开。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返回值与副作用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返回值由调用表达式得到；副作用体现在对象、文件、数据库、网络或日志状态变化。两者可能同时存在。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正常路径与失败路径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正常路径证明功能可用，失败路径决定系统是否可靠、安全且可诊断。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语法正确与业务正确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能运行只说明通过语法和部分运行时检查，不代表满足数据约束、权限和真实业务语义。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开发示例与生产使用</w:t>
            </w:r>
          </w:p>
        </w:tc>
        <w:tc>
          <w:tcPr>
            <w:tcW w:type="dxa" w:w="498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生产环境还需要版本固定、配置管理、超时、重试、幂等、并发、安全、监控和回滚。</w:t>
            </w:r>
          </w:p>
        </w:tc>
      </w:tr>
    </w:tbl>
    <w:p>
      <w:pPr>
        <w:pStyle w:val="Heading1"/>
        <w:keepNext/>
      </w:pPr>
      <w:r>
        <w:t>十 与前后知识的连接</w:t>
      </w:r>
    </w:p>
    <w:p>
      <w:r>
        <w:rPr>
          <w:rFonts w:ascii="Microsoft YaHei" w:hAnsi="Microsoft YaHei" w:eastAsia="Microsoft YaHei"/>
          <w:sz w:val="21"/>
        </w:rPr>
        <w:t>本模块不是孤立名词。它的输入通常来自前一层的数据结构、协议或配置，输出会被后一层的业务逻辑、接口、检索、Agent 或部署系统继续使用。复习时要能画出数据从进入系统到产生结果的路径，并标出校验、状态变化、异常和观测点。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对象与名称：Python 变量保存的是对象引用。判断赋值、复制和修改是否互相影响时，必须同时看对象是否可变以及操作是原地修改还是重新绑定。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控制流：分支和循环负责决定语句的执行路径。先写清输入范围、边界与终止条件，再选择 if、for 或 while。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数据模型：字符串、列表、元组、字典、集合各自体现顺序、唯一性、键值映射、可变性和哈希约束。选错容器会直接增加复杂度。</w:t>
      </w:r>
    </w:p>
    <w:p>
      <w:r>
        <w:rPr>
          <w:rFonts w:ascii="Microsoft YaHei" w:hAnsi="Microsoft YaHei" w:eastAsia="Microsoft YaHei"/>
          <w:sz w:val="21"/>
        </w:rPr>
        <w:t>本模块可进一步用于：完成登录次数/成绩等级/猜数字三种分支，逐个测试阈值前后。 这里保留的是知识应用场景说明，不是学习时间或打卡安排。</w:t>
      </w:r>
    </w:p>
    <w:p>
      <w:pPr>
        <w:pStyle w:val="Heading1"/>
        <w:keepNext/>
      </w:pPr>
      <w:r>
        <w:t>十一 复习问答和标准答案</w:t>
      </w:r>
    </w:p>
    <w:p>
      <w:pPr>
        <w:pStyle w:val="Heading3"/>
        <w:keepNext/>
      </w:pPr>
      <w:r>
        <w:t>问题 1</w:t>
      </w:r>
    </w:p>
    <w:p>
      <w:r>
        <w:rPr>
          <w:rFonts w:ascii="Microsoft YaHei" w:hAnsi="Microsoft YaHei" w:eastAsia="Microsoft YaHei"/>
          <w:sz w:val="21"/>
        </w:rPr>
        <w:t>elif 顺序为何重要？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只执行第一个为真的分支</w:t>
      </w:r>
    </w:p>
    <w:p>
      <w:pPr>
        <w:pStyle w:val="Heading3"/>
        <w:keepNext/>
      </w:pPr>
      <w:r>
        <w:t>问题 2</w:t>
      </w:r>
    </w:p>
    <w:p>
      <w:r>
        <w:rPr>
          <w:rFonts w:ascii="Microsoft YaHei" w:hAnsi="Microsoft YaHei" w:eastAsia="Microsoft YaHei"/>
          <w:sz w:val="21"/>
        </w:rPr>
        <w:t>这个模块解决什么问题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用清晰、互斥且覆盖完整的分支表达业务规则。</w:t>
      </w:r>
    </w:p>
    <w:p>
      <w:pPr>
        <w:pStyle w:val="Heading3"/>
        <w:keepNext/>
      </w:pPr>
      <w:r>
        <w:t>问题 3</w:t>
      </w:r>
    </w:p>
    <w:p>
      <w:r>
        <w:rPr>
          <w:rFonts w:ascii="Microsoft YaHei" w:hAnsi="Microsoft YaHei" w:eastAsia="Microsoft YaHei"/>
          <w:sz w:val="21"/>
        </w:rPr>
        <w:t>理解本模块时最重要的原理是什么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if/elif/else 从上到下匹配，命中后跳过其余分支。条件使用真值规则；复杂条件先命名，边界区间写清闭开关系。</w:t>
      </w:r>
    </w:p>
    <w:p>
      <w:pPr>
        <w:pStyle w:val="Heading3"/>
        <w:keepNext/>
      </w:pPr>
      <w:r>
        <w:t>问题 4</w:t>
      </w:r>
    </w:p>
    <w:p>
      <w:r>
        <w:rPr>
          <w:rFonts w:ascii="Microsoft YaHei" w:hAnsi="Microsoft YaHei" w:eastAsia="Microsoft YaHei"/>
          <w:sz w:val="21"/>
        </w:rPr>
        <w:t>使用 if condition 时必须核对哪些方面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核对输入类型与范围、参数默认值、返回结果、副作用、异常、资源释放和并发或权限边界。</w:t>
      </w:r>
    </w:p>
    <w:p>
      <w:pPr>
        <w:pStyle w:val="Heading3"/>
        <w:keepNext/>
      </w:pPr>
      <w:r>
        <w:t>问题 5</w:t>
      </w:r>
    </w:p>
    <w:p>
      <w:r>
        <w:rPr>
          <w:rFonts w:ascii="Microsoft YaHei" w:hAnsi="Microsoft YaHei" w:eastAsia="Microsoft YaHei"/>
          <w:sz w:val="21"/>
        </w:rPr>
        <w:t>最常见的失败模式是什么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分支顺序会改变结果；不要遗漏等号导致边界空洞；避免深层嵌套，先处理非法输入并早返回。</w:t>
      </w:r>
    </w:p>
    <w:p>
      <w:pPr>
        <w:pStyle w:val="Heading3"/>
        <w:keepNext/>
      </w:pPr>
      <w:r>
        <w:t>问题 6</w:t>
      </w:r>
    </w:p>
    <w:p>
      <w:r>
        <w:rPr>
          <w:rFonts w:ascii="Microsoft YaHei" w:hAnsi="Microsoft YaHei" w:eastAsia="Microsoft YaHei"/>
          <w:sz w:val="21"/>
        </w:rPr>
        <w:t>遇到错误应按什么顺序定位</w:t>
      </w:r>
    </w:p>
    <w:p>
      <w:r>
        <w:rPr>
          <w:rFonts w:ascii="Microsoft YaHei" w:hAnsi="Microsoft YaHei" w:eastAsia="Microsoft YaHei"/>
          <w:b/>
          <w:sz w:val="21"/>
        </w:rPr>
        <w:t>答案：</w:t>
      </w:r>
      <w:r>
        <w:rPr>
          <w:rFonts w:ascii="Microsoft YaHei" w:hAnsi="Microsoft YaHei" w:eastAsia="Microsoft YaHei"/>
          <w:sz w:val="21"/>
        </w:rPr>
        <w:t>边界必须覆盖：空输入、0、负数、最大/最小值、重复值、中文与空白。不要把 input 返回值当数字；不要混用 = 与 ==；不要修改正在遍历的列表；不要用裸 except 吞掉异常。</w:t>
      </w:r>
    </w:p>
    <w:p>
      <w:pPr>
        <w:pStyle w:val="Heading1"/>
        <w:keepNext/>
      </w:pPr>
      <w:r>
        <w:t>十二 本节点完整知识清单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能准确解释 if 的定义、解决的问题和适用边界。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能说出本节点每个关键词、函数或命令的作用、主要参数、结果和典型错误。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能逐行解释示例中的数据流、控制流、状态变化和异常位置。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能区分返回值与副作用、语法正确与业务正确、正常路径与失败路径。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能根据错误现象选择最小复现、日志、断言、测试或执行计划进行定位。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能说明本模块与同阶段其他模块以及完整 AI 应用链路的连接位置。</w:t>
      </w:r>
    </w:p>
    <w:p>
      <w:pPr>
        <w:pStyle w:val="Heading1"/>
        <w:keepNext/>
      </w:pPr>
      <w:r>
        <w:t>十三 内容来源</w:t>
      </w:r>
    </w:p>
    <w:p>
      <w:r>
        <w:rPr>
          <w:rFonts w:ascii="Microsoft YaHei" w:hAnsi="Microsoft YaHei" w:eastAsia="Microsoft YaHei"/>
          <w:sz w:val="21"/>
        </w:rPr>
        <w:t>节点范围来自用户提供的工作簿 800小时 AI应用开发 日期推演版 中的阶段、具体学习模块和章节字段。本笔记忽略工作簿中的日期、执行计划、产出、小测、失败处理、项目和求职字段，只把对应技术模块整理为知识正文。</w:t>
      </w:r>
    </w:p>
    <w:p>
      <w:r>
        <w:rPr>
          <w:rFonts w:ascii="Microsoft YaHei" w:hAnsi="Microsoft YaHei" w:eastAsia="Microsoft YaHei"/>
          <w:sz w:val="21"/>
        </w:rPr>
        <w:t>版本相关的函数签名、参数范围和框架行为应以所使用版本的官方文档为最终依据。稳定原理、数据流、失败语义和验证方法可作为复习主线。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46464"/>
        <w:sz w:val="17"/>
      </w:rPr>
      <w:t xml:space="preserve">第 </w:t>
      <w:fldChar w:fldCharType="begin"/>
      <w:instrText xml:space="preserve"> PAGE </w:instrText>
      <w:fldChar w:fldCharType="separate"/>
      <w:fldChar w:fldCharType="end"/>
    </w:r>
    <w:r>
      <w:rPr>
        <w:rFonts w:ascii="Microsoft YaHei" w:hAnsi="Microsoft YaHei" w:eastAsia="Microsoft YaHei"/>
        <w:color w:val="64646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E6E6E"/>
        <w:sz w:val="17"/>
      </w:rPr>
      <w:t>800小时 AI应用开发知识笔记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340" w:right="227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