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第018节点 51至54小时 文件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2"/>
        </w:rPr>
        <w:t>知识复习详解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8391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累计小时节点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51-54h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所属知识阶段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Python基础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学习模块与章节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</w:t>
              <w:br/>
              <w:t>73-80集：编码、打开读取、写入、文件练习</w:t>
            </w:r>
          </w:p>
        </w:tc>
      </w:tr>
    </w:tbl>
    <w:p>
      <w:pPr>
        <w:pStyle w:val="Heading1"/>
        <w:keepNext/>
      </w:pPr>
      <w:r>
        <w:t>一 本节点知识边界</w:t>
      </w:r>
    </w:p>
    <w:p>
      <w:r>
        <w:rPr>
          <w:rFonts w:ascii="Microsoft YaHei" w:hAnsi="Microsoft YaHei" w:eastAsia="Microsoft YaHei"/>
          <w:sz w:val="21"/>
        </w:rPr>
        <w:t>本笔记对应原表中的“文件”模块，章节范围为“73-80集：编码、打开读取、写入、文件练习”。正文只整理该模块需要理解、记忆和会用的知识，不包含日期安排、学习时长分配、打卡、求职或项目规划。</w:t>
      </w:r>
    </w:p>
    <w:p>
      <w:r>
        <w:rPr>
          <w:rFonts w:ascii="Microsoft YaHei" w:hAnsi="Microsoft YaHei" w:eastAsia="Microsoft YaHei"/>
          <w:b/>
          <w:sz w:val="21"/>
        </w:rPr>
        <w:t>知识目标：</w:t>
      </w:r>
      <w:r>
        <w:rPr>
          <w:rFonts w:ascii="Microsoft YaHei" w:hAnsi="Microsoft YaHei" w:eastAsia="Microsoft YaHei"/>
          <w:sz w:val="21"/>
        </w:rPr>
        <w:t>安全完成文本/二进制文件读写并正确处理路径、编码和资源释放。</w:t>
      </w:r>
    </w:p>
    <w:p>
      <w:r>
        <w:rPr>
          <w:rFonts w:ascii="Microsoft YaHei" w:hAnsi="Microsoft YaHei" w:eastAsia="Microsoft YaHei"/>
          <w:sz w:val="21"/>
        </w:rPr>
        <w:t>本次为该主题在表格中的首次出现，正文从定义、基本机制和代表性接口开始，建立完整基础。</w:t>
      </w:r>
    </w:p>
    <w:p>
      <w:pPr>
        <w:pStyle w:val="Heading1"/>
        <w:keepNext/>
      </w:pPr>
      <w:r>
        <w:t>二 概念地图</w:t>
      </w:r>
    </w:p>
    <w:p>
      <w:r>
        <w:rPr>
          <w:rFonts w:ascii="Microsoft YaHei" w:hAnsi="Microsoft YaHei" w:eastAsia="Microsoft YaHei"/>
          <w:sz w:val="21"/>
        </w:rPr>
        <w:t>Python 是动态类型但强类型语言。变量名绑定到对象，类型属于对象而不是变量。代码块靠缩进形成；表达式产生值，语句执行动作。先分清输入、处理、输出，再写代码。遇到错误先读 traceback 最后一行，再沿调用栈向上定位。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对象与名称：Python 变量保存的是对象引用。判断赋值、复制和修改是否互相影响时，必须同时看对象是否可变以及操作是原地修改还是重新绑定。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控制流：分支和循环负责决定语句的执行路径。先写清输入范围、边界与终止条件，再选择 if、for 或 while。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数据模型：字符串、列表、元组、字典、集合各自体现顺序、唯一性、键值映射、可变性和哈希约束。选错容器会直接增加复杂度。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函数契约：函数应明确参数、返回值、副作用和异常。不要只验证正常输入，还要验证空值、非法类型、边界值和重复值。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错误定位：先读 traceback 最后一行的异常类型和消息，再向上寻找自己代码中的首个调用位置，最后构造最小复现。</w:t>
      </w:r>
    </w:p>
    <w:p>
      <w:pPr>
        <w:pStyle w:val="Heading2"/>
        <w:keepNext/>
      </w:pPr>
      <w:r>
        <w:t>模块内部关系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open 返回文件对象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with 上下文管理器确保关闭。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文本模式 t 会编码解码，二进制模式 b 返回 bytes。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模式 r/w/a/x 与 + 决定读写与覆盖。</w:t>
      </w:r>
    </w:p>
    <w:p>
      <w:r>
        <w:rPr>
          <w:rFonts w:ascii="Microsoft YaHei" w:hAnsi="Microsoft YaHei" w:eastAsia="Microsoft YaHei"/>
          <w:sz w:val="21"/>
        </w:rPr>
        <w:t>阅读任何接口时统一按六个问题理解：它解决什么问题；输入是什么；状态保存在哪里；输出或副作用是什么；失败如何表达；如何验证结果。这样可以把零散名称还原成可运行的知识结构。</w:t>
      </w:r>
    </w:p>
    <w:p>
      <w:pPr>
        <w:pStyle w:val="Heading1"/>
        <w:keepNext/>
      </w:pPr>
      <w:r>
        <w:t>三 核心原理详解</w:t>
      </w:r>
    </w:p>
    <w:p>
      <w:pPr>
        <w:pStyle w:val="Heading2"/>
        <w:keepNext/>
      </w:pPr>
      <w:r>
        <w:t>原理 1</w:t>
      </w:r>
    </w:p>
    <w:p>
      <w:r>
        <w:rPr>
          <w:rFonts w:ascii="Microsoft YaHei" w:hAnsi="Microsoft YaHei" w:eastAsia="Microsoft YaHei"/>
          <w:sz w:val="21"/>
        </w:rPr>
        <w:t>open 返回文件对象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2</w:t>
      </w:r>
    </w:p>
    <w:p>
      <w:r>
        <w:rPr>
          <w:rFonts w:ascii="Microsoft YaHei" w:hAnsi="Microsoft YaHei" w:eastAsia="Microsoft YaHei"/>
          <w:sz w:val="21"/>
        </w:rPr>
        <w:t>with 上下文管理器确保关闭。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3</w:t>
      </w:r>
    </w:p>
    <w:p>
      <w:r>
        <w:rPr>
          <w:rFonts w:ascii="Microsoft YaHei" w:hAnsi="Microsoft YaHei" w:eastAsia="Microsoft YaHei"/>
          <w:sz w:val="21"/>
        </w:rPr>
        <w:t>文本模式 t 会编码解码，二进制模式 b 返回 bytes。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4</w:t>
      </w:r>
    </w:p>
    <w:p>
      <w:r>
        <w:rPr>
          <w:rFonts w:ascii="Microsoft YaHei" w:hAnsi="Microsoft YaHei" w:eastAsia="Microsoft YaHei"/>
          <w:sz w:val="21"/>
        </w:rPr>
        <w:t>模式 r/w/a/x 与 + 决定读写与覆盖。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适用条件和取舍</w:t>
      </w:r>
    </w:p>
    <w:p>
      <w:r>
        <w:rPr>
          <w:rFonts w:ascii="Microsoft YaHei" w:hAnsi="Microsoft YaHei" w:eastAsia="Microsoft YaHei"/>
          <w:sz w:val="21"/>
        </w:rPr>
        <w:t>本模块适用于以下目标：安全完成文本/二进制文件读写并正确处理路径、编码和资源释放。 选择接口时先考虑正确性和可读性，再考虑性能与抽象层次。若存在多个实现方式，应比较数据规模、同步或异步、是否修改原对象、错误是否可恢复、是否需要持久化以及测试成本。</w:t>
      </w:r>
    </w:p>
    <w:p>
      <w:pPr>
        <w:pStyle w:val="Heading1"/>
        <w:keepNext/>
      </w:pPr>
      <w:r>
        <w:t>四 关键词 特殊函数 命令和参数</w:t>
      </w:r>
    </w:p>
    <w:p>
      <w:r>
        <w:rPr>
          <w:rFonts w:ascii="Microsoft YaHei" w:hAnsi="Microsoft YaHei" w:eastAsia="Microsoft YaHei"/>
          <w:sz w:val="21"/>
        </w:rPr>
        <w:t>下表把本模块出现的关键词、特殊函数、方法、命令或协议字段统一拆成作用、输入、结果和风险。函数签名会随版本更新时，以当前官方文档为准；原理、参数类别、返回语义和错误处理仍应按表中方法检查。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名称或语法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作用和适用场景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参数或输入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返回值或结果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异常和易错点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open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打开文件并返回文件对象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file、mode、encoding、errors、newline 等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TextIOWrapper 或二进制流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文本文件明确 encoding；使用 with 保证关闭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read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从 CSV 解析 DataFrame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filepath、sep、dtype、parse_dates、na_values、encoding 等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DataFrame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自动类型推断可能改变标识符；明确编码和 dtype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readline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本节点中的关键概念，用于支撑“安全完成文本/二进制文件读写并正确处理路径、编码和资源释放。”所需的行为或判断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readlines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本节点中的关键概念，用于支撑“安全完成文本/二进制文件读写并正确处理路径、编码和资源释放。”所需的行为或判断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write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本节点中的关键概念，用于支撑“安全完成文本/二进制文件读写并正确处理路径、编码和资源释放。”所需的行为或判断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writelines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本节点中的关键概念，用于支撑“安全完成文本/二进制文件读写并正确处理路径、编码和资源释放。”所需的行为或判断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seek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本节点中的关键概念，用于支撑“安全完成文本/二进制文件读写并正确处理路径、编码和资源释放。”所需的行为或判断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tell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本节点中的关键概念，用于支撑“安全完成文本/二进制文件读写并正确处理路径、编码和资源释放。”所需的行为或判断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pathlib.Path.read_text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本节点中的关键概念，用于支撑“安全完成文本/二进制文件读写并正确处理路径、编码和资源释放。”所需的行为或判断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write_text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本节点中的关键概念，用于支撑“安全完成文本/二进制文件读写并正确处理路径、编码和资源释放。”所需的行为或判断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exists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本节点中的关键概念，用于支撑“安全完成文本/二进制文件读写并正确处理路径、编码和资源释放。”所需的行为或判断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with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通过上下文管理协议保证进入和退出逻辑成对执行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context expression 与可选 as target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绑定 __enter__ 返回值，退出时调用 __exit__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是否吞掉异常由 __exit__ 返回值决定</w:t>
            </w:r>
          </w:p>
        </w:tc>
      </w:tr>
    </w:tbl>
    <w:p>
      <w:pPr>
        <w:pStyle w:val="Heading1"/>
        <w:keepNext/>
      </w:pPr>
      <w:r>
        <w:t>五 语法和调用规则</w:t>
      </w:r>
    </w:p>
    <w:p>
      <w:pPr>
        <w:pStyle w:val="Heading2"/>
        <w:keepNext/>
      </w:pPr>
      <w:r>
        <w:t>open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打开文件并返回文件对象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open(file, mode='r', encoding=)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file、mode、encoding、errors、newline 等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TextIOWrapper 或二进制流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文本文件明确 encoding；使用 with 保证关闭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read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从 CSV 解析 DataFrame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read(...)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filepath、sep、dtype、parse_dates、na_values、encoding 等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DataFrame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自动类型推断可能改变标识符；明确编码和 dtype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readline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本节点中的关键概念，用于支撑“安全完成文本/二进制文件读写并正确处理路径、编码和资源释放。”所需的行为或判断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readline(...)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readlines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本节点中的关键概念，用于支撑“安全完成文本/二进制文件读写并正确处理路径、编码和资源释放。”所需的行为或判断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readlines(...)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write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本节点中的关键概念，用于支撑“安全完成文本/二进制文件读写并正确处理路径、编码和资源释放。”所需的行为或判断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write(...)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writelines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本节点中的关键概念，用于支撑“安全完成文本/二进制文件读写并正确处理路径、编码和资源释放。”所需的行为或判断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writelines(...)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seek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本节点中的关键概念，用于支撑“安全完成文本/二进制文件读写并正确处理路径、编码和资源释放。”所需的行为或判断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seek(...)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tell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本节点中的关键概念，用于支撑“安全完成文本/二进制文件读写并正确处理路径、编码和资源释放。”所需的行为或判断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tell(...)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pathlib.Path.read_text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本节点中的关键概念，用于支撑“安全完成文本/二进制文件读写并正确处理路径、编码和资源释放。”所需的行为或判断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pathlib.Path.read_text(...)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write_text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本节点中的关键概念，用于支撑“安全完成文本/二进制文件读写并正确处理路径、编码和资源释放。”所需的行为或判断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write_text(...)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exists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本节点中的关键概念，用于支撑“安全完成文本/二进制文件读写并正确处理路径、编码和资源释放。”所需的行为或判断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exists(...)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with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通过上下文管理协议保证进入和退出逻辑成对执行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with resource() as value:</w:t>
        <w:br/>
        <w:t xml:space="preserve">    ...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context expression 与可选 as target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绑定 __enter__ 返回值，退出时调用 __exit__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是否吞掉异常由 __exit__ 返回值决定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1"/>
        <w:keepNext/>
      </w:pPr>
      <w:r>
        <w:t>六 完整示例</w:t>
      </w:r>
    </w:p>
    <w:p>
      <w:r>
        <w:rPr>
          <w:rFonts w:ascii="Microsoft YaHei" w:hAnsi="Microsoft YaHei" w:eastAsia="Microsoft YaHei"/>
          <w:sz w:val="21"/>
        </w:rPr>
        <w:t>下面示例来自该知识模块的代表性用法。复习时应能解释每一行的输入、状态变化、输出和潜在异常。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pathlib import Path</w:t>
      </w:r>
    </w:p>
    <w:p>
      <w:pPr>
        <w:pStyle w:val="CodeBlock"/>
      </w:pPr>
      <w:r>
        <w:rPr>
          <w:rFonts w:ascii="Consolas" w:hAnsi="Consolas" w:eastAsia="Consolas"/>
          <w:sz w:val="17"/>
        </w:rPr>
        <w:t>path = Path('data') / 'students.txt'</w:t>
      </w:r>
    </w:p>
    <w:p>
      <w:pPr>
        <w:pStyle w:val="CodeBlock"/>
      </w:pPr>
      <w:r>
        <w:rPr>
          <w:rFonts w:ascii="Consolas" w:hAnsi="Consolas" w:eastAsia="Consolas"/>
          <w:sz w:val="17"/>
        </w:rPr>
        <w:t>path.parent.mkdir(exist_ok=True)</w:t>
      </w:r>
    </w:p>
    <w:p>
      <w:pPr>
        <w:pStyle w:val="CodeBlock"/>
      </w:pPr>
      <w:r>
        <w:rPr>
          <w:rFonts w:ascii="Consolas" w:hAnsi="Consolas" w:eastAsia="Consolas"/>
          <w:sz w:val="17"/>
        </w:rPr>
        <w:t>with path.open('a', encoding='utf-8') as f: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f.write('001,张三,90\n')</w:t>
      </w:r>
    </w:p>
    <w:p>
      <w:pPr>
        <w:pStyle w:val="CodeBlock"/>
      </w:pPr>
      <w:r>
        <w:rPr>
          <w:rFonts w:ascii="Consolas" w:hAnsi="Consolas" w:eastAsia="Consolas"/>
          <w:sz w:val="17"/>
        </w:rPr>
        <w:t>text = path.read_text(encoding='utf-8')</w:t>
      </w:r>
    </w:p>
    <w:p>
      <w:pPr>
        <w:pStyle w:val="Heading2"/>
        <w:keepNext/>
      </w:pPr>
      <w:r>
        <w:t>逐行解释</w:t>
      </w:r>
    </w:p>
    <w:p>
      <w:r>
        <w:rPr>
          <w:rFonts w:ascii="Microsoft YaHei" w:hAnsi="Microsoft YaHei" w:eastAsia="Microsoft YaHei"/>
          <w:sz w:val="21"/>
        </w:rPr>
        <w:t>第 1 行  from pathlib import Path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导入依赖并把模块或名称绑定到当前命名空间。</w:t>
      </w:r>
    </w:p>
    <w:p>
      <w:r>
        <w:rPr>
          <w:rFonts w:ascii="Microsoft YaHei" w:hAnsi="Microsoft YaHei" w:eastAsia="Microsoft YaHei"/>
          <w:sz w:val="21"/>
        </w:rPr>
        <w:t>第 2 行  path = Path('data') / 'students.txt'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3 行  path.parent.mkdir(exist_ok=True)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4 行  with path.open('a', encoding='utf-8') as f: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5 行  f.write('001,张三,90\n')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调用函数或方法；核对实参顺序、关键字参数、返回值和可能异常。</w:t>
      </w:r>
    </w:p>
    <w:p>
      <w:r>
        <w:rPr>
          <w:rFonts w:ascii="Microsoft YaHei" w:hAnsi="Microsoft YaHei" w:eastAsia="Microsoft YaHei"/>
          <w:sz w:val="21"/>
        </w:rPr>
        <w:t>第 6 行  text = path.read_text(encoding='utf-8')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pPr>
        <w:pStyle w:val="Heading2"/>
        <w:keepNext/>
      </w:pPr>
      <w:r>
        <w:t>示例的验证点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先确认示例所需的运行环境、依赖版本、输入格式和外部服务是否存在。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检查正常输入的返回值、输出文本、数据库状态、文件状态或网络响应是否符合契约。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替换为空值、边界值、非法类型、重复数据、超时或权限不足，确认失败被明确表达而不是静默产生错误结果。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若示例修改外部状态，重复执行一次并观察是否需要幂等、清理或回滚。</w:t>
      </w:r>
    </w:p>
    <w:p>
      <w:pPr>
        <w:pStyle w:val="Heading1"/>
        <w:keepNext/>
      </w:pPr>
      <w:r>
        <w:t>七 易错点和错误原因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 会清空原文件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路径相对当前工作目录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Windows 编码差异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 read() 超大文件，应逐行流式处理。</w:t>
      </w:r>
    </w:p>
    <w:p>
      <w:pPr>
        <w:pStyle w:val="Heading2"/>
        <w:keepNext/>
      </w:pPr>
      <w:r>
        <w:t>阶段共性风险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边界必须覆盖：空输入、0、负数、最大/最小值、重复值、中文与空白。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不要把 input 返回值当数字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不要混用 = 与 ==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不要修改正在遍历的列表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不要用裸 except 吞掉异常。</w:t>
      </w:r>
    </w:p>
    <w:p>
      <w:pPr>
        <w:pStyle w:val="Heading2"/>
        <w:keepNext/>
      </w:pPr>
      <w:r>
        <w:t>错误分类</w:t>
      </w:r>
    </w:p>
    <w:p>
      <w:r>
        <w:rPr>
          <w:rFonts w:ascii="Microsoft YaHei" w:hAnsi="Microsoft YaHei" w:eastAsia="Microsoft YaHei"/>
          <w:sz w:val="21"/>
        </w:rPr>
        <w:t>语法或模式错误会在解析和校验阶段出现；类型、空值和边界错误多在运行时出现；状态、并发、权限和网络错误通常依赖外部条件；性能问题往往在数据量或并发量增大后暴露。定位前先归类，可以避免盲目改代码。</w:t>
      </w:r>
    </w:p>
    <w:p>
      <w:pPr>
        <w:pStyle w:val="Heading1"/>
        <w:keepNext/>
      </w:pPr>
      <w:r>
        <w:t>八 调试和验证方法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重现：固定输入、版本、配置和依赖，确认问题可重复。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缩小：删去无关分支和外部依赖，构造最小复现。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观察：记录关键输入、类型、长度、标识符、状态码、耗时和异常链，但不记录密钥及敏感原文。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分层：按语法、业务逻辑、数据、网络、权限、并发和基础设施逐层排除。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断言：把预期写成断言或自动化测试，避免只靠肉眼判断。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修复：处理根因后补回归测试，同时验证正常路径和原失败路径。</w:t>
      </w:r>
    </w:p>
    <w:p>
      <w:r>
        <w:rPr>
          <w:rFonts w:ascii="Microsoft YaHei" w:hAnsi="Microsoft YaHei" w:eastAsia="Microsoft YaHei"/>
          <w:sz w:val="21"/>
        </w:rPr>
        <w:t>本模块的专项排查重点：w 会清空原文件；路径相对当前工作目录；Windows 编码差异；不要 read() 超大文件，应逐行流式处理。</w:t>
      </w:r>
    </w:p>
    <w:p>
      <w:pPr>
        <w:pStyle w:val="Heading1"/>
        <w:keepNext/>
      </w:pPr>
      <w:r>
        <w:t>九 相关知识对比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对比项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必须区分的含义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定义与实现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定义说明概念保证什么，实现说明具体如何达到保证。复习时两者必须分开。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返回值与副作用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返回值由调用表达式得到；副作用体现在对象、文件、数据库、网络或日志状态变化。两者可能同时存在。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正常路径与失败路径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正常路径证明功能可用，失败路径决定系统是否可靠、安全且可诊断。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语法正确与业务正确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能运行只说明通过语法和部分运行时检查，不代表满足数据约束、权限和真实业务语义。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开发示例与生产使用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生产环境还需要版本固定、配置管理、超时、重试、幂等、并发、安全、监控和回滚。</w:t>
            </w:r>
          </w:p>
        </w:tc>
      </w:tr>
    </w:tbl>
    <w:p>
      <w:pPr>
        <w:pStyle w:val="Heading1"/>
        <w:keepNext/>
      </w:pPr>
      <w:r>
        <w:t>十 与前后知识的连接</w:t>
      </w:r>
    </w:p>
    <w:p>
      <w:r>
        <w:rPr>
          <w:rFonts w:ascii="Microsoft YaHei" w:hAnsi="Microsoft YaHei" w:eastAsia="Microsoft YaHei"/>
          <w:sz w:val="21"/>
        </w:rPr>
        <w:t>本模块不是孤立名词。它的输入通常来自前一层的数据结构、协议或配置，输出会被后一层的业务逻辑、接口、检索、Agent 或部署系统继续使用。复习时要能画出数据从进入系统到产生结果的路径，并标出校验、状态变化、异常和观测点。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对象与名称：Python 变量保存的是对象引用。判断赋值、复制和修改是否互相影响时，必须同时看对象是否可变以及操作是原地修改还是重新绑定。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控制流：分支和循环负责决定语句的执行路径。先写清输入范围、边界与终止条件，再选择 if、for 或 while。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数据模型：字符串、列表、元组、字典、集合各自体现顺序、唯一性、键值映射、可变性和哈希约束。选错容器会直接增加复杂度。</w:t>
      </w:r>
    </w:p>
    <w:p>
      <w:r>
        <w:rPr>
          <w:rFonts w:ascii="Microsoft YaHei" w:hAnsi="Microsoft YaHei" w:eastAsia="Microsoft YaHei"/>
          <w:sz w:val="21"/>
        </w:rPr>
        <w:t>本模块可进一步用于：把学生列表保存为文本并重启读取；验证文件不存在、空文件和中文。 这里保留的是知识应用场景说明，不是学习时间或打卡安排。</w:t>
      </w:r>
    </w:p>
    <w:p>
      <w:pPr>
        <w:pStyle w:val="Heading1"/>
        <w:keepNext/>
      </w:pPr>
      <w:r>
        <w:t>十一 复习问答和标准答案</w:t>
      </w:r>
    </w:p>
    <w:p>
      <w:pPr>
        <w:pStyle w:val="Heading3"/>
        <w:keepNext/>
      </w:pPr>
      <w:r>
        <w:t>问题 1</w:t>
      </w:r>
    </w:p>
    <w:p>
      <w:r>
        <w:rPr>
          <w:rFonts w:ascii="Microsoft YaHei" w:hAnsi="Microsoft YaHei" w:eastAsia="Microsoft YaHei"/>
          <w:sz w:val="21"/>
        </w:rPr>
        <w:t>为何用 with？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无论正常或异常都能关闭文件并刷新缓冲</w:t>
      </w:r>
    </w:p>
    <w:p>
      <w:pPr>
        <w:pStyle w:val="Heading3"/>
        <w:keepNext/>
      </w:pPr>
      <w:r>
        <w:t>问题 2</w:t>
      </w:r>
    </w:p>
    <w:p>
      <w:r>
        <w:rPr>
          <w:rFonts w:ascii="Microsoft YaHei" w:hAnsi="Microsoft YaHei" w:eastAsia="Microsoft YaHei"/>
          <w:sz w:val="21"/>
        </w:rPr>
        <w:t>这个模块解决什么问题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安全完成文本/二进制文件读写并正确处理路径、编码和资源释放。</w:t>
      </w:r>
    </w:p>
    <w:p>
      <w:pPr>
        <w:pStyle w:val="Heading3"/>
        <w:keepNext/>
      </w:pPr>
      <w:r>
        <w:t>问题 3</w:t>
      </w:r>
    </w:p>
    <w:p>
      <w:r>
        <w:rPr>
          <w:rFonts w:ascii="Microsoft YaHei" w:hAnsi="Microsoft YaHei" w:eastAsia="Microsoft YaHei"/>
          <w:sz w:val="21"/>
        </w:rPr>
        <w:t>理解本模块时最重要的原理是什么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open 返回文件对象；with 上下文管理器确保关闭。文本模式 t 会编码解码，二进制模式 b 返回 bytes。模式 r/w/a/x 与 + 决定读写与覆盖。</w:t>
      </w:r>
    </w:p>
    <w:p>
      <w:pPr>
        <w:pStyle w:val="Heading3"/>
        <w:keepNext/>
      </w:pPr>
      <w:r>
        <w:t>问题 4</w:t>
      </w:r>
    </w:p>
    <w:p>
      <w:r>
        <w:rPr>
          <w:rFonts w:ascii="Microsoft YaHei" w:hAnsi="Microsoft YaHei" w:eastAsia="Microsoft YaHei"/>
          <w:sz w:val="21"/>
        </w:rPr>
        <w:t>使用 open 时必须核对哪些方面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核对输入类型与范围、参数默认值、返回结果、副作用、异常、资源释放和并发或权限边界。</w:t>
      </w:r>
    </w:p>
    <w:p>
      <w:pPr>
        <w:pStyle w:val="Heading3"/>
        <w:keepNext/>
      </w:pPr>
      <w:r>
        <w:t>问题 5</w:t>
      </w:r>
    </w:p>
    <w:p>
      <w:r>
        <w:rPr>
          <w:rFonts w:ascii="Microsoft YaHei" w:hAnsi="Microsoft YaHei" w:eastAsia="Microsoft YaHei"/>
          <w:sz w:val="21"/>
        </w:rPr>
        <w:t>最常见的失败模式是什么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w 会清空原文件；路径相对当前工作目录；Windows 编码差异；不要 read() 超大文件，应逐行流式处理。</w:t>
      </w:r>
    </w:p>
    <w:p>
      <w:pPr>
        <w:pStyle w:val="Heading3"/>
        <w:keepNext/>
      </w:pPr>
      <w:r>
        <w:t>问题 6</w:t>
      </w:r>
    </w:p>
    <w:p>
      <w:r>
        <w:rPr>
          <w:rFonts w:ascii="Microsoft YaHei" w:hAnsi="Microsoft YaHei" w:eastAsia="Microsoft YaHei"/>
          <w:sz w:val="21"/>
        </w:rPr>
        <w:t>遇到错误应按什么顺序定位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边界必须覆盖：空输入、0、负数、最大/最小值、重复值、中文与空白。不要把 input 返回值当数字；不要混用 = 与 ==；不要修改正在遍历的列表；不要用裸 except 吞掉异常。</w:t>
      </w:r>
    </w:p>
    <w:p>
      <w:pPr>
        <w:pStyle w:val="Heading1"/>
        <w:keepNext/>
      </w:pPr>
      <w:r>
        <w:t>十二 本节点完整知识清单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能准确解释 文件 的定义、解决的问题和适用边界。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能说出本节点每个关键词、函数或命令的作用、主要参数、结果和典型错误。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能逐行解释示例中的数据流、控制流、状态变化和异常位置。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能区分返回值与副作用、语法正确与业务正确、正常路径与失败路径。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能根据错误现象选择最小复现、日志、断言、测试或执行计划进行定位。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能说明本模块与同阶段其他模块以及完整 AI 应用链路的连接位置。</w:t>
      </w:r>
    </w:p>
    <w:p>
      <w:pPr>
        <w:pStyle w:val="Heading1"/>
        <w:keepNext/>
      </w:pPr>
      <w:r>
        <w:t>十三 内容来源</w:t>
      </w:r>
    </w:p>
    <w:p>
      <w:r>
        <w:rPr>
          <w:rFonts w:ascii="Microsoft YaHei" w:hAnsi="Microsoft YaHei" w:eastAsia="Microsoft YaHei"/>
          <w:sz w:val="21"/>
        </w:rPr>
        <w:t>节点范围来自用户提供的工作簿 800小时 AI应用开发 日期推演版 中的阶段、具体学习模块和章节字段。本笔记忽略工作簿中的日期、执行计划、产出、小测、失败处理、项目和求职字段，只把对应技术模块整理为知识正文。</w:t>
      </w:r>
    </w:p>
    <w:p>
      <w:r>
        <w:rPr>
          <w:rFonts w:ascii="Microsoft YaHei" w:hAnsi="Microsoft YaHei" w:eastAsia="Microsoft YaHei"/>
          <w:sz w:val="21"/>
        </w:rPr>
        <w:t>版本相关的函数签名、参数范围和框架行为应以所使用版本的官方文档为最终依据。稳定原理、数据流、失败语义和验证方法可作为复习主线。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464"/>
        <w:sz w:val="17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Microsoft YaHei" w:hAnsi="Microsoft YaHei" w:eastAsia="Microsoft YaHei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E6E6E"/>
        <w:sz w:val="17"/>
      </w:rPr>
      <w:t>800小时 AI应用开发知识笔记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340" w:right="227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