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cs="Times New Roman" w:eastAsia="Times New Roman"/>
          <w:b/>
          <w:color w:val="12243B"/>
          <w:sz w:val="40"/>
        </w:rPr>
        <w:t>Guía del Código — Flujo Completo del Proyecto</w:t>
      </w:r>
    </w:p>
    <w:p>
      <w:pPr>
        <w:jc w:val="center"/>
      </w:pPr>
      <w:r>
        <w:rPr>
          <w:rFonts w:ascii="Times New Roman" w:hAnsi="Times New Roman" w:cs="Times New Roman" w:eastAsia="Times New Roman"/>
          <w:i/>
          <w:sz w:val="24"/>
        </w:rPr>
        <w:t>Fusión de imágenes infrarrojas y visibles mediante morfología matemática</w:t>
      </w:r>
    </w:p>
    <w:p>
      <w:pPr>
        <w:jc w:val="center"/>
      </w:pPr>
      <w:r>
        <w:rPr>
          <w:rFonts w:ascii="Times New Roman" w:hAnsi="Times New Roman" w:cs="Times New Roman" w:eastAsia="Times New Roman"/>
          <w:sz w:val="22"/>
        </w:rPr>
        <w:t>Explicación paso a paso del código, con mapeo a las ecuaciones del libro</w:t>
      </w:r>
    </w:p>
    <w:p/>
    <w:p>
      <w:pPr>
        <w:jc w:val="both"/>
      </w:pPr>
      <w:r>
        <w:rPr>
          <w:rFonts w:ascii="Times New Roman" w:hAnsi="Times New Roman" w:cs="Times New Roman" w:eastAsia="Times New Roman"/>
          <w:i w:val="0"/>
          <w:sz w:val="22"/>
        </w:rPr>
        <w:t>Esta guía explica, paso a paso, cómo funciona el código del proyecto: desde que se cargan las imágenes VIS/IR hasta que se obtienen las 16 métricas de calidad y el mAP de detección. Para cada módulo se muestra el fragmento de código clave, se explica qué hace y por qué, y se indica a qué ecuación del libro corresponde. El objetivo es que puedas defender cada decisión con seguridad.</w:t>
      </w:r>
    </w:p>
    <w:p>
      <w:pPr>
        <w:ind w:left="170"/>
        <w:jc w:val="both"/>
      </w:pPr>
      <w:r>
        <w:rPr>
          <w:rFonts w:ascii="Times New Roman" w:hAnsi="Times New Roman" w:cs="Times New Roman" w:eastAsia="Times New Roman"/>
          <w:b/>
          <w:color w:val="8A4B0F"/>
          <w:sz w:val="21"/>
        </w:rPr>
        <w:t xml:space="preserve">Cómo leer esta guía: </w:t>
      </w:r>
      <w:r>
        <w:rPr>
          <w:rFonts w:ascii="Times New Roman" w:hAnsi="Times New Roman" w:cs="Times New Roman" w:eastAsia="Times New Roman"/>
          <w:sz w:val="21"/>
        </w:rPr>
        <w:t>los recuadros grises contienen código real del proyecto. «Mapeo con el libro» conecta el código con las ecuaciones numeradas de la tesis. «Posible optimización» señala mejoras de rendimiento que NO cambian el resultado.</w:t>
      </w:r>
    </w:p>
    <w:p>
      <w:pPr>
        <w:keepNext/>
        <w:spacing w:before="240" w:after="120"/>
      </w:pPr>
      <w:r>
        <w:rPr>
          <w:rFonts w:ascii="Times New Roman" w:hAnsi="Times New Roman" w:cs="Times New Roman" w:eastAsia="Times New Roman"/>
          <w:b/>
          <w:color w:val="12243B"/>
          <w:sz w:val="30"/>
        </w:rPr>
        <w:t>1. Visión general del flujo</w:t>
      </w:r>
    </w:p>
    <w:p>
      <w:pPr>
        <w:jc w:val="both"/>
      </w:pPr>
      <w:r>
        <w:rPr>
          <w:rFonts w:ascii="Times New Roman" w:hAnsi="Times New Roman" w:cs="Times New Roman" w:eastAsia="Times New Roman"/>
          <w:i w:val="0"/>
          <w:sz w:val="22"/>
        </w:rPr>
        <w:t>El proyecto sigue una tubería (pipeline) lineal con dos ramas de evaluación. Primero se cargan y normalizan los pares VIS/IR; luego el método propuesto fusiona cada par; después se mide la calidad de la fusión con 16 métricas y se analizan estadísticamente; en paralelo, una rama independiente evalúa el efecto de la fusión sobre la detección de objetos (LLVIP).</w:t>
      </w:r>
    </w:p>
    <w:p>
      <w:pPr>
        <w:jc w:val="center"/>
      </w:pPr>
      <w:r>
        <w:drawing>
          <wp:inline xmlns:a="http://schemas.openxmlformats.org/drawingml/2006/main" xmlns:pic="http://schemas.openxmlformats.org/drawingml/2006/picture">
            <wp:extent cx="5940000" cy="4285720"/>
            <wp:docPr id="1" name="Picture 1"/>
            <wp:cNvGraphicFramePr>
              <a:graphicFrameLocks noChangeAspect="1"/>
            </wp:cNvGraphicFramePr>
            <a:graphic>
              <a:graphicData uri="http://schemas.openxmlformats.org/drawingml/2006/picture">
                <pic:pic>
                  <pic:nvPicPr>
                    <pic:cNvPr id="0" name="flujo_codigo.png"/>
                    <pic:cNvPicPr/>
                  </pic:nvPicPr>
                  <pic:blipFill>
                    <a:blip r:embed="rId9"/>
                    <a:stretch>
                      <a:fillRect/>
                    </a:stretch>
                  </pic:blipFill>
                  <pic:spPr>
                    <a:xfrm>
                      <a:off x="0" y="0"/>
                      <a:ext cx="5940000" cy="4285720"/>
                    </a:xfrm>
                    <a:prstGeom prst="rect"/>
                  </pic:spPr>
                </pic:pic>
              </a:graphicData>
            </a:graphic>
          </wp:inline>
        </w:drawing>
      </w:r>
    </w:p>
    <w:p>
      <w:pPr>
        <w:jc w:val="both"/>
      </w:pPr>
      <w:r>
        <w:rPr>
          <w:rFonts w:ascii="Times New Roman" w:hAnsi="Times New Roman" w:cs="Times New Roman" w:eastAsia="Times New Roman"/>
          <w:i w:val="0"/>
          <w:sz w:val="22"/>
        </w:rPr>
        <w:t>En orden, los pasos y el archivo responsable de cada uno son:</w:t>
      </w:r>
    </w:p>
    <w:p>
      <w:pPr>
        <w:ind w:left="454" w:hanging="198"/>
        <w:jc w:val="both"/>
      </w:pPr>
      <w:r>
        <w:rPr>
          <w:rFonts w:ascii="Times New Roman" w:hAnsi="Times New Roman" w:cs="Times New Roman" w:eastAsia="Times New Roman"/>
          <w:sz w:val="22"/>
        </w:rPr>
        <w:t>•  Datos (datasets.py): empareja y carga las imágenes VIS/IR en escala de grises, normalizadas a [0,1].</w:t>
      </w:r>
    </w:p>
    <w:p>
      <w:pPr>
        <w:ind w:left="454" w:hanging="198"/>
        <w:jc w:val="both"/>
      </w:pPr>
      <w:r>
        <w:rPr>
          <w:rFonts w:ascii="Times New Roman" w:hAnsi="Times New Roman" w:cs="Times New Roman" w:eastAsia="Times New Roman"/>
          <w:sz w:val="22"/>
        </w:rPr>
        <w:t>•  Fusión (src/fusion/novel_fusion.py): la Propuesta Novedosa; es el corazón del trabajo.</w:t>
      </w:r>
    </w:p>
    <w:p>
      <w:pPr>
        <w:ind w:left="454" w:hanging="198"/>
        <w:jc w:val="both"/>
      </w:pPr>
      <w:r>
        <w:rPr>
          <w:rFonts w:ascii="Times New Roman" w:hAnsi="Times New Roman" w:cs="Times New Roman" w:eastAsia="Times New Roman"/>
          <w:sz w:val="22"/>
        </w:rPr>
        <w:t>•  Optimización (experiments/pso_novel.py): elige los hiperparámetros (n, m) por enjambre de partículas.</w:t>
      </w:r>
    </w:p>
    <w:p>
      <w:pPr>
        <w:ind w:left="454" w:hanging="198"/>
        <w:jc w:val="both"/>
      </w:pPr>
      <w:r>
        <w:rPr>
          <w:rFonts w:ascii="Times New Roman" w:hAnsi="Times New Roman" w:cs="Times New Roman" w:eastAsia="Times New Roman"/>
          <w:sz w:val="22"/>
        </w:rPr>
        <w:t>•  Métricas (src/metrics/evaluators.py): calcula las 16 métricas sin referencia.</w:t>
      </w:r>
    </w:p>
    <w:p>
      <w:pPr>
        <w:ind w:left="454" w:hanging="198"/>
        <w:jc w:val="both"/>
      </w:pPr>
      <w:r>
        <w:rPr>
          <w:rFonts w:ascii="Times New Roman" w:hAnsi="Times New Roman" w:cs="Times New Roman" w:eastAsia="Times New Roman"/>
          <w:sz w:val="22"/>
        </w:rPr>
        <w:t>•  Estadística (experiments/run_stats_analysis.py): Friedman, Wilcoxon con Holm y ranking.</w:t>
      </w:r>
    </w:p>
    <w:p>
      <w:pPr>
        <w:ind w:left="454" w:hanging="198"/>
        <w:jc w:val="both"/>
      </w:pPr>
      <w:r>
        <w:rPr>
          <w:rFonts w:ascii="Times New Roman" w:hAnsi="Times New Roman" w:cs="Times New Roman" w:eastAsia="Times New Roman"/>
          <w:sz w:val="22"/>
        </w:rPr>
        <w:t>•  Orquestador (experiments/run_all_fusions.py): recorre todos los métodos y arma all_metrics.csv.</w:t>
      </w:r>
    </w:p>
    <w:p>
      <w:pPr>
        <w:ind w:left="454" w:hanging="198"/>
        <w:jc w:val="both"/>
      </w:pPr>
      <w:r>
        <w:rPr>
          <w:rFonts w:ascii="Times New Roman" w:hAnsi="Times New Roman" w:cs="Times New Roman" w:eastAsia="Times New Roman"/>
          <w:sz w:val="22"/>
        </w:rPr>
        <w:t>•  Detección (experiments/detection_llvip/): prepara el dataset por método y entrena YOLO para comparar mAP.</w:t>
      </w:r>
    </w:p>
    <w:p>
      <w:pPr>
        <w:keepNext/>
        <w:spacing w:before="240" w:after="120"/>
      </w:pPr>
      <w:r>
        <w:rPr>
          <w:rFonts w:ascii="Times New Roman" w:hAnsi="Times New Roman" w:cs="Times New Roman" w:eastAsia="Times New Roman"/>
          <w:b/>
          <w:color w:val="12243B"/>
          <w:sz w:val="30"/>
        </w:rPr>
        <w:t>2. Carga y preparación de datos — datasets.py</w:t>
      </w:r>
    </w:p>
    <w:p>
      <w:pPr>
        <w:jc w:val="both"/>
      </w:pPr>
      <w:r>
        <w:rPr>
          <w:rFonts w:ascii="Times New Roman" w:hAnsi="Times New Roman" w:cs="Times New Roman" w:eastAsia="Times New Roman"/>
          <w:i w:val="0"/>
          <w:sz w:val="22"/>
        </w:rPr>
        <w:t>Todo empieza con las imágenes. El proyecto trabaja en escala de grises y con valores normalizados en [0,1]; esto es importante porque las fórmulas y las métricas asumen ese rango.</w:t>
      </w:r>
    </w:p>
    <w:p>
      <w:pPr>
        <w:spacing w:before="80" w:after="120" w:line="240" w:lineRule="auto"/>
        <w:ind w:left="142"/>
        <w:shd w:val="clear" w:fill="F2F4F7"/>
      </w:pPr>
      <w:r>
        <w:rPr>
          <w:rFonts w:ascii="Consolas" w:hAnsi="Consolas" w:cs="Consolas"/>
          <w:color w:val="1B1B1B"/>
          <w:sz w:val="17"/>
        </w:rPr>
        <w:t>def load_image(path, grayscale=True):</w:t>
      </w:r>
      <w:r>
        <w:br/>
      </w:r>
      <w:r>
        <w:rPr>
          <w:rFonts w:ascii="Consolas" w:hAnsi="Consolas" w:cs="Consolas"/>
          <w:color w:val="1B1B1B"/>
          <w:sz w:val="17"/>
        </w:rPr>
        <w:t xml:space="preserve">    flag = cv2.IMREAD_GRAYSCALE if grayscale else cv2.IMREAD_COLOR</w:t>
      </w:r>
      <w:r>
        <w:br/>
      </w:r>
      <w:r>
        <w:rPr>
          <w:rFonts w:ascii="Consolas" w:hAnsi="Consolas" w:cs="Consolas"/>
          <w:color w:val="1B1B1B"/>
          <w:sz w:val="17"/>
        </w:rPr>
        <w:t xml:space="preserve">    img = cv2.imread(str(path), flag)</w:t>
      </w:r>
      <w:r>
        <w:br/>
      </w:r>
      <w:r>
        <w:rPr>
          <w:rFonts w:ascii="Consolas" w:hAnsi="Consolas" w:cs="Consolas"/>
          <w:color w:val="1B1B1B"/>
          <w:sz w:val="17"/>
        </w:rPr>
        <w:t xml:space="preserve">    return img.astype(np.float32) / 255.0          # normaliza a [0,1]</w:t>
      </w:r>
      <w:r>
        <w:br/>
      </w:r>
      <w:r>
        <w:rPr>
          <w:rFonts w:ascii="Consolas" w:hAnsi="Consolas" w:cs="Consolas"/>
          <w:color w:val="1B1B1B"/>
          <w:sz w:val="17"/>
        </w:rPr>
        <w:t xml:space="preserve"> </w:t>
      </w:r>
      <w:r>
        <w:br/>
      </w:r>
      <w:r>
        <w:rPr>
          <w:rFonts w:ascii="Consolas" w:hAnsi="Consolas" w:cs="Consolas"/>
          <w:color w:val="1B1B1B"/>
          <w:sz w:val="17"/>
        </w:rPr>
        <w:t>def list_pairs(vis_dir=None, ir_dir=None):</w:t>
      </w:r>
      <w:r>
        <w:br/>
      </w:r>
      <w:r>
        <w:rPr>
          <w:rFonts w:ascii="Consolas" w:hAnsi="Consolas" w:cs="Consolas"/>
          <w:color w:val="1B1B1B"/>
          <w:sz w:val="17"/>
        </w:rPr>
        <w:t xml:space="preserve">    # empareja por NOMBRE de archivo: VIS/escena1.png  &lt;-&gt;  IR/escena1.png</w:t>
      </w:r>
      <w:r>
        <w:br/>
      </w:r>
      <w:r>
        <w:rPr>
          <w:rFonts w:ascii="Consolas" w:hAnsi="Consolas" w:cs="Consolas"/>
          <w:color w:val="1B1B1B"/>
          <w:sz w:val="17"/>
        </w:rPr>
        <w:t xml:space="preserve">    vis_files = {f.stem: f for f in vis_dir.iterdir() if ...}</w:t>
      </w:r>
      <w:r>
        <w:br/>
      </w:r>
      <w:r>
        <w:rPr>
          <w:rFonts w:ascii="Consolas" w:hAnsi="Consolas" w:cs="Consolas"/>
          <w:color w:val="1B1B1B"/>
          <w:sz w:val="17"/>
        </w:rPr>
        <w:t xml:space="preserve">    ir_files  = {f.stem: f for f in ir_dir.iterdir()  if ...}</w:t>
      </w:r>
      <w:r>
        <w:br/>
      </w:r>
      <w:r>
        <w:rPr>
          <w:rFonts w:ascii="Consolas" w:hAnsi="Consolas" w:cs="Consolas"/>
          <w:color w:val="1B1B1B"/>
          <w:sz w:val="17"/>
        </w:rPr>
        <w:t xml:space="preserve">    common = sorted(vis_files.keys() &amp; ir_files.keys())</w:t>
      </w:r>
      <w:r>
        <w:br/>
      </w:r>
      <w:r>
        <w:rPr>
          <w:rFonts w:ascii="Consolas" w:hAnsi="Consolas" w:cs="Consolas"/>
          <w:color w:val="1B1B1B"/>
          <w:sz w:val="17"/>
        </w:rPr>
        <w:t xml:space="preserve">    return [(vis_files[k], ir_files[k]) for k in common]</w:t>
      </w:r>
    </w:p>
    <w:p>
      <w:pPr>
        <w:jc w:val="both"/>
      </w:pPr>
      <w:r>
        <w:rPr>
          <w:rFonts w:ascii="Times New Roman" w:hAnsi="Times New Roman" w:cs="Times New Roman" w:eastAsia="Times New Roman"/>
          <w:i w:val="0"/>
          <w:sz w:val="22"/>
        </w:rPr>
        <w:t>Paso a paso:</w:t>
      </w:r>
    </w:p>
    <w:p>
      <w:pPr>
        <w:ind w:left="454" w:hanging="198"/>
        <w:jc w:val="both"/>
      </w:pPr>
      <w:r>
        <w:rPr>
          <w:rFonts w:ascii="Times New Roman" w:hAnsi="Times New Roman" w:cs="Times New Roman" w:eastAsia="Times New Roman"/>
          <w:sz w:val="22"/>
        </w:rPr>
        <w:t>•  load_image lee la imagen, la pasa a gris y la divide por 255 → valores float en [0,1].</w:t>
      </w:r>
    </w:p>
    <w:p>
      <w:pPr>
        <w:ind w:left="454" w:hanging="198"/>
        <w:jc w:val="both"/>
      </w:pPr>
      <w:r>
        <w:rPr>
          <w:rFonts w:ascii="Times New Roman" w:hAnsi="Times New Roman" w:cs="Times New Roman" w:eastAsia="Times New Roman"/>
          <w:sz w:val="22"/>
        </w:rPr>
        <w:t>•  list_pairs empareja automáticamente VIS e IR que tengan el MISMO nombre de archivo; devuelve la lista de pares.</w:t>
      </w:r>
    </w:p>
    <w:p>
      <w:pPr>
        <w:ind w:left="454" w:hanging="198"/>
        <w:jc w:val="both"/>
      </w:pPr>
      <w:r>
        <w:rPr>
          <w:rFonts w:ascii="Times New Roman" w:hAnsi="Times New Roman" w:cs="Times New Roman" w:eastAsia="Times New Roman"/>
          <w:sz w:val="22"/>
        </w:rPr>
        <w:t>•  load_pair simplemente carga un par (VIS, IR) usando load_image.</w:t>
      </w:r>
    </w:p>
    <w:p>
      <w:pPr>
        <w:ind w:left="170"/>
        <w:jc w:val="both"/>
      </w:pPr>
      <w:r>
        <w:rPr>
          <w:rFonts w:ascii="Times New Roman" w:hAnsi="Times New Roman" w:cs="Times New Roman" w:eastAsia="Times New Roman"/>
          <w:b/>
          <w:color w:val="1D5C38"/>
          <w:sz w:val="21"/>
        </w:rPr>
        <w:t xml:space="preserve">Mapeo con el libro: </w:t>
      </w:r>
      <w:r>
        <w:rPr>
          <w:rFonts w:ascii="Times New Roman" w:hAnsi="Times New Roman" w:cs="Times New Roman" w:eastAsia="Times New Roman"/>
          <w:sz w:val="21"/>
        </w:rPr>
        <w:t>corresponde a la etapa de «preprocesamiento» (registro y normalización) descrita en el marco teórico. La normalización a [0,1] es la convención sobre la que están escritas todas las ecuaciones.</w:t>
      </w:r>
    </w:p>
    <w:p>
      <w:pPr>
        <w:keepNext/>
        <w:spacing w:before="240" w:after="120"/>
      </w:pPr>
      <w:r>
        <w:rPr>
          <w:rFonts w:ascii="Times New Roman" w:hAnsi="Times New Roman" w:cs="Times New Roman" w:eastAsia="Times New Roman"/>
          <w:b/>
          <w:color w:val="12243B"/>
          <w:sz w:val="30"/>
        </w:rPr>
        <w:t>3. El corazón: la Propuesta Novedosa — novel_fusion.py</w:t>
      </w:r>
    </w:p>
    <w:p>
      <w:pPr>
        <w:jc w:val="both"/>
      </w:pPr>
      <w:r>
        <w:rPr>
          <w:rFonts w:ascii="Times New Roman" w:hAnsi="Times New Roman" w:cs="Times New Roman" w:eastAsia="Times New Roman"/>
          <w:i w:val="0"/>
          <w:sz w:val="22"/>
        </w:rPr>
        <w:t>El método fusiona en tres niveles: (a) un operador por escala que combina líneas y disco; (b) una agregación de todas las escalas; (c) la combinación final de VIS e IR con un peso de contraste m. Lo vemos por partes.</w:t>
      </w:r>
    </w:p>
    <w:p>
      <w:pPr>
        <w:keepNext/>
        <w:spacing w:before="240" w:after="120"/>
      </w:pPr>
      <w:r>
        <w:rPr>
          <w:rFonts w:ascii="Times New Roman" w:hAnsi="Times New Roman" w:cs="Times New Roman" w:eastAsia="Times New Roman"/>
          <w:b/>
          <w:color w:val="12243B"/>
          <w:sz w:val="25"/>
        </w:rPr>
        <w:t>3.1 Elementos estructurantes y operaciones base</w:t>
      </w:r>
    </w:p>
    <w:p>
      <w:pPr>
        <w:jc w:val="both"/>
      </w:pPr>
      <w:r>
        <w:rPr>
          <w:rFonts w:ascii="Times New Roman" w:hAnsi="Times New Roman" w:cs="Times New Roman" w:eastAsia="Times New Roman"/>
          <w:i w:val="0"/>
          <w:sz w:val="22"/>
        </w:rPr>
        <w:t>Un elemento estructurante (SE) es la «forma» con la que se recorre la imagen. Se usan un disco (isótropo) y cuatro líneas (0°, 45°, 90°, 135°). La apertura y el cierre son las operaciones morfológicas base.</w:t>
      </w:r>
    </w:p>
    <w:p>
      <w:pPr>
        <w:spacing w:before="80" w:after="120" w:line="240" w:lineRule="auto"/>
        <w:ind w:left="142"/>
        <w:shd w:val="clear" w:fill="F2F4F7"/>
      </w:pPr>
      <w:r>
        <w:rPr>
          <w:rFonts w:ascii="Consolas" w:hAnsi="Consolas" w:cs="Consolas"/>
          <w:color w:val="1B1B1B"/>
          <w:sz w:val="17"/>
        </w:rPr>
        <w:t>_ANGLES = (0, 45, 90, 135)</w:t>
      </w:r>
      <w:r>
        <w:br/>
      </w:r>
      <w:r>
        <w:rPr>
          <w:rFonts w:ascii="Consolas" w:hAnsi="Consolas" w:cs="Consolas"/>
          <w:color w:val="1B1B1B"/>
          <w:sz w:val="17"/>
        </w:rPr>
        <w:t xml:space="preserve"> </w:t>
      </w:r>
      <w:r>
        <w:br/>
      </w:r>
      <w:r>
        <w:rPr>
          <w:rFonts w:ascii="Consolas" w:hAnsi="Consolas" w:cs="Consolas"/>
          <w:color w:val="1B1B1B"/>
          <w:sz w:val="17"/>
        </w:rPr>
        <w:t>def disk_se(r):        # disco de diámetro 2r+1</w:t>
      </w:r>
      <w:r>
        <w:br/>
      </w:r>
      <w:r>
        <w:rPr>
          <w:rFonts w:ascii="Consolas" w:hAnsi="Consolas" w:cs="Consolas"/>
          <w:color w:val="1B1B1B"/>
          <w:sz w:val="17"/>
        </w:rPr>
        <w:t xml:space="preserve">    return cv2.getStructuringElement(cv2.MORPH_ELLIPSE, (2*r+1, 2*r+1))</w:t>
      </w:r>
      <w:r>
        <w:br/>
      </w:r>
      <w:r>
        <w:rPr>
          <w:rFonts w:ascii="Consolas" w:hAnsi="Consolas" w:cs="Consolas"/>
          <w:color w:val="1B1B1B"/>
          <w:sz w:val="17"/>
        </w:rPr>
        <w:t xml:space="preserve"> </w:t>
      </w:r>
      <w:r>
        <w:br/>
      </w:r>
      <w:r>
        <w:rPr>
          <w:rFonts w:ascii="Consolas" w:hAnsi="Consolas" w:cs="Consolas"/>
          <w:color w:val="1B1B1B"/>
          <w:sz w:val="17"/>
        </w:rPr>
        <w:t>def linear_se(r, angle_deg):   # línea de longitud 2r+1 a un ángulo dado</w:t>
      </w:r>
      <w:r>
        <w:br/>
      </w:r>
      <w:r>
        <w:rPr>
          <w:rFonts w:ascii="Consolas" w:hAnsi="Consolas" w:cs="Consolas"/>
          <w:color w:val="1B1B1B"/>
          <w:sz w:val="17"/>
        </w:rPr>
        <w:t xml:space="preserve">    ...  # dibuja un segmento recto centrado, orientado angle_deg</w:t>
      </w:r>
      <w:r>
        <w:br/>
      </w:r>
      <w:r>
        <w:rPr>
          <w:rFonts w:ascii="Consolas" w:hAnsi="Consolas" w:cs="Consolas"/>
          <w:color w:val="1B1B1B"/>
          <w:sz w:val="17"/>
        </w:rPr>
        <w:t xml:space="preserve"> </w:t>
      </w:r>
      <w:r>
        <w:br/>
      </w:r>
      <w:r>
        <w:rPr>
          <w:rFonts w:ascii="Consolas" w:hAnsi="Consolas" w:cs="Consolas"/>
          <w:color w:val="1B1B1B"/>
          <w:sz w:val="17"/>
        </w:rPr>
        <w:t>def _open(f, se):  return cv2.morphologyEx(f, cv2.MORPH_OPEN,  se)   # apertura γ</w:t>
      </w:r>
      <w:r>
        <w:br/>
      </w:r>
      <w:r>
        <w:rPr>
          <w:rFonts w:ascii="Consolas" w:hAnsi="Consolas" w:cs="Consolas"/>
          <w:color w:val="1B1B1B"/>
          <w:sz w:val="17"/>
        </w:rPr>
        <w:t>def _close(f, se): return cv2.morphologyEx(f, cv2.MORPH_CLOSE, se)   # cierre  φ</w:t>
      </w:r>
    </w:p>
    <w:p>
      <w:pPr>
        <w:ind w:left="170"/>
        <w:jc w:val="both"/>
      </w:pPr>
      <w:r>
        <w:rPr>
          <w:rFonts w:ascii="Times New Roman" w:hAnsi="Times New Roman" w:cs="Times New Roman" w:eastAsia="Times New Roman"/>
          <w:b/>
          <w:color w:val="1D5C38"/>
          <w:sz w:val="21"/>
        </w:rPr>
        <w:t xml:space="preserve">Mapeo con el libro: </w:t>
      </w:r>
      <w:r>
        <w:rPr>
          <w:rFonts w:ascii="Times New Roman" w:hAnsi="Times New Roman" w:cs="Times New Roman" w:eastAsia="Times New Roman"/>
          <w:sz w:val="21"/>
        </w:rPr>
        <w:t>la apertura γ y el cierre φ son las ecuaciones (2); internamente usan erosión y dilatación, ecuación (1). El disco y las líneas son los elementos estructurantes de la sección de morfología.</w:t>
      </w:r>
    </w:p>
    <w:p>
      <w:pPr>
        <w:keepNext/>
        <w:spacing w:before="240" w:after="120"/>
      </w:pPr>
      <w:r>
        <w:rPr>
          <w:rFonts w:ascii="Times New Roman" w:hAnsi="Times New Roman" w:cs="Times New Roman" w:eastAsia="Times New Roman"/>
          <w:b/>
          <w:color w:val="12243B"/>
          <w:sz w:val="25"/>
        </w:rPr>
        <w:t>3.2 Operador por escala — wth_bth_scale</w:t>
      </w:r>
    </w:p>
    <w:p>
      <w:pPr>
        <w:jc w:val="both"/>
      </w:pPr>
      <w:r>
        <w:rPr>
          <w:rFonts w:ascii="Times New Roman" w:hAnsi="Times New Roman" w:cs="Times New Roman" w:eastAsia="Times New Roman"/>
          <w:i w:val="0"/>
          <w:sz w:val="22"/>
        </w:rPr>
        <w:t>Aquí está la aportación propia del método. En cada escala se calculan las Top-Hat de las cuatro líneas y se PROMEDIAN (÷4, como Bala et al.); luego se calcula la Top-Hat del disco; y finalmente se toma el MÁXIMO por píxel entre la respuesta lineal promediada y la del disco.</w:t>
      </w:r>
    </w:p>
    <w:p>
      <w:pPr>
        <w:spacing w:before="80" w:after="120" w:line="240" w:lineRule="auto"/>
        <w:ind w:left="142"/>
        <w:shd w:val="clear" w:fill="F2F4F7"/>
      </w:pPr>
      <w:r>
        <w:rPr>
          <w:rFonts w:ascii="Consolas" w:hAnsi="Consolas" w:cs="Consolas"/>
          <w:color w:val="1B1B1B"/>
          <w:sz w:val="17"/>
        </w:rPr>
        <w:t>def wth_bth_scale(f, r):</w:t>
      </w:r>
      <w:r>
        <w:br/>
      </w:r>
      <w:r>
        <w:rPr>
          <w:rFonts w:ascii="Consolas" w:hAnsi="Consolas" w:cs="Consolas"/>
          <w:color w:val="1B1B1B"/>
          <w:sz w:val="17"/>
        </w:rPr>
        <w:t xml:space="preserve">    f = f.astype(np.float32)</w:t>
      </w:r>
      <w:r>
        <w:br/>
      </w:r>
      <w:r>
        <w:rPr>
          <w:rFonts w:ascii="Consolas" w:hAnsi="Consolas" w:cs="Consolas"/>
          <w:color w:val="1B1B1B"/>
          <w:sz w:val="17"/>
        </w:rPr>
        <w:t xml:space="preserve">    wl = np.zeros_like(f); bl = np.zeros_like(f)</w:t>
      </w:r>
      <w:r>
        <w:br/>
      </w:r>
      <w:r>
        <w:rPr>
          <w:rFonts w:ascii="Consolas" w:hAnsi="Consolas" w:cs="Consolas"/>
          <w:color w:val="1B1B1B"/>
          <w:sz w:val="17"/>
        </w:rPr>
        <w:t xml:space="preserve">    for th in _ANGLES:                       # 4 líneas: 0, 45, 90, 135</w:t>
      </w:r>
      <w:r>
        <w:br/>
      </w:r>
      <w:r>
        <w:rPr>
          <w:rFonts w:ascii="Consolas" w:hAnsi="Consolas" w:cs="Consolas"/>
          <w:color w:val="1B1B1B"/>
          <w:sz w:val="17"/>
        </w:rPr>
        <w:t xml:space="preserve">        se = linear_se(r, th)</w:t>
      </w:r>
      <w:r>
        <w:br/>
      </w:r>
      <w:r>
        <w:rPr>
          <w:rFonts w:ascii="Consolas" w:hAnsi="Consolas" w:cs="Consolas"/>
          <w:color w:val="1B1B1B"/>
          <w:sz w:val="17"/>
        </w:rPr>
        <w:t xml:space="preserve">        wl += f - _open(f, se)               # White Top-Hat de la línea</w:t>
      </w:r>
      <w:r>
        <w:br/>
      </w:r>
      <w:r>
        <w:rPr>
          <w:rFonts w:ascii="Consolas" w:hAnsi="Consolas" w:cs="Consolas"/>
          <w:color w:val="1B1B1B"/>
          <w:sz w:val="17"/>
        </w:rPr>
        <w:t xml:space="preserve">        bl += _close(f, se) - f              # Black Top-Hat de la línea</w:t>
      </w:r>
      <w:r>
        <w:br/>
      </w:r>
      <w:r>
        <w:rPr>
          <w:rFonts w:ascii="Consolas" w:hAnsi="Consolas" w:cs="Consolas"/>
          <w:color w:val="1B1B1B"/>
          <w:sz w:val="17"/>
        </w:rPr>
        <w:t xml:space="preserve">    wth_lin = wl / len(_ANGLES)              # PROMEDIO de las 4 líneas (÷4)</w:t>
      </w:r>
      <w:r>
        <w:br/>
      </w:r>
      <w:r>
        <w:rPr>
          <w:rFonts w:ascii="Consolas" w:hAnsi="Consolas" w:cs="Consolas"/>
          <w:color w:val="1B1B1B"/>
          <w:sz w:val="17"/>
        </w:rPr>
        <w:t xml:space="preserve">    bth_lin = bl / len(_ANGLES)</w:t>
      </w:r>
      <w:r>
        <w:br/>
      </w:r>
      <w:r>
        <w:rPr>
          <w:rFonts w:ascii="Consolas" w:hAnsi="Consolas" w:cs="Consolas"/>
          <w:color w:val="1B1B1B"/>
          <w:sz w:val="17"/>
        </w:rPr>
        <w:t xml:space="preserve">    d = disk_se(r)</w:t>
      </w:r>
      <w:r>
        <w:br/>
      </w:r>
      <w:r>
        <w:rPr>
          <w:rFonts w:ascii="Consolas" w:hAnsi="Consolas" w:cs="Consolas"/>
          <w:color w:val="1B1B1B"/>
          <w:sz w:val="17"/>
        </w:rPr>
        <w:t xml:space="preserve">    wth_disk = f - _open(f, d)               # Top-Hat del disco</w:t>
      </w:r>
      <w:r>
        <w:br/>
      </w:r>
      <w:r>
        <w:rPr>
          <w:rFonts w:ascii="Consolas" w:hAnsi="Consolas" w:cs="Consolas"/>
          <w:color w:val="1B1B1B"/>
          <w:sz w:val="17"/>
        </w:rPr>
        <w:t xml:space="preserve">    bth_disk = _close(f, d) - f</w:t>
      </w:r>
      <w:r>
        <w:br/>
      </w:r>
      <w:r>
        <w:rPr>
          <w:rFonts w:ascii="Consolas" w:hAnsi="Consolas" w:cs="Consolas"/>
          <w:color w:val="1B1B1B"/>
          <w:sz w:val="17"/>
        </w:rPr>
        <w:t xml:space="preserve">    return np.maximum(wth_lin, wth_disk), np.maximum(bth_lin, bth_disk)  # MÁXIMO</w:t>
      </w:r>
    </w:p>
    <w:p>
      <w:pPr>
        <w:jc w:val="both"/>
      </w:pPr>
      <w:r>
        <w:rPr>
          <w:rFonts w:ascii="Times New Roman" w:hAnsi="Times New Roman" w:cs="Times New Roman" w:eastAsia="Times New Roman"/>
          <w:i w:val="0"/>
          <w:sz w:val="22"/>
        </w:rPr>
        <w:t>Paso a paso:</w:t>
      </w:r>
    </w:p>
    <w:p>
      <w:pPr>
        <w:ind w:left="454" w:hanging="198"/>
        <w:jc w:val="both"/>
      </w:pPr>
      <w:r>
        <w:rPr>
          <w:rFonts w:ascii="Times New Roman" w:hAnsi="Times New Roman" w:cs="Times New Roman" w:eastAsia="Times New Roman"/>
          <w:sz w:val="22"/>
        </w:rPr>
        <w:t>•  El bucle recorre las 4 orientaciones y acumula la White/Black Top-Hat de cada línea.</w:t>
      </w:r>
    </w:p>
    <w:p>
      <w:pPr>
        <w:ind w:left="454" w:hanging="198"/>
        <w:jc w:val="both"/>
      </w:pPr>
      <w:r>
        <w:rPr>
          <w:rFonts w:ascii="Times New Roman" w:hAnsi="Times New Roman" w:cs="Times New Roman" w:eastAsia="Times New Roman"/>
          <w:sz w:val="22"/>
        </w:rPr>
        <w:t>•  Se divide por 4 → respuesta lineal PROMEDIADA (atenúa el ruido direccional).</w:t>
      </w:r>
    </w:p>
    <w:p>
      <w:pPr>
        <w:ind w:left="454" w:hanging="198"/>
        <w:jc w:val="both"/>
      </w:pPr>
      <w:r>
        <w:rPr>
          <w:rFonts w:ascii="Times New Roman" w:hAnsi="Times New Roman" w:cs="Times New Roman" w:eastAsia="Times New Roman"/>
          <w:sz w:val="22"/>
        </w:rPr>
        <w:t>•  Se calcula la Top-Hat del disco (capta estructuras sin orientación dominante).</w:t>
      </w:r>
    </w:p>
    <w:p>
      <w:pPr>
        <w:ind w:left="454" w:hanging="198"/>
        <w:jc w:val="both"/>
      </w:pPr>
      <w:r>
        <w:rPr>
          <w:rFonts w:ascii="Times New Roman" w:hAnsi="Times New Roman" w:cs="Times New Roman" w:eastAsia="Times New Roman"/>
          <w:sz w:val="22"/>
        </w:rPr>
        <w:t>•  np.maximum(lineal, disco) conserva, píxel a píxel, la respuesta más fuerte de las dos geometrías.</w:t>
      </w:r>
    </w:p>
    <w:p>
      <w:pPr>
        <w:ind w:left="170"/>
        <w:jc w:val="both"/>
      </w:pPr>
      <w:r>
        <w:rPr>
          <w:rFonts w:ascii="Times New Roman" w:hAnsi="Times New Roman" w:cs="Times New Roman" w:eastAsia="Times New Roman"/>
          <w:b/>
          <w:color w:val="1D5C38"/>
          <w:sz w:val="21"/>
        </w:rPr>
        <w:t xml:space="preserve">Mapeo con el libro: </w:t>
      </w:r>
      <w:r>
        <w:rPr>
          <w:rFonts w:ascii="Times New Roman" w:hAnsi="Times New Roman" w:cs="Times New Roman" w:eastAsia="Times New Roman"/>
          <w:sz w:val="21"/>
        </w:rPr>
        <w:t>el promedio de las líneas es la ecuación (4) [WTH multidireccional de Bala]; el máximo contra el disco es la ecuación (8) [WTH_i = máx(líneas, disco)]. Esta combinación «promedio de líneas vs. máximo con disco» es la novedad del trabajo.</w:t>
      </w:r>
    </w:p>
    <w:p>
      <w:pPr>
        <w:ind w:left="170"/>
        <w:jc w:val="both"/>
      </w:pPr>
      <w:r>
        <w:rPr>
          <w:rFonts w:ascii="Times New Roman" w:hAnsi="Times New Roman" w:cs="Times New Roman" w:eastAsia="Times New Roman"/>
          <w:b/>
          <w:color w:val="8A4B0F"/>
          <w:sz w:val="21"/>
        </w:rPr>
        <w:t xml:space="preserve">Posible optimización: </w:t>
      </w:r>
      <w:r>
        <w:rPr>
          <w:rFonts w:ascii="Times New Roman" w:hAnsi="Times New Roman" w:cs="Times New Roman" w:eastAsia="Times New Roman"/>
          <w:sz w:val="21"/>
        </w:rPr>
        <w:t>los elementos estructurantes (disk_se, linear_se) se reconstruyen en cada llamada; podrían precalcularse una vez por radio y reutilizarse. No cambia el resultado, solo acelera.</w:t>
      </w:r>
    </w:p>
    <w:p>
      <w:pPr>
        <w:keepNext/>
        <w:spacing w:before="240" w:after="120"/>
      </w:pPr>
      <w:r>
        <w:rPr>
          <w:rFonts w:ascii="Times New Roman" w:hAnsi="Times New Roman" w:cs="Times New Roman" w:eastAsia="Times New Roman"/>
          <w:b/>
          <w:color w:val="12243B"/>
          <w:sz w:val="25"/>
        </w:rPr>
        <w:t>3.3 Agregación multiescala — multiscale_maps</w:t>
      </w:r>
    </w:p>
    <w:p>
      <w:pPr>
        <w:jc w:val="both"/>
      </w:pPr>
      <w:r>
        <w:rPr>
          <w:rFonts w:ascii="Times New Roman" w:hAnsi="Times New Roman" w:cs="Times New Roman" w:eastAsia="Times New Roman"/>
          <w:i w:val="0"/>
          <w:sz w:val="22"/>
        </w:rPr>
        <w:t>El operador anterior se aplica en n escalas crecientes (radio r = 1, 2, …, n) y se combinan tomando el máximo por píxel entre todas las escalas. Así, un detalle captado a cualquier escala (fino o grueso) se conserva.</w:t>
      </w:r>
    </w:p>
    <w:p>
      <w:pPr>
        <w:spacing w:before="80" w:after="120" w:line="240" w:lineRule="auto"/>
        <w:ind w:left="142"/>
        <w:shd w:val="clear" w:fill="F2F4F7"/>
      </w:pPr>
      <w:r>
        <w:rPr>
          <w:rFonts w:ascii="Consolas" w:hAnsi="Consolas" w:cs="Consolas"/>
          <w:color w:val="1B1B1B"/>
          <w:sz w:val="17"/>
        </w:rPr>
        <w:t>def multiscale_maps(f, n):</w:t>
      </w:r>
      <w:r>
        <w:br/>
      </w:r>
      <w:r>
        <w:rPr>
          <w:rFonts w:ascii="Consolas" w:hAnsi="Consolas" w:cs="Consolas"/>
          <w:color w:val="1B1B1B"/>
          <w:sz w:val="17"/>
        </w:rPr>
        <w:t xml:space="preserve">    WTH = None; BTH = None</w:t>
      </w:r>
      <w:r>
        <w:br/>
      </w:r>
      <w:r>
        <w:rPr>
          <w:rFonts w:ascii="Consolas" w:hAnsi="Consolas" w:cs="Consolas"/>
          <w:color w:val="1B1B1B"/>
          <w:sz w:val="17"/>
        </w:rPr>
        <w:t xml:space="preserve">    for i in range(1, int(n)+1):             # escalas r = 1..n</w:t>
      </w:r>
      <w:r>
        <w:br/>
      </w:r>
      <w:r>
        <w:rPr>
          <w:rFonts w:ascii="Consolas" w:hAnsi="Consolas" w:cs="Consolas"/>
          <w:color w:val="1B1B1B"/>
          <w:sz w:val="17"/>
        </w:rPr>
        <w:t xml:space="preserve">        w, b = wth_bth_scale(f, i)</w:t>
      </w:r>
      <w:r>
        <w:br/>
      </w:r>
      <w:r>
        <w:rPr>
          <w:rFonts w:ascii="Consolas" w:hAnsi="Consolas" w:cs="Consolas"/>
          <w:color w:val="1B1B1B"/>
          <w:sz w:val="17"/>
        </w:rPr>
        <w:t xml:space="preserve">        WTH = w if WTH is None else np.maximum(WTH, w)   # máximo entre escalas</w:t>
      </w:r>
      <w:r>
        <w:br/>
      </w:r>
      <w:r>
        <w:rPr>
          <w:rFonts w:ascii="Consolas" w:hAnsi="Consolas" w:cs="Consolas"/>
          <w:color w:val="1B1B1B"/>
          <w:sz w:val="17"/>
        </w:rPr>
        <w:t xml:space="preserve">        BTH = b if BTH is None else np.maximum(BTH, b)</w:t>
      </w:r>
      <w:r>
        <w:br/>
      </w:r>
      <w:r>
        <w:rPr>
          <w:rFonts w:ascii="Consolas" w:hAnsi="Consolas" w:cs="Consolas"/>
          <w:color w:val="1B1B1B"/>
          <w:sz w:val="17"/>
        </w:rPr>
        <w:t xml:space="preserve">    return WTH, BTH</w:t>
      </w:r>
    </w:p>
    <w:p>
      <w:pPr>
        <w:ind w:left="170"/>
        <w:jc w:val="both"/>
      </w:pPr>
      <w:r>
        <w:rPr>
          <w:rFonts w:ascii="Times New Roman" w:hAnsi="Times New Roman" w:cs="Times New Roman" w:eastAsia="Times New Roman"/>
          <w:b/>
          <w:color w:val="1D5C38"/>
          <w:sz w:val="21"/>
        </w:rPr>
        <w:t xml:space="preserve">Mapeo con el libro: </w:t>
      </w:r>
      <w:r>
        <w:rPr>
          <w:rFonts w:ascii="Times New Roman" w:hAnsi="Times New Roman" w:cs="Times New Roman" w:eastAsia="Times New Roman"/>
          <w:sz w:val="21"/>
        </w:rPr>
        <w:t>es la ecuación (9): WTH_M = máx_i WTH_i (y lo mismo para BTH_M). No hay «cascada» aquí; esa es la variante preliminar, documentada aparte.</w:t>
      </w:r>
    </w:p>
    <w:p>
      <w:pPr>
        <w:keepNext/>
        <w:spacing w:before="240" w:after="120"/>
      </w:pPr>
      <w:r>
        <w:rPr>
          <w:rFonts w:ascii="Times New Roman" w:hAnsi="Times New Roman" w:cs="Times New Roman" w:eastAsia="Times New Roman"/>
          <w:b/>
          <w:color w:val="12243B"/>
          <w:sz w:val="25"/>
        </w:rPr>
        <w:t>3.4 Fusión final VIS/IR — fuse_novel</w:t>
      </w:r>
    </w:p>
    <w:p>
      <w:pPr>
        <w:jc w:val="both"/>
      </w:pPr>
      <w:r>
        <w:rPr>
          <w:rFonts w:ascii="Times New Roman" w:hAnsi="Times New Roman" w:cs="Times New Roman" w:eastAsia="Times New Roman"/>
          <w:i w:val="0"/>
          <w:sz w:val="22"/>
        </w:rPr>
        <w:t>Con los mapas multiescala de cada fuente se construye la imagen fusionada: una base promedio más el realce claro (WTH) menos el realce oscuro (BTH), ponderados por m.</w:t>
      </w:r>
    </w:p>
    <w:p>
      <w:pPr>
        <w:spacing w:before="80" w:after="120" w:line="240" w:lineRule="auto"/>
        <w:ind w:left="142"/>
        <w:shd w:val="clear" w:fill="F2F4F7"/>
      </w:pPr>
      <w:r>
        <w:rPr>
          <w:rFonts w:ascii="Consolas" w:hAnsi="Consolas" w:cs="Consolas"/>
          <w:color w:val="1B1B1B"/>
          <w:sz w:val="17"/>
        </w:rPr>
        <w:t>def fuse_novel(vis, ir, n=6, m=0.5):</w:t>
      </w:r>
      <w:r>
        <w:br/>
      </w:r>
      <w:r>
        <w:rPr>
          <w:rFonts w:ascii="Consolas" w:hAnsi="Consolas" w:cs="Consolas"/>
          <w:color w:val="1B1B1B"/>
          <w:sz w:val="17"/>
        </w:rPr>
        <w:t xml:space="preserve">    base = 0.5 * (vis + ir)                  # I_base = (VIS + IR) / 2</w:t>
      </w:r>
      <w:r>
        <w:br/>
      </w:r>
      <w:r>
        <w:rPr>
          <w:rFonts w:ascii="Consolas" w:hAnsi="Consolas" w:cs="Consolas"/>
          <w:color w:val="1B1B1B"/>
          <w:sz w:val="17"/>
        </w:rPr>
        <w:t xml:space="preserve">    wv, bv = multiscale_maps(vis, n)         # mapas de la VIS</w:t>
      </w:r>
      <w:r>
        <w:br/>
      </w:r>
      <w:r>
        <w:rPr>
          <w:rFonts w:ascii="Consolas" w:hAnsi="Consolas" w:cs="Consolas"/>
          <w:color w:val="1B1B1B"/>
          <w:sz w:val="17"/>
        </w:rPr>
        <w:t xml:space="preserve">    wi, bi = multiscale_maps(ir,  n)         # mapas de la IR</w:t>
      </w:r>
      <w:r>
        <w:br/>
      </w:r>
      <w:r>
        <w:rPr>
          <w:rFonts w:ascii="Consolas" w:hAnsi="Consolas" w:cs="Consolas"/>
          <w:color w:val="1B1B1B"/>
          <w:sz w:val="17"/>
        </w:rPr>
        <w:t xml:space="preserve">    wth_f = np.maximum(wv, wi)               # máximo entre fuentes</w:t>
      </w:r>
      <w:r>
        <w:br/>
      </w:r>
      <w:r>
        <w:rPr>
          <w:rFonts w:ascii="Consolas" w:hAnsi="Consolas" w:cs="Consolas"/>
          <w:color w:val="1B1B1B"/>
          <w:sz w:val="17"/>
        </w:rPr>
        <w:t xml:space="preserve">    bth_f = np.maximum(bv, bi)</w:t>
      </w:r>
      <w:r>
        <w:br/>
      </w:r>
      <w:r>
        <w:rPr>
          <w:rFonts w:ascii="Consolas" w:hAnsi="Consolas" w:cs="Consolas"/>
          <w:color w:val="1B1B1B"/>
          <w:sz w:val="17"/>
        </w:rPr>
        <w:t xml:space="preserve">    fused = base + m * wth_f - m * bth_f     # reconstrucción con peso m</w:t>
      </w:r>
      <w:r>
        <w:br/>
      </w:r>
      <w:r>
        <w:rPr>
          <w:rFonts w:ascii="Consolas" w:hAnsi="Consolas" w:cs="Consolas"/>
          <w:color w:val="1B1B1B"/>
          <w:sz w:val="17"/>
        </w:rPr>
        <w:t xml:space="preserve">    return np.clip(fused, 0.0, 1.0)          # recorta a [0,1]</w:t>
      </w:r>
    </w:p>
    <w:p>
      <w:pPr>
        <w:jc w:val="both"/>
      </w:pPr>
      <w:r>
        <w:rPr>
          <w:rFonts w:ascii="Times New Roman" w:hAnsi="Times New Roman" w:cs="Times New Roman" w:eastAsia="Times New Roman"/>
          <w:i w:val="0"/>
          <w:sz w:val="22"/>
        </w:rPr>
        <w:t>Paso a paso:</w:t>
      </w:r>
    </w:p>
    <w:p>
      <w:pPr>
        <w:ind w:left="454" w:hanging="198"/>
        <w:jc w:val="both"/>
      </w:pPr>
      <w:r>
        <w:rPr>
          <w:rFonts w:ascii="Times New Roman" w:hAnsi="Times New Roman" w:cs="Times New Roman" w:eastAsia="Times New Roman"/>
          <w:sz w:val="22"/>
        </w:rPr>
        <w:t>•  I_base = promedio de VIS e IR: retiene la iluminación y la temperatura global de baja frecuencia.</w:t>
      </w:r>
    </w:p>
    <w:p>
      <w:pPr>
        <w:ind w:left="454" w:hanging="198"/>
        <w:jc w:val="both"/>
      </w:pPr>
      <w:r>
        <w:rPr>
          <w:rFonts w:ascii="Times New Roman" w:hAnsi="Times New Roman" w:cs="Times New Roman" w:eastAsia="Times New Roman"/>
          <w:sz w:val="22"/>
        </w:rPr>
        <w:t>•  Se obtienen los mapas WTH_M/BTH_M de cada fuente por separado.</w:t>
      </w:r>
    </w:p>
    <w:p>
      <w:pPr>
        <w:ind w:left="454" w:hanging="198"/>
        <w:jc w:val="both"/>
      </w:pPr>
      <w:r>
        <w:rPr>
          <w:rFonts w:ascii="Times New Roman" w:hAnsi="Times New Roman" w:cs="Times New Roman" w:eastAsia="Times New Roman"/>
          <w:sz w:val="22"/>
        </w:rPr>
        <w:t>•  np.maximum(VIS, IR) conserva, para cada fuente, el detalle más saliente.</w:t>
      </w:r>
    </w:p>
    <w:p>
      <w:pPr>
        <w:ind w:left="454" w:hanging="198"/>
        <w:jc w:val="both"/>
      </w:pPr>
      <w:r>
        <w:rPr>
          <w:rFonts w:ascii="Times New Roman" w:hAnsi="Times New Roman" w:cs="Times New Roman" w:eastAsia="Times New Roman"/>
          <w:sz w:val="22"/>
        </w:rPr>
        <w:t>•  F = base + m·WTH − m·BTH: el término claro realza objetos brillantes; el oscuro hunde los valles; m gradúa la intensidad.</w:t>
      </w:r>
    </w:p>
    <w:p>
      <w:pPr>
        <w:ind w:left="454" w:hanging="198"/>
        <w:jc w:val="both"/>
      </w:pPr>
      <w:r>
        <w:rPr>
          <w:rFonts w:ascii="Times New Roman" w:hAnsi="Times New Roman" w:cs="Times New Roman" w:eastAsia="Times New Roman"/>
          <w:sz w:val="22"/>
        </w:rPr>
        <w:t>•  clip a [0,1] evita valores fuera de rango.</w:t>
      </w:r>
    </w:p>
    <w:p>
      <w:pPr>
        <w:ind w:left="170"/>
        <w:jc w:val="both"/>
      </w:pPr>
      <w:r>
        <w:rPr>
          <w:rFonts w:ascii="Times New Roman" w:hAnsi="Times New Roman" w:cs="Times New Roman" w:eastAsia="Times New Roman"/>
          <w:b/>
          <w:color w:val="1D5C38"/>
          <w:sz w:val="21"/>
        </w:rPr>
        <w:t xml:space="preserve">Mapeo con el libro: </w:t>
      </w:r>
      <w:r>
        <w:rPr>
          <w:rFonts w:ascii="Times New Roman" w:hAnsi="Times New Roman" w:cs="Times New Roman" w:eastAsia="Times New Roman"/>
          <w:sz w:val="21"/>
        </w:rPr>
        <w:t>máximo entre fuentes = ecuación (10); reconstrucción ponderada = ecuación (11). La clase NovelMultiscaleFusion(n, m) solo envuelve a fuse_novel para usarla como objeto.</w:t>
      </w:r>
    </w:p>
    <w:p>
      <w:pPr>
        <w:ind w:left="170"/>
        <w:jc w:val="both"/>
      </w:pPr>
      <w:r>
        <w:rPr>
          <w:rFonts w:ascii="Times New Roman" w:hAnsi="Times New Roman" w:cs="Times New Roman" w:eastAsia="Times New Roman"/>
          <w:b/>
          <w:color w:val="8A4B0F"/>
          <w:sz w:val="21"/>
        </w:rPr>
        <w:t xml:space="preserve">Posible optimización: </w:t>
      </w:r>
      <w:r>
        <w:rPr>
          <w:rFonts w:ascii="Times New Roman" w:hAnsi="Times New Roman" w:cs="Times New Roman" w:eastAsia="Times New Roman"/>
          <w:sz w:val="21"/>
        </w:rPr>
        <w:t>multiscale_maps se llama dos veces (VIS e IR); ambas son independientes y podrían calcularse en paralelo. Además, con m fijo el resultado es determinista y cacheable por par de imágenes.</w:t>
      </w:r>
    </w:p>
    <w:p>
      <w:pPr>
        <w:keepNext/>
        <w:spacing w:before="240" w:after="120"/>
      </w:pPr>
      <w:r>
        <w:rPr>
          <w:rFonts w:ascii="Times New Roman" w:hAnsi="Times New Roman" w:cs="Times New Roman" w:eastAsia="Times New Roman"/>
          <w:b/>
          <w:color w:val="12243B"/>
          <w:sz w:val="30"/>
        </w:rPr>
        <w:t>4. Optimización por PSO — pso_novel.py</w:t>
      </w:r>
    </w:p>
    <w:p>
      <w:pPr>
        <w:jc w:val="both"/>
      </w:pPr>
      <w:r>
        <w:rPr>
          <w:rFonts w:ascii="Times New Roman" w:hAnsi="Times New Roman" w:cs="Times New Roman" w:eastAsia="Times New Roman"/>
          <w:i w:val="0"/>
          <w:sz w:val="22"/>
        </w:rPr>
        <w:t>El método tiene dos perillas: el número de escalas n y el peso de contraste m. En vez de fijarlas a mano, un enjambre de partículas (PSO) las busca automáticamente maximizando una función de aptitud orientada a la calidad de fusión.</w:t>
      </w:r>
    </w:p>
    <w:p>
      <w:pPr>
        <w:spacing w:before="80" w:after="120" w:line="240" w:lineRule="auto"/>
        <w:ind w:left="142"/>
        <w:shd w:val="clear" w:fill="F2F4F7"/>
      </w:pPr>
      <w:r>
        <w:rPr>
          <w:rFonts w:ascii="Consolas" w:hAnsi="Consolas" w:cs="Consolas"/>
          <w:color w:val="1B1B1B"/>
          <w:sz w:val="17"/>
        </w:rPr>
        <w:t>LO = np.array([1.0, 0.05]); HI = np.array([8.0, 1.20])   # límites de (n, m)</w:t>
      </w:r>
      <w:r>
        <w:br/>
      </w:r>
      <w:r>
        <w:rPr>
          <w:rFonts w:ascii="Consolas" w:hAnsi="Consolas" w:cs="Consolas"/>
          <w:color w:val="1B1B1B"/>
          <w:sz w:val="17"/>
        </w:rPr>
        <w:t>N_PART, T_MAX = 20, 20                                    # 20 partículas x 20 iter</w:t>
      </w:r>
      <w:r>
        <w:br/>
      </w:r>
      <w:r>
        <w:rPr>
          <w:rFonts w:ascii="Consolas" w:hAnsi="Consolas" w:cs="Consolas"/>
          <w:color w:val="1B1B1B"/>
          <w:sz w:val="17"/>
        </w:rPr>
        <w:t>W_MAX, W_MIN, C1, C2 = 0.9, 0.4, 1.5, 1.5                 # inercia y aceleraciones</w:t>
      </w:r>
      <w:r>
        <w:br/>
      </w:r>
      <w:r>
        <w:rPr>
          <w:rFonts w:ascii="Consolas" w:hAnsi="Consolas" w:cs="Consolas"/>
          <w:color w:val="1B1B1B"/>
          <w:sz w:val="17"/>
        </w:rPr>
        <w:t xml:space="preserve"> </w:t>
      </w:r>
      <w:r>
        <w:br/>
      </w:r>
      <w:r>
        <w:rPr>
          <w:rFonts w:ascii="Consolas" w:hAnsi="Consolas" w:cs="Consolas"/>
          <w:color w:val="1B1B1B"/>
          <w:sz w:val="17"/>
        </w:rPr>
        <w:t>def fitness(x):</w:t>
      </w:r>
      <w:r>
        <w:br/>
      </w:r>
      <w:r>
        <w:rPr>
          <w:rFonts w:ascii="Consolas" w:hAnsi="Consolas" w:cs="Consolas"/>
          <w:color w:val="1B1B1B"/>
          <w:sz w:val="17"/>
        </w:rPr>
        <w:t xml:space="preserve">    n = int(round(np.clip(x[0], 1, 8))); m = float(np.clip(x[1], 0.05, 1.20))</w:t>
      </w:r>
      <w:r>
        <w:br/>
      </w:r>
      <w:r>
        <w:rPr>
          <w:rFonts w:ascii="Consolas" w:hAnsi="Consolas" w:cs="Consolas"/>
          <w:color w:val="1B1B1B"/>
          <w:sz w:val="17"/>
        </w:rPr>
        <w:t xml:space="preserve">    acc = 0.0</w:t>
      </w:r>
      <w:r>
        <w:br/>
      </w:r>
      <w:r>
        <w:rPr>
          <w:rFonts w:ascii="Consolas" w:hAnsi="Consolas" w:cs="Consolas"/>
          <w:color w:val="1B1B1B"/>
          <w:sz w:val="17"/>
        </w:rPr>
        <w:t xml:space="preserve">    for v, i in imgs():                       # 5 escenas representativas</w:t>
      </w:r>
      <w:r>
        <w:br/>
      </w:r>
      <w:r>
        <w:rPr>
          <w:rFonts w:ascii="Consolas" w:hAnsi="Consolas" w:cs="Consolas"/>
          <w:color w:val="1B1B1B"/>
          <w:sz w:val="17"/>
        </w:rPr>
        <w:t xml:space="preserve">        f = fuse_novel(v, i, n, m)</w:t>
      </w:r>
      <w:r>
        <w:br/>
      </w:r>
      <w:r>
        <w:rPr>
          <w:rFonts w:ascii="Consolas" w:hAnsi="Consolas" w:cs="Consolas"/>
          <w:color w:val="1B1B1B"/>
          <w:sz w:val="17"/>
        </w:rPr>
        <w:t xml:space="preserve">        q, nb = _qabf_nabf(f, v, i)</w:t>
      </w:r>
      <w:r>
        <w:br/>
      </w:r>
      <w:r>
        <w:rPr>
          <w:rFonts w:ascii="Consolas" w:hAnsi="Consolas" w:cs="Consolas"/>
          <w:color w:val="1B1B1B"/>
          <w:sz w:val="17"/>
        </w:rPr>
        <w:t xml:space="preserve">        acc += _ssimf(f, v, i) + q + 0.5*_scd(f, v, i) - nb   # aptitud</w:t>
      </w:r>
      <w:r>
        <w:br/>
      </w:r>
      <w:r>
        <w:rPr>
          <w:rFonts w:ascii="Consolas" w:hAnsi="Consolas" w:cs="Consolas"/>
          <w:color w:val="1B1B1B"/>
          <w:sz w:val="17"/>
        </w:rPr>
        <w:t xml:space="preserve">    return acc / len(imgs())</w:t>
      </w:r>
    </w:p>
    <w:p>
      <w:pPr>
        <w:spacing w:before="80" w:after="120" w:line="240" w:lineRule="auto"/>
        <w:ind w:left="142"/>
        <w:shd w:val="clear" w:fill="F2F4F7"/>
      </w:pPr>
      <w:r>
        <w:rPr>
          <w:rFonts w:ascii="Consolas" w:hAnsi="Consolas" w:cs="Consolas"/>
          <w:color w:val="1B1B1B"/>
          <w:sz w:val="17"/>
        </w:rPr>
        <w:t># actualización estándar del PSO (por iteración)</w:t>
      </w:r>
      <w:r>
        <w:br/>
      </w:r>
      <w:r>
        <w:rPr>
          <w:rFonts w:ascii="Consolas" w:hAnsi="Consolas" w:cs="Consolas"/>
          <w:color w:val="1B1B1B"/>
          <w:sz w:val="17"/>
        </w:rPr>
        <w:t>w = W_MAX - (W_MAX - W_MIN) * t / (T_MAX - 1)   # inercia decreciente 0.9 -&gt; 0.4</w:t>
      </w:r>
      <w:r>
        <w:br/>
      </w:r>
      <w:r>
        <w:rPr>
          <w:rFonts w:ascii="Consolas" w:hAnsi="Consolas" w:cs="Consolas"/>
          <w:color w:val="1B1B1B"/>
          <w:sz w:val="17"/>
        </w:rPr>
        <w:t>V = w*V + C1*r1*(pbest - X) + C2*r2*(gbest - X) # velocidad</w:t>
      </w:r>
      <w:r>
        <w:br/>
      </w:r>
      <w:r>
        <w:rPr>
          <w:rFonts w:ascii="Consolas" w:hAnsi="Consolas" w:cs="Consolas"/>
          <w:color w:val="1B1B1B"/>
          <w:sz w:val="17"/>
        </w:rPr>
        <w:t>X = np.clip(X + V, LO, HI)                      # posición, acotada a [LO, HI]</w:t>
      </w:r>
    </w:p>
    <w:p>
      <w:pPr>
        <w:jc w:val="both"/>
      </w:pPr>
      <w:r>
        <w:rPr>
          <w:rFonts w:ascii="Times New Roman" w:hAnsi="Times New Roman" w:cs="Times New Roman" w:eastAsia="Times New Roman"/>
          <w:i w:val="0"/>
          <w:sz w:val="22"/>
        </w:rPr>
        <w:t>Paso a paso:</w:t>
      </w:r>
    </w:p>
    <w:p>
      <w:pPr>
        <w:ind w:left="454" w:hanging="198"/>
        <w:jc w:val="both"/>
      </w:pPr>
      <w:r>
        <w:rPr>
          <w:rFonts w:ascii="Times New Roman" w:hAnsi="Times New Roman" w:cs="Times New Roman" w:eastAsia="Times New Roman"/>
          <w:sz w:val="22"/>
        </w:rPr>
        <w:t>•  Cada partícula es un vector x = (n, m) dentro de los límites LO/HI.</w:t>
      </w:r>
    </w:p>
    <w:p>
      <w:pPr>
        <w:ind w:left="454" w:hanging="198"/>
        <w:jc w:val="both"/>
      </w:pPr>
      <w:r>
        <w:rPr>
          <w:rFonts w:ascii="Times New Roman" w:hAnsi="Times New Roman" w:cs="Times New Roman" w:eastAsia="Times New Roman"/>
          <w:sz w:val="22"/>
        </w:rPr>
        <w:t>•  fitness fusiona 5 escenas representativas y suma SSIM + Qabf + 0,5·SCD − Nabf (premia estructura, bordes y correlación; penaliza artefactos).</w:t>
      </w:r>
    </w:p>
    <w:p>
      <w:pPr>
        <w:ind w:left="454" w:hanging="198"/>
        <w:jc w:val="both"/>
      </w:pPr>
      <w:r>
        <w:rPr>
          <w:rFonts w:ascii="Times New Roman" w:hAnsi="Times New Roman" w:cs="Times New Roman" w:eastAsia="Times New Roman"/>
          <w:sz w:val="22"/>
        </w:rPr>
        <w:t>•  En cada iteración se actualizan velocidad y posición; la inercia w decae de 0,9 a 0,4 (explora al inicio, afina al final).</w:t>
      </w:r>
    </w:p>
    <w:p>
      <w:pPr>
        <w:ind w:left="454" w:hanging="198"/>
        <w:jc w:val="both"/>
      </w:pPr>
      <w:r>
        <w:rPr>
          <w:rFonts w:ascii="Times New Roman" w:hAnsi="Times New Roman" w:cs="Times New Roman" w:eastAsia="Times New Roman"/>
          <w:sz w:val="22"/>
        </w:rPr>
        <w:t>•  pbest = mejor posición propia de cada partícula; gbest = mejor del enjambre.</w:t>
      </w:r>
    </w:p>
    <w:p>
      <w:pPr>
        <w:ind w:left="454" w:hanging="198"/>
        <w:jc w:val="both"/>
      </w:pPr>
      <w:r>
        <w:rPr>
          <w:rFonts w:ascii="Times New Roman" w:hAnsi="Times New Roman" w:cs="Times New Roman" w:eastAsia="Times New Roman"/>
          <w:sz w:val="22"/>
        </w:rPr>
        <w:t>•  El estado se guarda en un checkpoint JSON: permite correr «por tandas» con un presupuesto de tiempo (timeout) y reanudar.</w:t>
      </w:r>
    </w:p>
    <w:p>
      <w:pPr>
        <w:ind w:left="170"/>
        <w:jc w:val="both"/>
      </w:pPr>
      <w:r>
        <w:rPr>
          <w:rFonts w:ascii="Times New Roman" w:hAnsi="Times New Roman" w:cs="Times New Roman" w:eastAsia="Times New Roman"/>
          <w:b/>
          <w:color w:val="1D5C38"/>
          <w:sz w:val="21"/>
        </w:rPr>
        <w:t xml:space="preserve">Mapeo con el libro: </w:t>
      </w:r>
      <w:r>
        <w:rPr>
          <w:rFonts w:ascii="Times New Roman" w:hAnsi="Times New Roman" w:cs="Times New Roman" w:eastAsia="Times New Roman"/>
          <w:sz w:val="21"/>
        </w:rPr>
        <w:t>el vector de búsqueda x = (n, m) es la ecuación (12); la actualización velocidad/posición es la ecuación (13); la aptitud es la ecuación (14). Resultado del PSO: n = 8, m = 0,12 (es lo que muestra la Figura 5).</w:t>
      </w:r>
    </w:p>
    <w:p>
      <w:pPr>
        <w:keepNext/>
        <w:spacing w:before="240" w:after="120"/>
      </w:pPr>
      <w:r>
        <w:rPr>
          <w:rFonts w:ascii="Times New Roman" w:hAnsi="Times New Roman" w:cs="Times New Roman" w:eastAsia="Times New Roman"/>
          <w:b/>
          <w:color w:val="12243B"/>
          <w:sz w:val="30"/>
        </w:rPr>
        <w:t>5. Métricas de evaluación — evaluators.py</w:t>
      </w:r>
    </w:p>
    <w:p>
      <w:pPr>
        <w:jc w:val="both"/>
      </w:pPr>
      <w:r>
        <w:rPr>
          <w:rFonts w:ascii="Times New Roman" w:hAnsi="Times New Roman" w:cs="Times New Roman" w:eastAsia="Times New Roman"/>
          <w:i w:val="0"/>
          <w:sz w:val="22"/>
        </w:rPr>
        <w:t>Como en la fusión VIS/IR no existe una imagen «ideal» de referencia, se usan 16 métricas sin referencia. La función evaluate_all(fused, vis, ir) devuelve un diccionario con todas. Cada métrica tiene una dirección (mayor o menor es mejor), registrada en METRIC_DIRECTION.</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cs="Times New Roman" w:eastAsia="Times New Roman"/>
                <w:b/>
                <w:sz w:val="19"/>
              </w:rPr>
              <w:t>Métrica</w:t>
            </w:r>
          </w:p>
        </w:tc>
        <w:tc>
          <w:tcPr>
            <w:tcW w:type="dxa" w:w="2339"/>
          </w:tcPr>
          <w:p>
            <w:r/>
            <w:r>
              <w:rPr>
                <w:rFonts w:ascii="Times New Roman" w:hAnsi="Times New Roman" w:cs="Times New Roman" w:eastAsia="Times New Roman"/>
                <w:b/>
                <w:sz w:val="19"/>
              </w:rPr>
              <w:t>Qué mide</w:t>
            </w:r>
          </w:p>
        </w:tc>
        <w:tc>
          <w:tcPr>
            <w:tcW w:type="dxa" w:w="2339"/>
          </w:tcPr>
          <w:p>
            <w:r/>
            <w:r>
              <w:rPr>
                <w:rFonts w:ascii="Times New Roman" w:hAnsi="Times New Roman" w:cs="Times New Roman" w:eastAsia="Times New Roman"/>
                <w:b/>
                <w:sz w:val="19"/>
              </w:rPr>
              <w:t>Mejor</w:t>
            </w:r>
          </w:p>
        </w:tc>
        <w:tc>
          <w:tcPr>
            <w:tcW w:type="dxa" w:w="2339"/>
          </w:tcPr>
          <w:p>
            <w:r/>
            <w:r>
              <w:rPr>
                <w:rFonts w:ascii="Times New Roman" w:hAnsi="Times New Roman" w:cs="Times New Roman" w:eastAsia="Times New Roman"/>
                <w:b/>
                <w:sz w:val="19"/>
              </w:rPr>
              <w:t>Ecuación</w:t>
            </w:r>
          </w:p>
        </w:tc>
      </w:tr>
      <w:tr>
        <w:tc>
          <w:tcPr>
            <w:tcW w:type="dxa" w:w="2339"/>
          </w:tcPr>
          <w:p>
            <w:r/>
            <w:r>
              <w:rPr>
                <w:rFonts w:ascii="Times New Roman" w:hAnsi="Times New Roman" w:cs="Times New Roman" w:eastAsia="Times New Roman"/>
                <w:sz w:val="19"/>
              </w:rPr>
              <w:t>EN</w:t>
            </w:r>
          </w:p>
        </w:tc>
        <w:tc>
          <w:tcPr>
            <w:tcW w:type="dxa" w:w="2339"/>
          </w:tcPr>
          <w:p>
            <w:r/>
            <w:r>
              <w:rPr>
                <w:rFonts w:ascii="Times New Roman" w:hAnsi="Times New Roman" w:cs="Times New Roman" w:eastAsia="Times New Roman"/>
                <w:sz w:val="19"/>
              </w:rPr>
              <w:t>Información (entropía)</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(15)</w:t>
            </w:r>
          </w:p>
        </w:tc>
      </w:tr>
      <w:tr>
        <w:tc>
          <w:tcPr>
            <w:tcW w:type="dxa" w:w="2339"/>
          </w:tcPr>
          <w:p>
            <w:r/>
            <w:r>
              <w:rPr>
                <w:rFonts w:ascii="Times New Roman" w:hAnsi="Times New Roman" w:cs="Times New Roman" w:eastAsia="Times New Roman"/>
                <w:sz w:val="19"/>
              </w:rPr>
              <w:t>SD</w:t>
            </w:r>
          </w:p>
        </w:tc>
        <w:tc>
          <w:tcPr>
            <w:tcW w:type="dxa" w:w="2339"/>
          </w:tcPr>
          <w:p>
            <w:r/>
            <w:r>
              <w:rPr>
                <w:rFonts w:ascii="Times New Roman" w:hAnsi="Times New Roman" w:cs="Times New Roman" w:eastAsia="Times New Roman"/>
                <w:sz w:val="19"/>
              </w:rPr>
              <w:t>Contraste (desv. estándar)</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(16)</w:t>
            </w:r>
          </w:p>
        </w:tc>
      </w:tr>
      <w:tr>
        <w:tc>
          <w:tcPr>
            <w:tcW w:type="dxa" w:w="2339"/>
          </w:tcPr>
          <w:p>
            <w:r/>
            <w:r>
              <w:rPr>
                <w:rFonts w:ascii="Times New Roman" w:hAnsi="Times New Roman" w:cs="Times New Roman" w:eastAsia="Times New Roman"/>
                <w:sz w:val="19"/>
              </w:rPr>
              <w:t>SF</w:t>
            </w:r>
          </w:p>
        </w:tc>
        <w:tc>
          <w:tcPr>
            <w:tcW w:type="dxa" w:w="2339"/>
          </w:tcPr>
          <w:p>
            <w:r/>
            <w:r>
              <w:rPr>
                <w:rFonts w:ascii="Times New Roman" w:hAnsi="Times New Roman" w:cs="Times New Roman" w:eastAsia="Times New Roman"/>
                <w:sz w:val="19"/>
              </w:rPr>
              <w:t>Nitidez (frecuencia espacial)</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(17)</w:t>
            </w:r>
          </w:p>
        </w:tc>
      </w:tr>
      <w:tr>
        <w:tc>
          <w:tcPr>
            <w:tcW w:type="dxa" w:w="2339"/>
          </w:tcPr>
          <w:p>
            <w:r/>
            <w:r>
              <w:rPr>
                <w:rFonts w:ascii="Times New Roman" w:hAnsi="Times New Roman" w:cs="Times New Roman" w:eastAsia="Times New Roman"/>
                <w:sz w:val="19"/>
              </w:rPr>
              <w:t>MG</w:t>
            </w:r>
          </w:p>
        </w:tc>
        <w:tc>
          <w:tcPr>
            <w:tcW w:type="dxa" w:w="2339"/>
          </w:tcPr>
          <w:p>
            <w:r/>
            <w:r>
              <w:rPr>
                <w:rFonts w:ascii="Times New Roman" w:hAnsi="Times New Roman" w:cs="Times New Roman" w:eastAsia="Times New Roman"/>
                <w:sz w:val="19"/>
              </w:rPr>
              <w:t>Definición de bordes (gradiente)</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(18)</w:t>
            </w:r>
          </w:p>
        </w:tc>
      </w:tr>
      <w:tr>
        <w:tc>
          <w:tcPr>
            <w:tcW w:type="dxa" w:w="2339"/>
          </w:tcPr>
          <w:p>
            <w:r/>
            <w:r>
              <w:rPr>
                <w:rFonts w:ascii="Times New Roman" w:hAnsi="Times New Roman" w:cs="Times New Roman" w:eastAsia="Times New Roman"/>
                <w:sz w:val="19"/>
              </w:rPr>
              <w:t>MI</w:t>
            </w:r>
          </w:p>
        </w:tc>
        <w:tc>
          <w:tcPr>
            <w:tcW w:type="dxa" w:w="2339"/>
          </w:tcPr>
          <w:p>
            <w:r/>
            <w:r>
              <w:rPr>
                <w:rFonts w:ascii="Times New Roman" w:hAnsi="Times New Roman" w:cs="Times New Roman" w:eastAsia="Times New Roman"/>
                <w:sz w:val="19"/>
              </w:rPr>
              <w:t>Información mutua con las fuentes</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(19)</w:t>
            </w:r>
          </w:p>
        </w:tc>
      </w:tr>
      <w:tr>
        <w:tc>
          <w:tcPr>
            <w:tcW w:type="dxa" w:w="2339"/>
          </w:tcPr>
          <w:p>
            <w:r/>
            <w:r>
              <w:rPr>
                <w:rFonts w:ascii="Times New Roman" w:hAnsi="Times New Roman" w:cs="Times New Roman" w:eastAsia="Times New Roman"/>
                <w:sz w:val="19"/>
              </w:rPr>
              <w:t>Qabf</w:t>
            </w:r>
          </w:p>
        </w:tc>
        <w:tc>
          <w:tcPr>
            <w:tcW w:type="dxa" w:w="2339"/>
          </w:tcPr>
          <w:p>
            <w:r/>
            <w:r>
              <w:rPr>
                <w:rFonts w:ascii="Times New Roman" w:hAnsi="Times New Roman" w:cs="Times New Roman" w:eastAsia="Times New Roman"/>
                <w:sz w:val="19"/>
              </w:rPr>
              <w:t>Preservación de bordes</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(20)</w:t>
            </w:r>
          </w:p>
        </w:tc>
      </w:tr>
      <w:tr>
        <w:tc>
          <w:tcPr>
            <w:tcW w:type="dxa" w:w="2339"/>
          </w:tcPr>
          <w:p>
            <w:r/>
            <w:r>
              <w:rPr>
                <w:rFonts w:ascii="Times New Roman" w:hAnsi="Times New Roman" w:cs="Times New Roman" w:eastAsia="Times New Roman"/>
                <w:sz w:val="19"/>
              </w:rPr>
              <w:t>Nabf</w:t>
            </w:r>
          </w:p>
        </w:tc>
        <w:tc>
          <w:tcPr>
            <w:tcW w:type="dxa" w:w="2339"/>
          </w:tcPr>
          <w:p>
            <w:r/>
            <w:r>
              <w:rPr>
                <w:rFonts w:ascii="Times New Roman" w:hAnsi="Times New Roman" w:cs="Times New Roman" w:eastAsia="Times New Roman"/>
                <w:sz w:val="19"/>
              </w:rPr>
              <w:t>Ruido/artefactos añadidos</w:t>
            </w:r>
          </w:p>
        </w:tc>
        <w:tc>
          <w:tcPr>
            <w:tcW w:type="dxa" w:w="2339"/>
          </w:tcPr>
          <w:p>
            <w:r/>
            <w:r>
              <w:rPr>
                <w:rFonts w:ascii="Times New Roman" w:hAnsi="Times New Roman" w:cs="Times New Roman" w:eastAsia="Times New Roman"/>
                <w:sz w:val="19"/>
              </w:rPr>
              <w:t>menor</w:t>
            </w:r>
          </w:p>
        </w:tc>
        <w:tc>
          <w:tcPr>
            <w:tcW w:type="dxa" w:w="2339"/>
          </w:tcPr>
          <w:p>
            <w:r/>
            <w:r>
              <w:rPr>
                <w:rFonts w:ascii="Times New Roman" w:hAnsi="Times New Roman" w:cs="Times New Roman" w:eastAsia="Times New Roman"/>
                <w:sz w:val="19"/>
              </w:rPr>
              <w:t>(21)</w:t>
            </w:r>
          </w:p>
        </w:tc>
      </w:tr>
      <w:tr>
        <w:tc>
          <w:tcPr>
            <w:tcW w:type="dxa" w:w="2339"/>
          </w:tcPr>
          <w:p>
            <w:r/>
            <w:r>
              <w:rPr>
                <w:rFonts w:ascii="Times New Roman" w:hAnsi="Times New Roman" w:cs="Times New Roman" w:eastAsia="Times New Roman"/>
                <w:sz w:val="19"/>
              </w:rPr>
              <w:t>SSIM</w:t>
            </w:r>
          </w:p>
        </w:tc>
        <w:tc>
          <w:tcPr>
            <w:tcW w:type="dxa" w:w="2339"/>
          </w:tcPr>
          <w:p>
            <w:r/>
            <w:r>
              <w:rPr>
                <w:rFonts w:ascii="Times New Roman" w:hAnsi="Times New Roman" w:cs="Times New Roman" w:eastAsia="Times New Roman"/>
                <w:sz w:val="19"/>
              </w:rPr>
              <w:t>Similitud estructural</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(22)</w:t>
            </w:r>
          </w:p>
        </w:tc>
      </w:tr>
      <w:tr>
        <w:tc>
          <w:tcPr>
            <w:tcW w:type="dxa" w:w="2339"/>
          </w:tcPr>
          <w:p>
            <w:r/>
            <w:r>
              <w:rPr>
                <w:rFonts w:ascii="Times New Roman" w:hAnsi="Times New Roman" w:cs="Times New Roman" w:eastAsia="Times New Roman"/>
                <w:sz w:val="19"/>
              </w:rPr>
              <w:t>SCD</w:t>
            </w:r>
          </w:p>
        </w:tc>
        <w:tc>
          <w:tcPr>
            <w:tcW w:type="dxa" w:w="2339"/>
          </w:tcPr>
          <w:p>
            <w:r/>
            <w:r>
              <w:rPr>
                <w:rFonts w:ascii="Times New Roman" w:hAnsi="Times New Roman" w:cs="Times New Roman" w:eastAsia="Times New Roman"/>
                <w:sz w:val="19"/>
              </w:rPr>
              <w:t>Correlación de las diferencias</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(23)</w:t>
            </w:r>
          </w:p>
        </w:tc>
      </w:tr>
      <w:tr>
        <w:tc>
          <w:tcPr>
            <w:tcW w:type="dxa" w:w="2339"/>
          </w:tcPr>
          <w:p>
            <w:r/>
            <w:r>
              <w:rPr>
                <w:rFonts w:ascii="Times New Roman" w:hAnsi="Times New Roman" w:cs="Times New Roman" w:eastAsia="Times New Roman"/>
                <w:sz w:val="19"/>
              </w:rPr>
              <w:t>VIF</w:t>
            </w:r>
          </w:p>
        </w:tc>
        <w:tc>
          <w:tcPr>
            <w:tcW w:type="dxa" w:w="2339"/>
          </w:tcPr>
          <w:p>
            <w:r/>
            <w:r>
              <w:rPr>
                <w:rFonts w:ascii="Times New Roman" w:hAnsi="Times New Roman" w:cs="Times New Roman" w:eastAsia="Times New Roman"/>
                <w:sz w:val="19"/>
              </w:rPr>
              <w:t>Fidelidad visual</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(24)</w:t>
            </w:r>
          </w:p>
        </w:tc>
      </w:tr>
      <w:tr>
        <w:tc>
          <w:tcPr>
            <w:tcW w:type="dxa" w:w="2339"/>
          </w:tcPr>
          <w:p>
            <w:r/>
            <w:r>
              <w:rPr>
                <w:rFonts w:ascii="Times New Roman" w:hAnsi="Times New Roman" w:cs="Times New Roman" w:eastAsia="Times New Roman"/>
                <w:sz w:val="19"/>
              </w:rPr>
              <w:t>FMI</w:t>
            </w:r>
          </w:p>
        </w:tc>
        <w:tc>
          <w:tcPr>
            <w:tcW w:type="dxa" w:w="2339"/>
          </w:tcPr>
          <w:p>
            <w:r/>
            <w:r>
              <w:rPr>
                <w:rFonts w:ascii="Times New Roman" w:hAnsi="Times New Roman" w:cs="Times New Roman" w:eastAsia="Times New Roman"/>
                <w:sz w:val="19"/>
              </w:rPr>
              <w:t>Info. mutua de bordes (Haghighat)</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(25)</w:t>
            </w:r>
          </w:p>
        </w:tc>
      </w:tr>
      <w:tr>
        <w:tc>
          <w:tcPr>
            <w:tcW w:type="dxa" w:w="2339"/>
          </w:tcPr>
          <w:p>
            <w:r/>
            <w:r>
              <w:rPr>
                <w:rFonts w:ascii="Times New Roman" w:hAnsi="Times New Roman" w:cs="Times New Roman" w:eastAsia="Times New Roman"/>
                <w:sz w:val="19"/>
              </w:rPr>
              <w:t>Q0/QW/QE</w:t>
            </w:r>
          </w:p>
        </w:tc>
        <w:tc>
          <w:tcPr>
            <w:tcW w:type="dxa" w:w="2339"/>
          </w:tcPr>
          <w:p>
            <w:r/>
            <w:r>
              <w:rPr>
                <w:rFonts w:ascii="Times New Roman" w:hAnsi="Times New Roman" w:cs="Times New Roman" w:eastAsia="Times New Roman"/>
                <w:sz w:val="19"/>
              </w:rPr>
              <w:t>Índices de Piella</w:t>
            </w:r>
          </w:p>
        </w:tc>
        <w:tc>
          <w:tcPr>
            <w:tcW w:type="dxa" w:w="2339"/>
          </w:tcPr>
          <w:p>
            <w:r/>
            <w:r>
              <w:rPr>
                <w:rFonts w:ascii="Times New Roman" w:hAnsi="Times New Roman" w:cs="Times New Roman" w:eastAsia="Times New Roman"/>
                <w:sz w:val="19"/>
              </w:rPr>
              <w:t>mayor</w:t>
            </w:r>
          </w:p>
        </w:tc>
        <w:tc>
          <w:tcPr>
            <w:tcW w:type="dxa" w:w="2339"/>
          </w:tcPr>
          <w:p>
            <w:r/>
            <w:r>
              <w:rPr>
                <w:rFonts w:ascii="Times New Roman" w:hAnsi="Times New Roman" w:cs="Times New Roman" w:eastAsia="Times New Roman"/>
                <w:sz w:val="19"/>
              </w:rPr>
              <w:t>(26)</w:t>
            </w:r>
          </w:p>
        </w:tc>
      </w:tr>
    </w:tbl>
    <w:p>
      <w:pPr>
        <w:jc w:val="both"/>
      </w:pPr>
      <w:r>
        <w:rPr>
          <w:rFonts w:ascii="Times New Roman" w:hAnsi="Times New Roman" w:cs="Times New Roman" w:eastAsia="Times New Roman"/>
          <w:i w:val="0"/>
          <w:sz w:val="22"/>
        </w:rPr>
        <w:t>Dos ejemplos de cómo se calculan. Qabf y Nabf comparten el marco de preservación de gradiente (fuerza y orientación de bordes con Sobel):</w:t>
      </w:r>
    </w:p>
    <w:p>
      <w:pPr>
        <w:spacing w:before="80" w:after="120" w:line="240" w:lineRule="auto"/>
        <w:ind w:left="142"/>
        <w:shd w:val="clear" w:fill="F2F4F7"/>
      </w:pPr>
      <w:r>
        <w:rPr>
          <w:rFonts w:ascii="Consolas" w:hAnsi="Consolas" w:cs="Consolas"/>
          <w:color w:val="1B1B1B"/>
          <w:sz w:val="17"/>
        </w:rPr>
        <w:t>def _qabf_nabf(fused, vis, ir):</w:t>
      </w:r>
      <w:r>
        <w:br/>
      </w:r>
      <w:r>
        <w:rPr>
          <w:rFonts w:ascii="Consolas" w:hAnsi="Consolas" w:cs="Consolas"/>
          <w:color w:val="1B1B1B"/>
          <w:sz w:val="17"/>
        </w:rPr>
        <w:t xml:space="preserve">    gA, aA = _grad_strength_orientation(vis)     # fuerza y ángulo de borde (Sobel)</w:t>
      </w:r>
      <w:r>
        <w:br/>
      </w:r>
      <w:r>
        <w:rPr>
          <w:rFonts w:ascii="Consolas" w:hAnsi="Consolas" w:cs="Consolas"/>
          <w:color w:val="1B1B1B"/>
          <w:sz w:val="17"/>
        </w:rPr>
        <w:t xml:space="preserve">    gB, aB = _grad_strength_orientation(ir)</w:t>
      </w:r>
      <w:r>
        <w:br/>
      </w:r>
      <w:r>
        <w:rPr>
          <w:rFonts w:ascii="Consolas" w:hAnsi="Consolas" w:cs="Consolas"/>
          <w:color w:val="1B1B1B"/>
          <w:sz w:val="17"/>
        </w:rPr>
        <w:t xml:space="preserve">    gF, aF = _grad_strength_orientation(fused)</w:t>
      </w:r>
      <w:r>
        <w:br/>
      </w:r>
      <w:r>
        <w:rPr>
          <w:rFonts w:ascii="Consolas" w:hAnsi="Consolas" w:cs="Consolas"/>
          <w:color w:val="1B1B1B"/>
          <w:sz w:val="17"/>
        </w:rPr>
        <w:t xml:space="preserve">    QAF = _Q_pair(gA, aA, gF, aF); QBF = _Q_pair(gB, aB, gF, aF)</w:t>
      </w:r>
      <w:r>
        <w:br/>
      </w:r>
      <w:r>
        <w:rPr>
          <w:rFonts w:ascii="Consolas" w:hAnsi="Consolas" w:cs="Consolas"/>
          <w:color w:val="1B1B1B"/>
          <w:sz w:val="17"/>
        </w:rPr>
        <w:t xml:space="preserve">    wA, wB = gA, gB                              # pesos = intensidad de borde</w:t>
      </w:r>
      <w:r>
        <w:br/>
      </w:r>
      <w:r>
        <w:rPr>
          <w:rFonts w:ascii="Consolas" w:hAnsi="Consolas" w:cs="Consolas"/>
          <w:color w:val="1B1B1B"/>
          <w:sz w:val="17"/>
        </w:rPr>
        <w:t xml:space="preserve">    qabf = np.sum(QAF*wA + QBF*wB) / np.sum(wA + wB)          # bordes preservados</w:t>
      </w:r>
      <w:r>
        <w:br/>
      </w:r>
      <w:r>
        <w:rPr>
          <w:rFonts w:ascii="Consolas" w:hAnsi="Consolas" w:cs="Consolas"/>
          <w:color w:val="1B1B1B"/>
          <w:sz w:val="17"/>
        </w:rPr>
        <w:t xml:space="preserve">    artifacts = ((gF &gt; gA) &amp; (gF &gt; gB))          # bordes que NO venían de A ni B</w:t>
      </w:r>
      <w:r>
        <w:br/>
      </w:r>
      <w:r>
        <w:rPr>
          <w:rFonts w:ascii="Consolas" w:hAnsi="Consolas" w:cs="Consolas"/>
          <w:color w:val="1B1B1B"/>
          <w:sz w:val="17"/>
        </w:rPr>
        <w:t xml:space="preserve">    nabf  = np.sum(artifacts*((1-QAF)*wA + (1-QBF)*wB)) / np.sum(wA + wB)</w:t>
      </w:r>
      <w:r>
        <w:br/>
      </w:r>
      <w:r>
        <w:rPr>
          <w:rFonts w:ascii="Consolas" w:hAnsi="Consolas" w:cs="Consolas"/>
          <w:color w:val="1B1B1B"/>
          <w:sz w:val="17"/>
        </w:rPr>
        <w:t xml:space="preserve">    return qabf, nabf</w:t>
      </w:r>
    </w:p>
    <w:p>
      <w:pPr>
        <w:jc w:val="both"/>
      </w:pPr>
      <w:r>
        <w:rPr>
          <w:rFonts w:ascii="Times New Roman" w:hAnsi="Times New Roman" w:cs="Times New Roman" w:eastAsia="Times New Roman"/>
          <w:i w:val="0"/>
          <w:sz w:val="22"/>
        </w:rPr>
        <w:t>SCD mide si lo que la fusión «agrega» respecto de una fuente se parece a la otra fuente:</w:t>
      </w:r>
    </w:p>
    <w:p>
      <w:pPr>
        <w:spacing w:before="80" w:after="120" w:line="240" w:lineRule="auto"/>
        <w:ind w:left="142"/>
        <w:shd w:val="clear" w:fill="F2F4F7"/>
      </w:pPr>
      <w:r>
        <w:rPr>
          <w:rFonts w:ascii="Consolas" w:hAnsi="Consolas" w:cs="Consolas"/>
          <w:color w:val="1B1B1B"/>
          <w:sz w:val="17"/>
        </w:rPr>
        <w:t>def scd(fused, vis, ir):</w:t>
      </w:r>
      <w:r>
        <w:br/>
      </w:r>
      <w:r>
        <w:rPr>
          <w:rFonts w:ascii="Consolas" w:hAnsi="Consolas" w:cs="Consolas"/>
          <w:color w:val="1B1B1B"/>
          <w:sz w:val="17"/>
        </w:rPr>
        <w:t xml:space="preserve">    return _corr(fused - ir, vis) + _corr(fused - vis, ir)   # suma de correlaciones</w:t>
      </w:r>
    </w:p>
    <w:p>
      <w:pPr>
        <w:ind w:left="170"/>
        <w:jc w:val="both"/>
      </w:pPr>
      <w:r>
        <w:rPr>
          <w:rFonts w:ascii="Times New Roman" w:hAnsi="Times New Roman" w:cs="Times New Roman" w:eastAsia="Times New Roman"/>
          <w:b/>
          <w:color w:val="1D5C38"/>
          <w:sz w:val="21"/>
        </w:rPr>
        <w:t xml:space="preserve">Mapeo con el libro: </w:t>
      </w:r>
      <w:r>
        <w:rPr>
          <w:rFonts w:ascii="Times New Roman" w:hAnsi="Times New Roman" w:cs="Times New Roman" w:eastAsia="Times New Roman"/>
          <w:sz w:val="21"/>
        </w:rPr>
        <w:t>cada métrica corresponde a su ecuación numerada (15)–(26). FMI (fmi) trabaja sobre mapas de gradiente normalizados; los índices de Piella (piella_indices) usan ventanas locales de calidad Q0/QW/QE.</w:t>
      </w:r>
    </w:p>
    <w:p>
      <w:pPr>
        <w:keepNext/>
        <w:spacing w:before="240" w:after="120"/>
      </w:pPr>
      <w:r>
        <w:rPr>
          <w:rFonts w:ascii="Times New Roman" w:hAnsi="Times New Roman" w:cs="Times New Roman" w:eastAsia="Times New Roman"/>
          <w:b/>
          <w:color w:val="12243B"/>
          <w:sz w:val="30"/>
        </w:rPr>
        <w:t>6. Análisis estadístico — run_stats_analysis.py</w:t>
      </w:r>
    </w:p>
    <w:p>
      <w:pPr>
        <w:jc w:val="both"/>
      </w:pPr>
      <w:r>
        <w:rPr>
          <w:rFonts w:ascii="Times New Roman" w:hAnsi="Times New Roman" w:cs="Times New Roman" w:eastAsia="Times New Roman"/>
          <w:i w:val="0"/>
          <w:sz w:val="22"/>
        </w:rPr>
        <w:t>Tener 16 números por método no basta: hay que decir si las diferencias son reales o azar. Este módulo toma all_metrics.csv y aplica pruebas no paramétricas (no asumen normalidad):</w:t>
      </w:r>
    </w:p>
    <w:p>
      <w:pPr>
        <w:ind w:left="454" w:hanging="198"/>
        <w:jc w:val="both"/>
      </w:pPr>
      <w:r>
        <w:rPr>
          <w:rFonts w:ascii="Times New Roman" w:hAnsi="Times New Roman" w:cs="Times New Roman" w:eastAsia="Times New Roman"/>
          <w:sz w:val="22"/>
        </w:rPr>
        <w:t>•  Prueba de Friedman por métrica: detecta si, globalmente, hay diferencias entre métodos.</w:t>
      </w:r>
    </w:p>
    <w:p>
      <w:pPr>
        <w:ind w:left="454" w:hanging="198"/>
        <w:jc w:val="both"/>
      </w:pPr>
      <w:r>
        <w:rPr>
          <w:rFonts w:ascii="Times New Roman" w:hAnsi="Times New Roman" w:cs="Times New Roman" w:eastAsia="Times New Roman"/>
          <w:sz w:val="22"/>
        </w:rPr>
        <w:t>•  Prueba de Wilcoxon pareada entre métodos, con corrección de Holm para múltiples comparaciones (evita falsos positivos), y tamaño de efecto.</w:t>
      </w:r>
    </w:p>
    <w:p>
      <w:pPr>
        <w:ind w:left="454" w:hanging="198"/>
        <w:jc w:val="both"/>
      </w:pPr>
      <w:r>
        <w:rPr>
          <w:rFonts w:ascii="Times New Roman" w:hAnsi="Times New Roman" w:cs="Times New Roman" w:eastAsia="Times New Roman"/>
          <w:sz w:val="22"/>
        </w:rPr>
        <w:t>•  Ranking promedio: ordena los métodos respetando la dirección de cada métrica (recordá que en Nabf «menor es mejor»).</w:t>
      </w:r>
    </w:p>
    <w:p>
      <w:pPr>
        <w:ind w:left="170"/>
        <w:jc w:val="both"/>
      </w:pPr>
      <w:r>
        <w:rPr>
          <w:rFonts w:ascii="Times New Roman" w:hAnsi="Times New Roman" w:cs="Times New Roman" w:eastAsia="Times New Roman"/>
          <w:b/>
          <w:color w:val="1D5C38"/>
          <w:sz w:val="21"/>
        </w:rPr>
        <w:t xml:space="preserve">Por qué importa: </w:t>
      </w:r>
      <w:r>
        <w:rPr>
          <w:rFonts w:ascii="Times New Roman" w:hAnsi="Times New Roman" w:cs="Times New Roman" w:eastAsia="Times New Roman"/>
          <w:sz w:val="21"/>
        </w:rPr>
        <w:t>es lo que permite afirmar, con respaldo estadístico, conclusiones como «la propuesta reduce los artefactos» o «no hay un método que domine en todo». Salidas: friedman_results.csv, wilcoxon_results.csv, ranking_methods.csv.</w:t>
      </w:r>
    </w:p>
    <w:p>
      <w:pPr>
        <w:keepNext/>
        <w:spacing w:before="240" w:after="120"/>
      </w:pPr>
      <w:r>
        <w:rPr>
          <w:rFonts w:ascii="Times New Roman" w:hAnsi="Times New Roman" w:cs="Times New Roman" w:eastAsia="Times New Roman"/>
          <w:b/>
          <w:color w:val="12243B"/>
          <w:sz w:val="30"/>
        </w:rPr>
        <w:t>7. Orquestador de experimentos — run_all_fusions.py</w:t>
      </w:r>
    </w:p>
    <w:p>
      <w:pPr>
        <w:jc w:val="both"/>
      </w:pPr>
      <w:r>
        <w:rPr>
          <w:rFonts w:ascii="Times New Roman" w:hAnsi="Times New Roman" w:cs="Times New Roman" w:eastAsia="Times New Roman"/>
          <w:i w:val="0"/>
          <w:sz w:val="22"/>
        </w:rPr>
        <w:t>Este script conecta todo: define el catálogo de métodos, recorre el dataset y guarda las métricas de cada (método, imagen) en un CSV, con checkpoint para reanudar.</w:t>
      </w:r>
    </w:p>
    <w:p>
      <w:pPr>
        <w:spacing w:before="80" w:after="120" w:line="240" w:lineRule="auto"/>
        <w:ind w:left="142"/>
        <w:shd w:val="clear" w:fill="F2F4F7"/>
      </w:pPr>
      <w:r>
        <w:rPr>
          <w:rFonts w:ascii="Consolas" w:hAnsi="Consolas" w:cs="Consolas"/>
          <w:color w:val="1B1B1B"/>
          <w:sz w:val="17"/>
        </w:rPr>
        <w:t>METHODS = {</w:t>
      </w:r>
      <w:r>
        <w:br/>
      </w:r>
      <w:r>
        <w:rPr>
          <w:rFonts w:ascii="Consolas" w:hAnsi="Consolas" w:cs="Consolas"/>
          <w:color w:val="1B1B1B"/>
          <w:sz w:val="17"/>
        </w:rPr>
        <w:t xml:space="preserve">  "Promedio":           lambda v,i: average_fusion(v,i),</w:t>
      </w:r>
      <w:r>
        <w:br/>
      </w:r>
      <w:r>
        <w:rPr>
          <w:rFonts w:ascii="Consolas" w:hAnsi="Consolas" w:cs="Consolas"/>
          <w:color w:val="1B1B1B"/>
          <w:sz w:val="17"/>
        </w:rPr>
        <w:t xml:space="preserve">  "PiramideLaplace":    lambda v,i: laplacian_pyramid_fusion(v,i,levels=4),</w:t>
      </w:r>
      <w:r>
        <w:br/>
      </w:r>
      <w:r>
        <w:rPr>
          <w:rFonts w:ascii="Consolas" w:hAnsi="Consolas" w:cs="Consolas"/>
          <w:color w:val="1B1B1B"/>
          <w:sz w:val="17"/>
        </w:rPr>
        <w:t xml:space="preserve">  "Curvelet":           lambda v,i: curvelet_fusion(v,i,levels=3),</w:t>
      </w:r>
      <w:r>
        <w:br/>
      </w:r>
      <w:r>
        <w:rPr>
          <w:rFonts w:ascii="Consolas" w:hAnsi="Consolas" w:cs="Consolas"/>
          <w:color w:val="1B1B1B"/>
          <w:sz w:val="17"/>
        </w:rPr>
        <w:t xml:space="preserve">  "TopHat_disk_L5":     lambda v,i: TopHatFusion("disk",levels=5).fuse(v,i),</w:t>
      </w:r>
      <w:r>
        <w:br/>
      </w:r>
      <w:r>
        <w:rPr>
          <w:rFonts w:ascii="Consolas" w:hAnsi="Consolas" w:cs="Consolas"/>
          <w:color w:val="1B1B1B"/>
          <w:sz w:val="17"/>
        </w:rPr>
        <w:t xml:space="preserve">  "Optimo_Multiescala": lambda v,i: OptimalMultiscaleFusion(6,2.89,0.10).fuse(v,i),</w:t>
      </w:r>
      <w:r>
        <w:br/>
      </w:r>
      <w:r>
        <w:rPr>
          <w:rFonts w:ascii="Consolas" w:hAnsi="Consolas" w:cs="Consolas"/>
          <w:color w:val="1B1B1B"/>
          <w:sz w:val="17"/>
        </w:rPr>
        <w:t xml:space="preserve">  # ... y la Propuesta Novedosa se agrega igual: NovelMultiscaleFusion(8,0.12)</w:t>
      </w:r>
      <w:r>
        <w:br/>
      </w:r>
      <w:r>
        <w:rPr>
          <w:rFonts w:ascii="Consolas" w:hAnsi="Consolas" w:cs="Consolas"/>
          <w:color w:val="1B1B1B"/>
          <w:sz w:val="17"/>
        </w:rPr>
        <w:t>}</w:t>
      </w:r>
      <w:r>
        <w:br/>
      </w:r>
      <w:r>
        <w:rPr>
          <w:rFonts w:ascii="Consolas" w:hAnsi="Consolas" w:cs="Consolas"/>
          <w:color w:val="1B1B1B"/>
          <w:sz w:val="17"/>
        </w:rPr>
        <w:t>for vis_path, ir_path in pairs:                 # recorre todos los pares</w:t>
      </w:r>
      <w:r>
        <w:br/>
      </w:r>
      <w:r>
        <w:rPr>
          <w:rFonts w:ascii="Consolas" w:hAnsi="Consolas" w:cs="Consolas"/>
          <w:color w:val="1B1B1B"/>
          <w:sz w:val="17"/>
        </w:rPr>
        <w:t xml:space="preserve">    vis, ir = load_pair(vis_path, ir_path)</w:t>
      </w:r>
      <w:r>
        <w:br/>
      </w:r>
      <w:r>
        <w:rPr>
          <w:rFonts w:ascii="Consolas" w:hAnsi="Consolas" w:cs="Consolas"/>
          <w:color w:val="1B1B1B"/>
          <w:sz w:val="17"/>
        </w:rPr>
        <w:t xml:space="preserve">    for name, fuse_fn in METHODS.items():        # aplica cada método</w:t>
      </w:r>
      <w:r>
        <w:br/>
      </w:r>
      <w:r>
        <w:rPr>
          <w:rFonts w:ascii="Consolas" w:hAnsi="Consolas" w:cs="Consolas"/>
          <w:color w:val="1B1B1B"/>
          <w:sz w:val="17"/>
        </w:rPr>
        <w:t xml:space="preserve">        fused = fuse_fn(vis, ir)</w:t>
      </w:r>
      <w:r>
        <w:br/>
      </w:r>
      <w:r>
        <w:rPr>
          <w:rFonts w:ascii="Consolas" w:hAnsi="Consolas" w:cs="Consolas"/>
          <w:color w:val="1B1B1B"/>
          <w:sz w:val="17"/>
        </w:rPr>
        <w:t xml:space="preserve">        metrics = evaluate_all(fused, vis, ir)   # 16 métricas</w:t>
      </w:r>
      <w:r>
        <w:br/>
      </w:r>
      <w:r>
        <w:rPr>
          <w:rFonts w:ascii="Consolas" w:hAnsi="Consolas" w:cs="Consolas"/>
          <w:color w:val="1B1B1B"/>
          <w:sz w:val="17"/>
        </w:rPr>
        <w:t xml:space="preserve">        records.append({"method":name, "image":vis_path.stem, **metrics})</w:t>
      </w:r>
      <w:r>
        <w:br/>
      </w:r>
      <w:r>
        <w:rPr>
          <w:rFonts w:ascii="Consolas" w:hAnsi="Consolas" w:cs="Consolas"/>
          <w:color w:val="1B1B1B"/>
          <w:sz w:val="17"/>
        </w:rPr>
        <w:t xml:space="preserve">    save_metrics_csv(records, METRICS_CSV)        # checkpoint tras cada par</w:t>
      </w:r>
    </w:p>
    <w:p>
      <w:pPr>
        <w:jc w:val="both"/>
      </w:pPr>
      <w:r>
        <w:rPr>
          <w:rFonts w:ascii="Times New Roman" w:hAnsi="Times New Roman" w:cs="Times New Roman" w:eastAsia="Times New Roman"/>
          <w:i w:val="0"/>
          <w:sz w:val="22"/>
        </w:rPr>
        <w:t>Paso a paso: para cada par se aplican todos los métodos, se evalúan con las 16 métricas y se acumulan en all_metrics.csv. Si el proceso se corta, al reanudar salta los (método, imagen) ya calculados.</w:t>
      </w:r>
    </w:p>
    <w:p>
      <w:pPr>
        <w:ind w:left="170"/>
        <w:jc w:val="both"/>
      </w:pPr>
      <w:r>
        <w:rPr>
          <w:rFonts w:ascii="Times New Roman" w:hAnsi="Times New Roman" w:cs="Times New Roman" w:eastAsia="Times New Roman"/>
          <w:b/>
          <w:color w:val="1D5C38"/>
          <w:sz w:val="21"/>
        </w:rPr>
        <w:t xml:space="preserve">Mapeo con el libro: </w:t>
      </w:r>
      <w:r>
        <w:rPr>
          <w:rFonts w:ascii="Times New Roman" w:hAnsi="Times New Roman" w:cs="Times New Roman" w:eastAsia="Times New Roman"/>
          <w:sz w:val="21"/>
        </w:rPr>
        <w:t>este CSV es la fuente de las tablas de resultados de calidad (comparativa entre métodos) del capítulo de resultados.</w:t>
      </w:r>
    </w:p>
    <w:p>
      <w:pPr>
        <w:keepNext/>
        <w:spacing w:before="240" w:after="120"/>
      </w:pPr>
      <w:r>
        <w:rPr>
          <w:rFonts w:ascii="Times New Roman" w:hAnsi="Times New Roman" w:cs="Times New Roman" w:eastAsia="Times New Roman"/>
          <w:b/>
          <w:color w:val="12243B"/>
          <w:sz w:val="30"/>
        </w:rPr>
        <w:t>8. Evaluación por detección — detection_llvip/</w:t>
      </w:r>
    </w:p>
    <w:p>
      <w:pPr>
        <w:jc w:val="both"/>
      </w:pPr>
      <w:r>
        <w:rPr>
          <w:rFonts w:ascii="Times New Roman" w:hAnsi="Times New Roman" w:cs="Times New Roman" w:eastAsia="Times New Roman"/>
          <w:i w:val="0"/>
          <w:sz w:val="22"/>
        </w:rPr>
        <w:t>La pregunta final es si la fusión ayuda a una tarea real: detectar personas. Para que la comparación sea justa, se entrena el MISMO detector (YOLOv8) sobre cada versión fusionada del dataset LLVIP, con las MISMAS etiquetas. Solo cambian los píxeles → la diferencia de mAP se debe al método de fusión.</w:t>
      </w:r>
    </w:p>
    <w:p>
      <w:pPr>
        <w:keepNext/>
        <w:spacing w:before="240" w:after="120"/>
      </w:pPr>
      <w:r>
        <w:rPr>
          <w:rFonts w:ascii="Times New Roman" w:hAnsi="Times New Roman" w:cs="Times New Roman" w:eastAsia="Times New Roman"/>
          <w:b/>
          <w:color w:val="12243B"/>
          <w:sz w:val="25"/>
        </w:rPr>
        <w:t>8.1 Preparación — prepare_llvip.py</w:t>
      </w:r>
    </w:p>
    <w:p>
      <w:pPr>
        <w:spacing w:before="80" w:after="120" w:line="240" w:lineRule="auto"/>
        <w:ind w:left="142"/>
        <w:shd w:val="clear" w:fill="F2F4F7"/>
      </w:pPr>
      <w:r>
        <w:rPr>
          <w:rFonts w:ascii="Consolas" w:hAnsi="Consolas" w:cs="Consolas"/>
          <w:color w:val="1B1B1B"/>
          <w:sz w:val="17"/>
        </w:rPr>
        <w:t>FUSERS = {                                   # una versión del dataset por método</w:t>
      </w:r>
      <w:r>
        <w:br/>
      </w:r>
      <w:r>
        <w:rPr>
          <w:rFonts w:ascii="Consolas" w:hAnsi="Consolas" w:cs="Consolas"/>
          <w:color w:val="1B1B1B"/>
          <w:sz w:val="17"/>
        </w:rPr>
        <w:t xml:space="preserve">  "Promedio": ..., "PiramideLaplace": ..., "Curvelet": ...,</w:t>
      </w:r>
      <w:r>
        <w:br/>
      </w:r>
      <w:r>
        <w:rPr>
          <w:rFonts w:ascii="Consolas" w:hAnsi="Consolas" w:cs="Consolas"/>
          <w:color w:val="1B1B1B"/>
          <w:sz w:val="17"/>
        </w:rPr>
        <w:t xml:space="preserve">  "Optimo_Multiescala": lambda v,i: fuse_optimal_multiscale(v,i,6,2.89,0.10),</w:t>
      </w:r>
      <w:r>
        <w:br/>
      </w:r>
      <w:r>
        <w:rPr>
          <w:rFonts w:ascii="Consolas" w:hAnsi="Consolas" w:cs="Consolas"/>
          <w:color w:val="1B1B1B"/>
          <w:sz w:val="17"/>
        </w:rPr>
        <w:t xml:space="preserve">  "Propuesta_Novedosa": lambda v,i: fuse_novel(v,i,8,0.120),</w:t>
      </w:r>
      <w:r>
        <w:br/>
      </w:r>
      <w:r>
        <w:rPr>
          <w:rFonts w:ascii="Consolas" w:hAnsi="Consolas" w:cs="Consolas"/>
          <w:color w:val="1B1B1B"/>
          <w:sz w:val="17"/>
        </w:rPr>
        <w:t>}</w:t>
      </w:r>
      <w:r>
        <w:br/>
      </w:r>
      <w:r>
        <w:rPr>
          <w:rFonts w:ascii="Consolas" w:hAnsi="Consolas" w:cs="Consolas"/>
          <w:color w:val="1B1B1B"/>
          <w:sz w:val="17"/>
        </w:rPr>
        <w:t>def voc_to_yolo(xml, W, H):                  # convierte cajas VOC -&gt; formato YOLO</w:t>
      </w:r>
      <w:r>
        <w:br/>
      </w:r>
      <w:r>
        <w:rPr>
          <w:rFonts w:ascii="Consolas" w:hAnsi="Consolas" w:cs="Consolas"/>
          <w:color w:val="1B1B1B"/>
          <w:sz w:val="17"/>
        </w:rPr>
        <w:t xml:space="preserve">    # cx, cy, w, h normalizados; clase 0 = 'person'</w:t>
      </w:r>
      <w:r>
        <w:br/>
      </w:r>
      <w:r>
        <w:rPr>
          <w:rFonts w:ascii="Consolas" w:hAnsi="Consolas" w:cs="Consolas"/>
          <w:color w:val="1B1B1B"/>
          <w:sz w:val="17"/>
        </w:rPr>
        <w:t xml:space="preserve">    ...</w:t>
      </w:r>
      <w:r>
        <w:br/>
      </w:r>
      <w:r>
        <w:rPr>
          <w:rFonts w:ascii="Consolas" w:hAnsi="Consolas" w:cs="Consolas"/>
          <w:color w:val="1B1B1B"/>
          <w:sz w:val="17"/>
        </w:rPr>
        <w:t># para cada imagen: genera la versión fusionada y ESCRIBE LA MISMA etiqueta</w:t>
      </w:r>
    </w:p>
    <w:p>
      <w:pPr>
        <w:ind w:left="454" w:hanging="198"/>
        <w:jc w:val="both"/>
      </w:pPr>
      <w:r>
        <w:rPr>
          <w:rFonts w:ascii="Times New Roman" w:hAnsi="Times New Roman" w:cs="Times New Roman" w:eastAsia="Times New Roman"/>
          <w:sz w:val="22"/>
        </w:rPr>
        <w:t>•  find_dataset_root localiza las carpetas visible/ e infrared/ (incluso anidadas).</w:t>
      </w:r>
    </w:p>
    <w:p>
      <w:pPr>
        <w:ind w:left="454" w:hanging="198"/>
        <w:jc w:val="both"/>
      </w:pPr>
      <w:r>
        <w:rPr>
          <w:rFonts w:ascii="Times New Roman" w:hAnsi="Times New Roman" w:cs="Times New Roman" w:eastAsia="Times New Roman"/>
          <w:sz w:val="22"/>
        </w:rPr>
        <w:t>•  Por cada par se genera la imagen fusionada de cada método y se copia la MISMA etiqueta (labels compartidas).</w:t>
      </w:r>
    </w:p>
    <w:p>
      <w:pPr>
        <w:ind w:left="454" w:hanging="198"/>
        <w:jc w:val="both"/>
      </w:pPr>
      <w:r>
        <w:rPr>
          <w:rFonts w:ascii="Times New Roman" w:hAnsi="Times New Roman" w:cs="Times New Roman" w:eastAsia="Times New Roman"/>
          <w:sz w:val="22"/>
        </w:rPr>
        <w:t>•  voc_to_yolo convierte las anotaciones VOC (xmin/ymin/xmax/ymax) al formato YOLO (centro y tamaño normalizados).</w:t>
      </w:r>
    </w:p>
    <w:p>
      <w:pPr>
        <w:ind w:left="454" w:hanging="198"/>
        <w:jc w:val="both"/>
      </w:pPr>
      <w:r>
        <w:rPr>
          <w:rFonts w:ascii="Times New Roman" w:hAnsi="Times New Roman" w:cs="Times New Roman" w:eastAsia="Times New Roman"/>
          <w:sz w:val="22"/>
        </w:rPr>
        <w:t>•  Se arma un data.yaml por método (una clase: person).</w:t>
      </w:r>
    </w:p>
    <w:p>
      <w:pPr>
        <w:keepNext/>
        <w:spacing w:before="240" w:after="120"/>
      </w:pPr>
      <w:r>
        <w:rPr>
          <w:rFonts w:ascii="Times New Roman" w:hAnsi="Times New Roman" w:cs="Times New Roman" w:eastAsia="Times New Roman"/>
          <w:b/>
          <w:color w:val="12243B"/>
          <w:sz w:val="25"/>
        </w:rPr>
        <w:t>8.2 Entrenamiento y comparación — train_eval_llvip.py</w:t>
      </w:r>
    </w:p>
    <w:p>
      <w:pPr>
        <w:spacing w:before="80" w:after="120" w:line="240" w:lineRule="auto"/>
        <w:ind w:left="142"/>
        <w:shd w:val="clear" w:fill="F2F4F7"/>
      </w:pPr>
      <w:r>
        <w:rPr>
          <w:rFonts w:ascii="Consolas" w:hAnsi="Consolas" w:cs="Consolas"/>
          <w:color w:val="1B1B1B"/>
          <w:sz w:val="17"/>
        </w:rPr>
        <w:t>for m in methods:</w:t>
      </w:r>
      <w:r>
        <w:br/>
      </w:r>
      <w:r>
        <w:rPr>
          <w:rFonts w:ascii="Consolas" w:hAnsi="Consolas" w:cs="Consolas"/>
          <w:color w:val="1B1B1B"/>
          <w:sz w:val="17"/>
        </w:rPr>
        <w:t xml:space="preserve">    model = YOLO("yolov8n.pt")               # mismo modelo y semilla para todos</w:t>
      </w:r>
      <w:r>
        <w:br/>
      </w:r>
      <w:r>
        <w:rPr>
          <w:rFonts w:ascii="Consolas" w:hAnsi="Consolas" w:cs="Consolas"/>
          <w:color w:val="1B1B1B"/>
          <w:sz w:val="17"/>
        </w:rPr>
        <w:t xml:space="preserve">    model.train(data=f"llvip_{m}/data.yaml", epochs=40, imgsz=640,</w:t>
      </w:r>
      <w:r>
        <w:br/>
      </w:r>
      <w:r>
        <w:rPr>
          <w:rFonts w:ascii="Consolas" w:hAnsi="Consolas" w:cs="Consolas"/>
          <w:color w:val="1B1B1B"/>
          <w:sz w:val="17"/>
        </w:rPr>
        <w:t xml:space="preserve">                seed=0, deterministic=True)  # config idéntica</w:t>
      </w:r>
      <w:r>
        <w:br/>
      </w:r>
      <w:r>
        <w:rPr>
          <w:rFonts w:ascii="Consolas" w:hAnsi="Consolas" w:cs="Consolas"/>
          <w:color w:val="1B1B1B"/>
          <w:sz w:val="17"/>
        </w:rPr>
        <w:t xml:space="preserve">    met = model.val(...)                     # mAP@0.5 y mAP@0.5:0.95</w:t>
      </w:r>
      <w:r>
        <w:br/>
      </w:r>
      <w:r>
        <w:rPr>
          <w:rFonts w:ascii="Consolas" w:hAnsi="Consolas" w:cs="Consolas"/>
          <w:color w:val="1B1B1B"/>
          <w:sz w:val="17"/>
        </w:rPr>
        <w:t xml:space="preserve">    rows.append({"method":m, "mAP50":met.box.map50, "mAP50_95":met.box.map})</w:t>
      </w:r>
      <w:r>
        <w:br/>
      </w:r>
      <w:r>
        <w:rPr>
          <w:rFonts w:ascii="Consolas" w:hAnsi="Consolas" w:cs="Consolas"/>
          <w:color w:val="1B1B1B"/>
          <w:sz w:val="17"/>
        </w:rPr>
        <w:t># guarda/acumula en detection_llvip_map.csv (permite entrenar por partes)</w:t>
      </w:r>
    </w:p>
    <w:p>
      <w:pPr>
        <w:ind w:left="170"/>
        <w:jc w:val="both"/>
      </w:pPr>
      <w:r>
        <w:rPr>
          <w:rFonts w:ascii="Times New Roman" w:hAnsi="Times New Roman" w:cs="Times New Roman" w:eastAsia="Times New Roman"/>
          <w:b/>
          <w:color w:val="1D5C38"/>
          <w:sz w:val="21"/>
        </w:rPr>
        <w:t xml:space="preserve">Protocolo justo: </w:t>
      </w:r>
      <w:r>
        <w:rPr>
          <w:rFonts w:ascii="Times New Roman" w:hAnsi="Times New Roman" w:cs="Times New Roman" w:eastAsia="Times New Roman"/>
          <w:sz w:val="21"/>
        </w:rPr>
        <w:t>misma arquitectura, semilla, épocas e imagen; solo cambian los píxeles fusionados. Por eso la diferencia de mAP aísla el efecto del método. Resultado: el IR solo lideró (mAP@0.5 = 0,957) y las fusiones simples igualaron o superaron a las morfológicas — de ahí la conclusión «calidad de imagen ≠ detección».</w:t>
      </w:r>
    </w:p>
    <w:p>
      <w:pPr>
        <w:keepNext/>
        <w:spacing w:before="240" w:after="120"/>
      </w:pPr>
      <w:r>
        <w:rPr>
          <w:rFonts w:ascii="Times New Roman" w:hAnsi="Times New Roman" w:cs="Times New Roman" w:eastAsia="Times New Roman"/>
          <w:b/>
          <w:color w:val="12243B"/>
          <w:sz w:val="30"/>
        </w:rPr>
        <w:t>9. Cómo reproducir todo</w:t>
      </w:r>
    </w:p>
    <w:p>
      <w:pPr>
        <w:jc w:val="both"/>
      </w:pPr>
      <w:r>
        <w:rPr>
          <w:rFonts w:ascii="Times New Roman" w:hAnsi="Times New Roman" w:cs="Times New Roman" w:eastAsia="Times New Roman"/>
          <w:i w:val="0"/>
          <w:sz w:val="22"/>
        </w:rPr>
        <w:t>Con el entorno instalado (ver README), el flujo completo se corre así:</w:t>
      </w:r>
    </w:p>
    <w:p>
      <w:pPr>
        <w:spacing w:before="80" w:after="120" w:line="240" w:lineRule="auto"/>
        <w:ind w:left="142"/>
        <w:shd w:val="clear" w:fill="F2F4F7"/>
      </w:pPr>
      <w:r>
        <w:rPr>
          <w:rFonts w:ascii="Consolas" w:hAnsi="Consolas" w:cs="Consolas"/>
          <w:color w:val="1B1B1B"/>
          <w:sz w:val="17"/>
        </w:rPr>
        <w:t># 1) Fusiones + 16 métricas de todos los métodos -&gt; all_metrics.csv</w:t>
      </w:r>
      <w:r>
        <w:br/>
      </w:r>
      <w:r>
        <w:rPr>
          <w:rFonts w:ascii="Consolas" w:hAnsi="Consolas" w:cs="Consolas"/>
          <w:color w:val="1B1B1B"/>
          <w:sz w:val="17"/>
        </w:rPr>
        <w:t>python experiments/run_all_fusions.py</w:t>
      </w:r>
      <w:r>
        <w:br/>
      </w:r>
      <w:r>
        <w:rPr>
          <w:rFonts w:ascii="Consolas" w:hAnsi="Consolas" w:cs="Consolas"/>
          <w:color w:val="1B1B1B"/>
          <w:sz w:val="17"/>
        </w:rPr>
        <w:t xml:space="preserve"> </w:t>
      </w:r>
      <w:r>
        <w:br/>
      </w:r>
      <w:r>
        <w:rPr>
          <w:rFonts w:ascii="Consolas" w:hAnsi="Consolas" w:cs="Consolas"/>
          <w:color w:val="1B1B1B"/>
          <w:sz w:val="17"/>
        </w:rPr>
        <w:t># 2) Estadística (Friedman, Wilcoxon+Holm, ranking)</w:t>
      </w:r>
      <w:r>
        <w:br/>
      </w:r>
      <w:r>
        <w:rPr>
          <w:rFonts w:ascii="Consolas" w:hAnsi="Consolas" w:cs="Consolas"/>
          <w:color w:val="1B1B1B"/>
          <w:sz w:val="17"/>
        </w:rPr>
        <w:t>python experiments/run_stats_analysis.py</w:t>
      </w:r>
      <w:r>
        <w:br/>
      </w:r>
      <w:r>
        <w:rPr>
          <w:rFonts w:ascii="Consolas" w:hAnsi="Consolas" w:cs="Consolas"/>
          <w:color w:val="1B1B1B"/>
          <w:sz w:val="17"/>
        </w:rPr>
        <w:t xml:space="preserve"> </w:t>
      </w:r>
      <w:r>
        <w:br/>
      </w:r>
      <w:r>
        <w:rPr>
          <w:rFonts w:ascii="Consolas" w:hAnsi="Consolas" w:cs="Consolas"/>
          <w:color w:val="1B1B1B"/>
          <w:sz w:val="17"/>
        </w:rPr>
        <w:t># 3) PSO de la Propuesta Novedosa (reanudable) -&gt; n=8, m=0.12</w:t>
      </w:r>
      <w:r>
        <w:br/>
      </w:r>
      <w:r>
        <w:rPr>
          <w:rFonts w:ascii="Consolas" w:hAnsi="Consolas" w:cs="Consolas"/>
          <w:color w:val="1B1B1B"/>
          <w:sz w:val="17"/>
        </w:rPr>
        <w:t>python experiments/pso_novel.py</w:t>
      </w:r>
      <w:r>
        <w:br/>
      </w:r>
      <w:r>
        <w:rPr>
          <w:rFonts w:ascii="Consolas" w:hAnsi="Consolas" w:cs="Consolas"/>
          <w:color w:val="1B1B1B"/>
          <w:sz w:val="17"/>
        </w:rPr>
        <w:t xml:space="preserve"> </w:t>
      </w:r>
      <w:r>
        <w:br/>
      </w:r>
      <w:r>
        <w:rPr>
          <w:rFonts w:ascii="Consolas" w:hAnsi="Consolas" w:cs="Consolas"/>
          <w:color w:val="1B1B1B"/>
          <w:sz w:val="17"/>
        </w:rPr>
        <w:t># 4) Detección LLVIP (en la PC con GPU)</w:t>
      </w:r>
      <w:r>
        <w:br/>
      </w:r>
      <w:r>
        <w:rPr>
          <w:rFonts w:ascii="Consolas" w:hAnsi="Consolas" w:cs="Consolas"/>
          <w:color w:val="1B1B1B"/>
          <w:sz w:val="17"/>
        </w:rPr>
        <w:t>powershell -ExecutionPolicy Bypass -File .\ejecutar_llvip.ps1 -LLVIP "D:\datasets\LLVIP"</w:t>
      </w:r>
    </w:p>
    <w:p>
      <w:pPr>
        <w:keepNext/>
        <w:spacing w:before="240" w:after="120"/>
      </w:pPr>
      <w:r>
        <w:rPr>
          <w:rFonts w:ascii="Times New Roman" w:hAnsi="Times New Roman" w:cs="Times New Roman" w:eastAsia="Times New Roman"/>
          <w:b/>
          <w:color w:val="12243B"/>
          <w:sz w:val="30"/>
        </w:rPr>
        <w:t>Apéndice A. Mapa código ↔ ecuaciones del libro</w:t>
      </w:r>
    </w:p>
    <w:tbl>
      <w:tblPr>
        <w:tblStyle w:val="TableGrid"/>
        <w:tblW w:type="auto" w:w="0"/>
        <w:tblLook w:firstColumn="1" w:firstRow="1" w:lastColumn="0" w:lastRow="0" w:noHBand="0" w:noVBand="1" w:val="04A0"/>
      </w:tblPr>
      <w:tblGrid>
        <w:gridCol w:w="4677"/>
        <w:gridCol w:w="4677"/>
      </w:tblGrid>
      <w:tr>
        <w:tc>
          <w:tcPr>
            <w:tcW w:type="dxa" w:w="4677"/>
          </w:tcPr>
          <w:p>
            <w:r/>
            <w:r>
              <w:rPr>
                <w:rFonts w:ascii="Times New Roman" w:hAnsi="Times New Roman" w:cs="Times New Roman" w:eastAsia="Times New Roman"/>
                <w:b/>
                <w:sz w:val="19"/>
              </w:rPr>
              <w:t>Código</w:t>
            </w:r>
          </w:p>
        </w:tc>
        <w:tc>
          <w:tcPr>
            <w:tcW w:type="dxa" w:w="4677"/>
          </w:tcPr>
          <w:p>
            <w:r/>
            <w:r>
              <w:rPr>
                <w:rFonts w:ascii="Times New Roman" w:hAnsi="Times New Roman" w:cs="Times New Roman" w:eastAsia="Times New Roman"/>
                <w:b/>
                <w:sz w:val="19"/>
              </w:rPr>
              <w:t>Ecuación del libro</w:t>
            </w:r>
          </w:p>
        </w:tc>
      </w:tr>
      <w:tr>
        <w:tc>
          <w:tcPr>
            <w:tcW w:type="dxa" w:w="4677"/>
          </w:tcPr>
          <w:p>
            <w:r/>
            <w:r>
              <w:rPr>
                <w:rFonts w:ascii="Times New Roman" w:hAnsi="Times New Roman" w:cs="Times New Roman" w:eastAsia="Times New Roman"/>
                <w:sz w:val="19"/>
              </w:rPr>
              <w:t>_open / _close (apertura γ, cierre φ)</w:t>
            </w:r>
          </w:p>
        </w:tc>
        <w:tc>
          <w:tcPr>
            <w:tcW w:type="dxa" w:w="4677"/>
          </w:tcPr>
          <w:p>
            <w:r/>
            <w:r>
              <w:rPr>
                <w:rFonts w:ascii="Times New Roman" w:hAnsi="Times New Roman" w:cs="Times New Roman" w:eastAsia="Times New Roman"/>
                <w:sz w:val="19"/>
              </w:rPr>
              <w:t>(1)–(2)</w:t>
            </w:r>
          </w:p>
        </w:tc>
      </w:tr>
      <w:tr>
        <w:tc>
          <w:tcPr>
            <w:tcW w:type="dxa" w:w="4677"/>
          </w:tcPr>
          <w:p>
            <w:r/>
            <w:r>
              <w:rPr>
                <w:rFonts w:ascii="Times New Roman" w:hAnsi="Times New Roman" w:cs="Times New Roman" w:eastAsia="Times New Roman"/>
                <w:sz w:val="19"/>
              </w:rPr>
              <w:t>wth_bth_scale — promedio de líneas (÷4)</w:t>
            </w:r>
          </w:p>
        </w:tc>
        <w:tc>
          <w:tcPr>
            <w:tcW w:type="dxa" w:w="4677"/>
          </w:tcPr>
          <w:p>
            <w:r/>
            <w:r>
              <w:rPr>
                <w:rFonts w:ascii="Times New Roman" w:hAnsi="Times New Roman" w:cs="Times New Roman" w:eastAsia="Times New Roman"/>
                <w:sz w:val="19"/>
              </w:rPr>
              <w:t>(4)</w:t>
            </w:r>
          </w:p>
        </w:tc>
      </w:tr>
      <w:tr>
        <w:tc>
          <w:tcPr>
            <w:tcW w:type="dxa" w:w="4677"/>
          </w:tcPr>
          <w:p>
            <w:r/>
            <w:r>
              <w:rPr>
                <w:rFonts w:ascii="Times New Roman" w:hAnsi="Times New Roman" w:cs="Times New Roman" w:eastAsia="Times New Roman"/>
                <w:sz w:val="19"/>
              </w:rPr>
              <w:t>wth_bth_scale — máx(líneas, disco)</w:t>
            </w:r>
          </w:p>
        </w:tc>
        <w:tc>
          <w:tcPr>
            <w:tcW w:type="dxa" w:w="4677"/>
          </w:tcPr>
          <w:p>
            <w:r/>
            <w:r>
              <w:rPr>
                <w:rFonts w:ascii="Times New Roman" w:hAnsi="Times New Roman" w:cs="Times New Roman" w:eastAsia="Times New Roman"/>
                <w:sz w:val="19"/>
              </w:rPr>
              <w:t>(8)  [novedad]</w:t>
            </w:r>
          </w:p>
        </w:tc>
      </w:tr>
      <w:tr>
        <w:tc>
          <w:tcPr>
            <w:tcW w:type="dxa" w:w="4677"/>
          </w:tcPr>
          <w:p>
            <w:r/>
            <w:r>
              <w:rPr>
                <w:rFonts w:ascii="Times New Roman" w:hAnsi="Times New Roman" w:cs="Times New Roman" w:eastAsia="Times New Roman"/>
                <w:sz w:val="19"/>
              </w:rPr>
              <w:t>multiscale_maps — máx entre escalas</w:t>
            </w:r>
          </w:p>
        </w:tc>
        <w:tc>
          <w:tcPr>
            <w:tcW w:type="dxa" w:w="4677"/>
          </w:tcPr>
          <w:p>
            <w:r/>
            <w:r>
              <w:rPr>
                <w:rFonts w:ascii="Times New Roman" w:hAnsi="Times New Roman" w:cs="Times New Roman" w:eastAsia="Times New Roman"/>
                <w:sz w:val="19"/>
              </w:rPr>
              <w:t>(9)</w:t>
            </w:r>
          </w:p>
        </w:tc>
      </w:tr>
      <w:tr>
        <w:tc>
          <w:tcPr>
            <w:tcW w:type="dxa" w:w="4677"/>
          </w:tcPr>
          <w:p>
            <w:r/>
            <w:r>
              <w:rPr>
                <w:rFonts w:ascii="Times New Roman" w:hAnsi="Times New Roman" w:cs="Times New Roman" w:eastAsia="Times New Roman"/>
                <w:sz w:val="19"/>
              </w:rPr>
              <w:t>fuse_novel — máx entre fuentes (VIS,IR)</w:t>
            </w:r>
          </w:p>
        </w:tc>
        <w:tc>
          <w:tcPr>
            <w:tcW w:type="dxa" w:w="4677"/>
          </w:tcPr>
          <w:p>
            <w:r/>
            <w:r>
              <w:rPr>
                <w:rFonts w:ascii="Times New Roman" w:hAnsi="Times New Roman" w:cs="Times New Roman" w:eastAsia="Times New Roman"/>
                <w:sz w:val="19"/>
              </w:rPr>
              <w:t>(10)</w:t>
            </w:r>
          </w:p>
        </w:tc>
      </w:tr>
      <w:tr>
        <w:tc>
          <w:tcPr>
            <w:tcW w:type="dxa" w:w="4677"/>
          </w:tcPr>
          <w:p>
            <w:r/>
            <w:r>
              <w:rPr>
                <w:rFonts w:ascii="Times New Roman" w:hAnsi="Times New Roman" w:cs="Times New Roman" w:eastAsia="Times New Roman"/>
                <w:sz w:val="19"/>
              </w:rPr>
              <w:t>fuse_novel — F = base + m·WTH − m·BTH</w:t>
            </w:r>
          </w:p>
        </w:tc>
        <w:tc>
          <w:tcPr>
            <w:tcW w:type="dxa" w:w="4677"/>
          </w:tcPr>
          <w:p>
            <w:r/>
            <w:r>
              <w:rPr>
                <w:rFonts w:ascii="Times New Roman" w:hAnsi="Times New Roman" w:cs="Times New Roman" w:eastAsia="Times New Roman"/>
                <w:sz w:val="19"/>
              </w:rPr>
              <w:t>(11)</w:t>
            </w:r>
          </w:p>
        </w:tc>
      </w:tr>
      <w:tr>
        <w:tc>
          <w:tcPr>
            <w:tcW w:type="dxa" w:w="4677"/>
          </w:tcPr>
          <w:p>
            <w:r/>
            <w:r>
              <w:rPr>
                <w:rFonts w:ascii="Times New Roman" w:hAnsi="Times New Roman" w:cs="Times New Roman" w:eastAsia="Times New Roman"/>
                <w:sz w:val="19"/>
              </w:rPr>
              <w:t>pso_novel — vector x = (n, m)</w:t>
            </w:r>
          </w:p>
        </w:tc>
        <w:tc>
          <w:tcPr>
            <w:tcW w:type="dxa" w:w="4677"/>
          </w:tcPr>
          <w:p>
            <w:r/>
            <w:r>
              <w:rPr>
                <w:rFonts w:ascii="Times New Roman" w:hAnsi="Times New Roman" w:cs="Times New Roman" w:eastAsia="Times New Roman"/>
                <w:sz w:val="19"/>
              </w:rPr>
              <w:t>(12)</w:t>
            </w:r>
          </w:p>
        </w:tc>
      </w:tr>
      <w:tr>
        <w:tc>
          <w:tcPr>
            <w:tcW w:type="dxa" w:w="4677"/>
          </w:tcPr>
          <w:p>
            <w:r/>
            <w:r>
              <w:rPr>
                <w:rFonts w:ascii="Times New Roman" w:hAnsi="Times New Roman" w:cs="Times New Roman" w:eastAsia="Times New Roman"/>
                <w:sz w:val="19"/>
              </w:rPr>
              <w:t>pso_novel — actualización v, x</w:t>
            </w:r>
          </w:p>
        </w:tc>
        <w:tc>
          <w:tcPr>
            <w:tcW w:type="dxa" w:w="4677"/>
          </w:tcPr>
          <w:p>
            <w:r/>
            <w:r>
              <w:rPr>
                <w:rFonts w:ascii="Times New Roman" w:hAnsi="Times New Roman" w:cs="Times New Roman" w:eastAsia="Times New Roman"/>
                <w:sz w:val="19"/>
              </w:rPr>
              <w:t>(13)</w:t>
            </w:r>
          </w:p>
        </w:tc>
      </w:tr>
      <w:tr>
        <w:tc>
          <w:tcPr>
            <w:tcW w:type="dxa" w:w="4677"/>
          </w:tcPr>
          <w:p>
            <w:r/>
            <w:r>
              <w:rPr>
                <w:rFonts w:ascii="Times New Roman" w:hAnsi="Times New Roman" w:cs="Times New Roman" w:eastAsia="Times New Roman"/>
                <w:sz w:val="19"/>
              </w:rPr>
              <w:t>pso_novel — aptitud SSIM+Qabf+0,5·SCD−Nabf</w:t>
            </w:r>
          </w:p>
        </w:tc>
        <w:tc>
          <w:tcPr>
            <w:tcW w:type="dxa" w:w="4677"/>
          </w:tcPr>
          <w:p>
            <w:r/>
            <w:r>
              <w:rPr>
                <w:rFonts w:ascii="Times New Roman" w:hAnsi="Times New Roman" w:cs="Times New Roman" w:eastAsia="Times New Roman"/>
                <w:sz w:val="19"/>
              </w:rPr>
              <w:t>(14)</w:t>
            </w:r>
          </w:p>
        </w:tc>
      </w:tr>
      <w:tr>
        <w:tc>
          <w:tcPr>
            <w:tcW w:type="dxa" w:w="4677"/>
          </w:tcPr>
          <w:p>
            <w:r/>
            <w:r>
              <w:rPr>
                <w:rFonts w:ascii="Times New Roman" w:hAnsi="Times New Roman" w:cs="Times New Roman" w:eastAsia="Times New Roman"/>
                <w:sz w:val="19"/>
              </w:rPr>
              <w:t>evaluators — EN, SD, SF, MG, MI</w:t>
            </w:r>
          </w:p>
        </w:tc>
        <w:tc>
          <w:tcPr>
            <w:tcW w:type="dxa" w:w="4677"/>
          </w:tcPr>
          <w:p>
            <w:r/>
            <w:r>
              <w:rPr>
                <w:rFonts w:ascii="Times New Roman" w:hAnsi="Times New Roman" w:cs="Times New Roman" w:eastAsia="Times New Roman"/>
                <w:sz w:val="19"/>
              </w:rPr>
              <w:t>(15)–(19)</w:t>
            </w:r>
          </w:p>
        </w:tc>
      </w:tr>
      <w:tr>
        <w:tc>
          <w:tcPr>
            <w:tcW w:type="dxa" w:w="4677"/>
          </w:tcPr>
          <w:p>
            <w:r/>
            <w:r>
              <w:rPr>
                <w:rFonts w:ascii="Times New Roman" w:hAnsi="Times New Roman" w:cs="Times New Roman" w:eastAsia="Times New Roman"/>
                <w:sz w:val="19"/>
              </w:rPr>
              <w:t>evaluators — Qabf, Nabf, SSIM, SCD, VIF</w:t>
            </w:r>
          </w:p>
        </w:tc>
        <w:tc>
          <w:tcPr>
            <w:tcW w:type="dxa" w:w="4677"/>
          </w:tcPr>
          <w:p>
            <w:r/>
            <w:r>
              <w:rPr>
                <w:rFonts w:ascii="Times New Roman" w:hAnsi="Times New Roman" w:cs="Times New Roman" w:eastAsia="Times New Roman"/>
                <w:sz w:val="19"/>
              </w:rPr>
              <w:t>(20)–(24)</w:t>
            </w:r>
          </w:p>
        </w:tc>
      </w:tr>
      <w:tr>
        <w:tc>
          <w:tcPr>
            <w:tcW w:type="dxa" w:w="4677"/>
          </w:tcPr>
          <w:p>
            <w:r/>
            <w:r>
              <w:rPr>
                <w:rFonts w:ascii="Times New Roman" w:hAnsi="Times New Roman" w:cs="Times New Roman" w:eastAsia="Times New Roman"/>
                <w:sz w:val="19"/>
              </w:rPr>
              <w:t>evaluators — FMI, Q0/QW/QE (Piella)</w:t>
            </w:r>
          </w:p>
        </w:tc>
        <w:tc>
          <w:tcPr>
            <w:tcW w:type="dxa" w:w="4677"/>
          </w:tcPr>
          <w:p>
            <w:r/>
            <w:r>
              <w:rPr>
                <w:rFonts w:ascii="Times New Roman" w:hAnsi="Times New Roman" w:cs="Times New Roman" w:eastAsia="Times New Roman"/>
                <w:sz w:val="19"/>
              </w:rPr>
              <w:t>(25)–(26)</w:t>
            </w:r>
          </w:p>
        </w:tc>
      </w:tr>
    </w:tbl>
    <w:p>
      <w:pPr>
        <w:keepNext/>
        <w:spacing w:before="240" w:after="120"/>
      </w:pPr>
      <w:r>
        <w:rPr>
          <w:rFonts w:ascii="Times New Roman" w:hAnsi="Times New Roman" w:cs="Times New Roman" w:eastAsia="Times New Roman"/>
          <w:b/>
          <w:color w:val="12243B"/>
          <w:sz w:val="30"/>
        </w:rPr>
        <w:t>Apéndice B. Resumen de optimizaciones posibles</w:t>
      </w:r>
    </w:p>
    <w:p>
      <w:pPr>
        <w:jc w:val="both"/>
      </w:pPr>
      <w:r>
        <w:rPr>
          <w:rFonts w:ascii="Times New Roman" w:hAnsi="Times New Roman" w:cs="Times New Roman" w:eastAsia="Times New Roman"/>
          <w:i w:val="0"/>
          <w:sz w:val="22"/>
        </w:rPr>
        <w:t>Mejoras que aceleran el código sin cambiar los resultados (útiles si querés mencionarlas como trabajo futuro):</w:t>
      </w:r>
    </w:p>
    <w:tbl>
      <w:tblPr>
        <w:tblStyle w:val="TableGrid"/>
        <w:tblW w:type="auto" w:w="0"/>
        <w:tblLook w:firstColumn="1" w:firstRow="1" w:lastColumn="0" w:lastRow="0" w:noHBand="0" w:noVBand="1" w:val="04A0"/>
      </w:tblPr>
      <w:tblGrid>
        <w:gridCol w:w="4677"/>
        <w:gridCol w:w="4677"/>
      </w:tblGrid>
      <w:tr>
        <w:tc>
          <w:tcPr>
            <w:tcW w:type="dxa" w:w="4677"/>
          </w:tcPr>
          <w:p>
            <w:r/>
            <w:r>
              <w:rPr>
                <w:rFonts w:ascii="Times New Roman" w:hAnsi="Times New Roman" w:cs="Times New Roman" w:eastAsia="Times New Roman"/>
                <w:b/>
                <w:sz w:val="19"/>
              </w:rPr>
              <w:t>Dónde</w:t>
            </w:r>
          </w:p>
        </w:tc>
        <w:tc>
          <w:tcPr>
            <w:tcW w:type="dxa" w:w="4677"/>
          </w:tcPr>
          <w:p>
            <w:r/>
            <w:r>
              <w:rPr>
                <w:rFonts w:ascii="Times New Roman" w:hAnsi="Times New Roman" w:cs="Times New Roman" w:eastAsia="Times New Roman"/>
                <w:b/>
                <w:sz w:val="19"/>
              </w:rPr>
              <w:t>Optimización</w:t>
            </w:r>
          </w:p>
        </w:tc>
      </w:tr>
      <w:tr>
        <w:tc>
          <w:tcPr>
            <w:tcW w:type="dxa" w:w="4677"/>
          </w:tcPr>
          <w:p>
            <w:r/>
            <w:r>
              <w:rPr>
                <w:rFonts w:ascii="Times New Roman" w:hAnsi="Times New Roman" w:cs="Times New Roman" w:eastAsia="Times New Roman"/>
                <w:sz w:val="19"/>
              </w:rPr>
              <w:t>wth_bth_scale</w:t>
            </w:r>
          </w:p>
        </w:tc>
        <w:tc>
          <w:tcPr>
            <w:tcW w:type="dxa" w:w="4677"/>
          </w:tcPr>
          <w:p>
            <w:r/>
            <w:r>
              <w:rPr>
                <w:rFonts w:ascii="Times New Roman" w:hAnsi="Times New Roman" w:cs="Times New Roman" w:eastAsia="Times New Roman"/>
                <w:sz w:val="19"/>
              </w:rPr>
              <w:t>Precalcular los elementos estructurantes (disco y 4 líneas) una vez por radio y reutilizarlos.</w:t>
            </w:r>
          </w:p>
        </w:tc>
      </w:tr>
      <w:tr>
        <w:tc>
          <w:tcPr>
            <w:tcW w:type="dxa" w:w="4677"/>
          </w:tcPr>
          <w:p>
            <w:r/>
            <w:r>
              <w:rPr>
                <w:rFonts w:ascii="Times New Roman" w:hAnsi="Times New Roman" w:cs="Times New Roman" w:eastAsia="Times New Roman"/>
                <w:sz w:val="19"/>
              </w:rPr>
              <w:t>fuse_novel</w:t>
            </w:r>
          </w:p>
        </w:tc>
        <w:tc>
          <w:tcPr>
            <w:tcW w:type="dxa" w:w="4677"/>
          </w:tcPr>
          <w:p>
            <w:r/>
            <w:r>
              <w:rPr>
                <w:rFonts w:ascii="Times New Roman" w:hAnsi="Times New Roman" w:cs="Times New Roman" w:eastAsia="Times New Roman"/>
                <w:sz w:val="19"/>
              </w:rPr>
              <w:t>Calcular multiscale_maps de VIS e IR en paralelo (son independientes).</w:t>
            </w:r>
          </w:p>
        </w:tc>
      </w:tr>
      <w:tr>
        <w:tc>
          <w:tcPr>
            <w:tcW w:type="dxa" w:w="4677"/>
          </w:tcPr>
          <w:p>
            <w:r/>
            <w:r>
              <w:rPr>
                <w:rFonts w:ascii="Times New Roman" w:hAnsi="Times New Roman" w:cs="Times New Roman" w:eastAsia="Times New Roman"/>
                <w:sz w:val="19"/>
              </w:rPr>
              <w:t>Escalas</w:t>
            </w:r>
          </w:p>
        </w:tc>
        <w:tc>
          <w:tcPr>
            <w:tcW w:type="dxa" w:w="4677"/>
          </w:tcPr>
          <w:p>
            <w:r/>
            <w:r>
              <w:rPr>
                <w:rFonts w:ascii="Times New Roman" w:hAnsi="Times New Roman" w:cs="Times New Roman" w:eastAsia="Times New Roman"/>
                <w:sz w:val="19"/>
              </w:rPr>
              <w:t>Reutilizar aperturas/cierres de escalas menores en vez de recalcular desde cero.</w:t>
            </w:r>
          </w:p>
        </w:tc>
      </w:tr>
      <w:tr>
        <w:tc>
          <w:tcPr>
            <w:tcW w:type="dxa" w:w="4677"/>
          </w:tcPr>
          <w:p>
            <w:r/>
            <w:r>
              <w:rPr>
                <w:rFonts w:ascii="Times New Roman" w:hAnsi="Times New Roman" w:cs="Times New Roman" w:eastAsia="Times New Roman"/>
                <w:sz w:val="19"/>
              </w:rPr>
              <w:t>run_all_fusions</w:t>
            </w:r>
          </w:p>
        </w:tc>
        <w:tc>
          <w:tcPr>
            <w:tcW w:type="dxa" w:w="4677"/>
          </w:tcPr>
          <w:p>
            <w:r/>
            <w:r>
              <w:rPr>
                <w:rFonts w:ascii="Times New Roman" w:hAnsi="Times New Roman" w:cs="Times New Roman" w:eastAsia="Times New Roman"/>
                <w:sz w:val="19"/>
              </w:rPr>
              <w:t>Paralelizar por imagen (multiprocessing); ya hay checkpoint para reanudar.</w:t>
            </w:r>
          </w:p>
        </w:tc>
      </w:tr>
      <w:tr>
        <w:tc>
          <w:tcPr>
            <w:tcW w:type="dxa" w:w="4677"/>
          </w:tcPr>
          <w:p>
            <w:r/>
            <w:r>
              <w:rPr>
                <w:rFonts w:ascii="Times New Roman" w:hAnsi="Times New Roman" w:cs="Times New Roman" w:eastAsia="Times New Roman"/>
                <w:sz w:val="19"/>
              </w:rPr>
              <w:t>PSO</w:t>
            </w:r>
          </w:p>
        </w:tc>
        <w:tc>
          <w:tcPr>
            <w:tcW w:type="dxa" w:w="4677"/>
          </w:tcPr>
          <w:p>
            <w:r/>
            <w:r>
              <w:rPr>
                <w:rFonts w:ascii="Times New Roman" w:hAnsi="Times New Roman" w:cs="Times New Roman" w:eastAsia="Times New Roman"/>
                <w:sz w:val="19"/>
              </w:rPr>
              <w:t>Cachear la aptitud por (n, m) evaluados; n es entero y el espacio es pequeño.</w:t>
            </w:r>
          </w:p>
        </w:tc>
      </w:tr>
    </w:tbl>
    <w:p>
      <w:pPr>
        <w:jc w:val="both"/>
      </w:pPr>
      <w:r>
        <w:rPr>
          <w:rFonts w:ascii="Times New Roman" w:hAnsi="Times New Roman" w:cs="Times New Roman" w:eastAsia="Times New Roman"/>
          <w:i/>
          <w:sz w:val="22"/>
        </w:rPr>
        <w:t>Nota: estas optimizaciones son de rendimiento. Como la defensa se centra en el método y los resultados, conviene mantener el código actual (verificado) y dejar estas mejoras como observaciones.</w:t>
      </w:r>
    </w:p>
    <w:sectPr w:rsidR="00FC693F" w:rsidRPr="0006063C" w:rsidSect="00034616">
      <w:pgSz w:w="11906" w:h="16838"/>
      <w:pgMar w:top="141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