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Speech de ensayo — Presentación de seguimiento</w:t>
      </w:r>
    </w:p>
    <w:p>
      <w:pPr>
        <w:spacing w:after="300"/>
        <w:jc w:val="center"/>
      </w:pPr>
      <w:r>
        <w:rPr>
          <w:i/>
          <w:iCs/>
          <w:color w:val="595959"/>
          <w:sz w:val="22"/>
          <w:szCs w:val="22"/>
        </w:rPr>
        <w:t xml:space="preserve">Fusión de imágenes IR+VIS mediante morfología matemática · Duración objetivo: 10–12 minutos</w:t>
      </w:r>
    </w:p>
    <w:p>
      <w:pPr>
        <w:pStyle w:val="Heading1"/>
      </w:pPr>
      <w:r>
        <w:t xml:space="preserve">Antes de empezar</w:t>
      </w:r>
    </w:p>
    <w:p>
      <w:pPr>
        <w:pStyle w:val="ListParagraph"/>
        <w:numPr>
          <w:ilvl w:val="0"/>
          <w:numId w:val="2"/>
        </w:numPr>
        <w:spacing w:after="100"/>
      </w:pPr>
      <w:r>
        <w:t xml:space="preserve">Hablá despacio: el público no conoce el tema. Cada idea nueva necesita un segundo para asentarse.</w:t>
      </w:r>
    </w:p>
    <w:p>
      <w:pPr>
        <w:pStyle w:val="ListParagraph"/>
        <w:numPr>
          <w:ilvl w:val="0"/>
          <w:numId w:val="2"/>
        </w:numPr>
        <w:spacing w:after="100"/>
      </w:pPr>
      <w:r>
        <w:t xml:space="preserve">Apoyate en las imágenes: señalá al soldado oculto en el humo. Esa imagen vale más que cualquier definición.</w:t>
      </w:r>
    </w:p>
    <w:p>
      <w:pPr>
        <w:pStyle w:val="ListParagraph"/>
        <w:numPr>
          <w:ilvl w:val="0"/>
          <w:numId w:val="2"/>
        </w:numPr>
        <w:spacing w:after="100"/>
      </w:pPr>
      <w:r>
        <w:t xml:space="preserve">No leas las diapositivas: el texto está para el público; vos contás la historia.</w:t>
      </w:r>
    </w:p>
    <w:p>
      <w:pPr>
        <w:pStyle w:val="ListParagraph"/>
        <w:numPr>
          <w:ilvl w:val="0"/>
          <w:numId w:val="2"/>
        </w:numPr>
        <w:spacing w:after="100"/>
      </w:pPr>
      <w:r>
        <w:t xml:space="preserve">Si te trabás, respirá y volvé a la idea central: combinar dos cámaras para ver lo que una sola no puede.</w:t>
      </w:r>
    </w:p>
    <w:p>
      <w:pPr>
        <w:pStyle w:val="Heading1"/>
      </w:pPr>
      <w:r>
        <w:t xml:space="preserve">Guion por diapositiva</w:t>
      </w:r>
    </w:p>
    <w:p>
      <w:pPr>
        <w:pStyle w:val="Heading2"/>
      </w:pPr>
      <w:r>
        <w:t xml:space="preserve">Diapositiva 1 — Portada  ·  30 segundos</w:t>
      </w:r>
    </w:p>
    <w:p>
      <w:pPr>
        <w:spacing w:after="160"/>
      </w:pPr>
      <w:r>
        <w:t xml:space="preserve">Buenas tardes a todos. Mi nombre es Yan Bajac y, junto a mi compañero Juan Pablo Bazán y bajo la tutoría del doctor Julio César Mello, estamos desarrollando nuestra tesis de Maestría en Ciencias de Datos sobre fusión de imágenes infrarrojas y visibles mediante morfología matemática.</w:t>
      </w:r>
    </w:p>
    <w:p>
      <w:pPr>
        <w:spacing w:after="160"/>
      </w:pPr>
      <w:r>
        <w:t xml:space="preserve">Hoy quiero contarles, en términos simples, qué problema estamos resolviendo, cómo lo abordamos y qué resultados tenemos hasta el momento.</w:t>
      </w:r>
    </w:p>
    <w:p>
      <w:pPr>
        <w:spacing w:after="160"/>
      </w:pPr>
      <w:r>
        <w:rPr>
          <w:i/>
          <w:iCs/>
          <w:color w:val="595959"/>
          <w:sz w:val="20"/>
          <w:szCs w:val="20"/>
        </w:rPr>
        <w:t xml:space="preserve">Nota: Mirá al público, no a la pantalla. Sonreí.</w:t>
      </w:r>
    </w:p>
    <w:p>
      <w:pPr>
        <w:pStyle w:val="Heading2"/>
      </w:pPr>
      <w:r>
        <w:t xml:space="preserve">Diapositiva 2 — Dos cámaras  ·  1 minuto</w:t>
      </w:r>
    </w:p>
    <w:p>
      <w:pPr>
        <w:spacing w:after="160"/>
      </w:pPr>
      <w:r>
        <w:t xml:space="preserve">Quiero empezar con estas dos fotos. Son la misma escena, tomadas en el mismo instante, pero con dos cámaras distintas.</w:t>
      </w:r>
    </w:p>
    <w:p>
      <w:pPr>
        <w:spacing w:after="160"/>
      </w:pPr>
      <w:r>
        <w:t xml:space="preserve">La de la izquierda es una cámara común, como la de cualquier celular: capta la luz. Y como hay humo, el humo lo tapa todo. Les pregunto: ¿alguien ve algo acá? Nada, ¿verdad?</w:t>
      </w:r>
    </w:p>
    <w:p>
      <w:pPr>
        <w:spacing w:after="160"/>
      </w:pPr>
      <w:r>
        <w:t xml:space="preserve">Ahora miren la de la derecha. Es una cámara infrarroja: no ve luz, ve calor. Y como el cuerpo humano emite calor, ahí aparece lo que el humo escondía: hay un soldado cuerpo a tierra. La contracara es que esta cámara pierde la textura y el detalle de la escena.</w:t>
      </w:r>
    </w:p>
    <w:p>
      <w:pPr>
        <w:spacing w:after="160"/>
      </w:pPr>
      <w:r>
        <w:t xml:space="preserve">Cada cámara ve una parte de la realidad. Ninguna ve todo.</w:t>
      </w:r>
    </w:p>
    <w:p>
      <w:pPr>
        <w:spacing w:after="160"/>
      </w:pPr>
      <w:r>
        <w:rPr>
          <w:i/>
          <w:iCs/>
          <w:color w:val="595959"/>
          <w:sz w:val="20"/>
          <w:szCs w:val="20"/>
        </w:rPr>
        <w:t xml:space="preserve">Nota: La pregunta retórica engancha a la audiencia. Pausá dos segundos después de hacerla.</w:t>
      </w:r>
    </w:p>
    <w:p>
      <w:pPr>
        <w:pStyle w:val="Heading2"/>
      </w:pPr>
      <w:r>
        <w:t xml:space="preserve">Diapositiva 3 — Qué es la fusión  ·  1 minuto</w:t>
      </w:r>
    </w:p>
    <w:p>
      <w:pPr>
        <w:spacing w:after="160"/>
      </w:pPr>
      <w:r>
        <w:t xml:space="preserve">Nuestra investigación trata exactamente de esto: tomar esas dos tomas y combinarlas, con un algoritmo, en una sola imagen que conserve lo mejor de cada una. Acá lo ven: el bosque y el contexto vienen de la cámara común; el soldado, de la térmica. La imagen final muestra todo a la vez.</w:t>
      </w:r>
    </w:p>
    <w:p>
      <w:pPr>
        <w:spacing w:after="160"/>
      </w:pPr>
      <w:r>
        <w:t xml:space="preserve">Esto tiene aplicaciones muy concretas: vigilancia, búsqueda y rescate de personas, conducción nocturna, inspección industrial. En todos esos casos, ver más puede salvar vidas o evitar accidentes.</w:t>
      </w:r>
    </w:p>
    <w:p>
      <w:pPr>
        <w:pStyle w:val="Heading2"/>
      </w:pPr>
      <w:r>
        <w:t xml:space="preserve">Diapositiva 4 — El método propuesto  ·  1 minuto y medio</w:t>
      </w:r>
    </w:p>
    <w:p>
      <w:pPr>
        <w:spacing w:after="160"/>
      </w:pPr>
      <w:r>
        <w:t xml:space="preserve">¿Y cómo se combinan dos imágenes? Nuestra propuesta se llama Torre Top-Hat, y la idea se entiende con una analogía: una serie de tamices o coladores.</w:t>
      </w:r>
    </w:p>
    <w:p>
      <w:pPr>
        <w:spacing w:after="160"/>
      </w:pPr>
      <w:r>
        <w:t xml:space="preserve">Imaginen que pasamos cada imagen por coladores cada vez más gruesos. El primero separa los detalles más finos, los bordes y texturas pequeñas. El segundo, detalles medianos. Y así sucesivamente, hasta que queda solo el fondo general de la escena.</w:t>
      </w:r>
    </w:p>
    <w:p>
      <w:pPr>
        <w:spacing w:after="160"/>
      </w:pPr>
      <w:r>
        <w:t xml:space="preserve">En cada nivel, el algoritmo compara las dos cámaras y se queda, zona por zona, con la que aporta más información. Al final, suma todas las capas elegidas y reconstruye la imagen completa.</w:t>
      </w:r>
    </w:p>
    <w:p>
      <w:pPr>
        <w:spacing w:after="160"/>
      </w:pPr>
      <w:r>
        <w:t xml:space="preserve">Esto se basa en una rama de la matemática llamada morfología matemática, que analiza formas y tamaños. Tiene dos ventajas grandes: es transparente —sabemos exactamente qué hace en cada paso, no es una caja negra— y es muy liviana de calcular: no necesita entrenamiento previo ni computadoras potentes.</w:t>
      </w:r>
    </w:p>
    <w:p>
      <w:pPr>
        <w:spacing w:after="160"/>
      </w:pPr>
      <w:r>
        <w:rPr>
          <w:i/>
          <w:iCs/>
          <w:color w:val="595959"/>
          <w:sz w:val="20"/>
          <w:szCs w:val="20"/>
        </w:rPr>
        <w:t xml:space="preserve">Nota: La analogía de los tamices es el corazón de la explicación. Decila despacio.</w:t>
      </w:r>
    </w:p>
    <w:p>
      <w:pPr>
        <w:pStyle w:val="Heading2"/>
      </w:pPr>
      <w:r>
        <w:t xml:space="preserve">Diapositiva 5 — Cómo se mide la calidad  ·  1 minuto y medio</w:t>
      </w:r>
    </w:p>
    <w:p>
      <w:pPr>
        <w:spacing w:after="160"/>
      </w:pPr>
      <w:r>
        <w:t xml:space="preserve">Ahora bien, ¿cómo sabemos si una fusión es buena? Acá hay un problema interesante: no existe la foto “correcta” contra la cual comparar, porque ninguna cámara ve la escena completa.</w:t>
      </w:r>
    </w:p>
    <w:p>
      <w:pPr>
        <w:spacing w:after="160"/>
      </w:pPr>
      <w:r>
        <w:t xml:space="preserve">Por eso se usan métricas que evalúan la imagen por sí misma, en cuatro dimensiones: cuánta información contiene, cuánto contraste tiene, qué tan nítidos son sus bordes, y cuánto conserva de cada cámara original.</w:t>
      </w:r>
    </w:p>
    <w:p>
      <w:pPr>
        <w:spacing w:after="160"/>
      </w:pPr>
      <w:r>
        <w:t xml:space="preserve">Para que los resultados fueran sólidos diseñamos un experimento amplio: 20 pares de imágenes de un dataset público internacional, el TNO; 7 métodos comparados, incluyendo los clásicos de la literatura; y 36 configuraciones distintas de nuestro método. En total, más de cuatro mil trescientas mediciones de calidad, todas validadas con pruebas estadísticas.</w:t>
      </w:r>
    </w:p>
    <w:p>
      <w:pPr>
        <w:spacing w:after="160"/>
      </w:pPr>
      <w:r>
        <w:rPr>
          <w:i/>
          <w:iCs/>
          <w:color w:val="595959"/>
          <w:sz w:val="20"/>
          <w:szCs w:val="20"/>
        </w:rPr>
        <w:t xml:space="preserve">Nota: Los números (20, 7, 36, 4.320) dan solidez: decilos con énfasis.</w:t>
      </w:r>
    </w:p>
    <w:p>
      <w:pPr>
        <w:pStyle w:val="Heading2"/>
      </w:pPr>
      <w:r>
        <w:t xml:space="preserve">Diapositiva 6 — Resultados visuales  ·  1 minuto</w:t>
      </w:r>
    </w:p>
    <w:p>
      <w:pPr>
        <w:spacing w:after="160"/>
      </w:pPr>
      <w:r>
        <w:t xml:space="preserve">Antes de los números, los resultados a simple vista. Cada fila es una escena distinta; las dos primeras columnas son las tomas originales y las demás, los métodos de fusión.</w:t>
      </w:r>
    </w:p>
    <w:p>
      <w:pPr>
        <w:spacing w:after="160"/>
      </w:pPr>
      <w:r>
        <w:t xml:space="preserve">Fíjense en la última columna, nuestro método: los objetos cálidos —personas, vehículos— se mantienen bien visibles, sin perder el detalle del fondo. Algunos métodos logran imágenes más contrastadas pero pierden información térmica; otros conservan el calor pero se ven lavados. El nuestro busca el equilibrio.</w:t>
      </w:r>
    </w:p>
    <w:p>
      <w:pPr>
        <w:pStyle w:val="Heading2"/>
      </w:pPr>
      <w:r>
        <w:t xml:space="preserve">Diapositiva 7 — Ranking global  ·  1 minuto y medio</w:t>
      </w:r>
    </w:p>
    <w:p>
      <w:pPr>
        <w:spacing w:after="160"/>
      </w:pPr>
      <w:r>
        <w:t xml:space="preserve">Pasemos a los números. Esta tabla resume todo el estudio: es el ranking promedio de los 7 métodos sobre las 6 métricas y las 20 escenas. Cuanto más bajo el número, mejor el método.</w:t>
      </w:r>
    </w:p>
    <w:p>
      <w:pPr>
        <w:spacing w:after="160"/>
      </w:pPr>
      <w:r>
        <w:t xml:space="preserve">El primer puesto lo obtiene la Pirámide de Laplace, un método clásico que existe desde 1983 y es muy difícil de vencer. Nuestro método, la Torre Top-Hat con elemento disco y 5 niveles, queda segundo, por encima de métodos consolidados como Curvelet.</w:t>
      </w:r>
    </w:p>
    <w:p>
      <w:pPr>
        <w:spacing w:after="160"/>
      </w:pPr>
      <w:r>
        <w:t xml:space="preserve">Y un punto importante: estas diferencias no son producto del azar. Lo verificamos con la prueba estadística de Friedman, que dio significativa en las seis métricas, con un nivel de confianza superior al 99,9 por ciento.</w:t>
      </w:r>
    </w:p>
    <w:p>
      <w:pPr>
        <w:spacing w:after="160"/>
      </w:pPr>
      <w:r>
        <w:rPr>
          <w:i/>
          <w:iCs/>
          <w:color w:val="595959"/>
          <w:sz w:val="20"/>
          <w:szCs w:val="20"/>
        </w:rPr>
        <w:t xml:space="preserve">Nota: Si preguntan por qué no ganaron: el aporte no es vencer a Laplace, sino ubicar rigurosamente a la morfología matemática en este problema.</w:t>
      </w:r>
    </w:p>
    <w:p>
      <w:pPr>
        <w:pStyle w:val="Heading2"/>
      </w:pPr>
      <w:r>
        <w:t xml:space="preserve">Diapositiva 8 — Refinamiento metodológico  ·  1 minuto y medio</w:t>
      </w:r>
    </w:p>
    <w:p>
      <w:pPr>
        <w:spacing w:after="160"/>
      </w:pPr>
      <w:r>
        <w:t xml:space="preserve">Quiero compartir algo que para nosotros es tan valioso como los resultados. Durante la revisión del código descubrimos que una regla interna del algoritmo favorecía artificialmente a nuestro propio método: la forma en que se elegía el fondo de la imagen inflaba una de las métricas a nuestro favor.</w:t>
      </w:r>
    </w:p>
    <w:p>
      <w:pPr>
        <w:spacing w:after="160"/>
      </w:pPr>
      <w:r>
        <w:t xml:space="preserve">Teníamos dos opciones: dejarlo pasar —los resultados nos daban ganadores— o corregirlo y repetir todo el experimento. Lo corregimos. Con la versión corregida, nuestro método ya no domina: compite, y queda segundo de manera legítima.</w:t>
      </w:r>
    </w:p>
    <w:p>
      <w:pPr>
        <w:spacing w:after="160"/>
      </w:pPr>
      <w:r>
        <w:t xml:space="preserve">Preferimos un resultado honesto a uno favorable. Y creemos que documentar este hallazgo fortalece la validez de toda la investigación.</w:t>
      </w:r>
    </w:p>
    <w:p>
      <w:pPr>
        <w:spacing w:after="160"/>
      </w:pPr>
      <w:r>
        <w:rPr>
          <w:i/>
          <w:iCs/>
          <w:color w:val="595959"/>
          <w:sz w:val="20"/>
          <w:szCs w:val="20"/>
        </w:rPr>
        <w:t xml:space="preserve">Nota: Este es el momento de mayor impacto del discurso. Decilo con convicción y sin apuro.</w:t>
      </w:r>
    </w:p>
    <w:p>
      <w:pPr>
        <w:pStyle w:val="Heading2"/>
      </w:pPr>
      <w:r>
        <w:t xml:space="preserve">Diapositiva 9 — Aportes  ·  1 minuto</w:t>
      </w:r>
    </w:p>
    <w:p>
      <w:pPr>
        <w:spacing w:after="160"/>
      </w:pPr>
      <w:r>
        <w:t xml:space="preserve">En resumen, ¿qué aporta esta tesis? Primero, un método de fusión nuevo, transparente y de bajo costo computacional, competitivo frente a los clásicos. Segundo, el primer estudio exhaustivo del comportamiento de este método: 720 fusiones que indican qué configuración conviene según el objetivo. Tercero, una advertencia metodológica útil para otros investigadores del área, a partir del sesgo que detectamos y corregimos. Y cuarto, ciencia reproducible: todo el código, los datos y los análisis están disponibles para verificación.</w:t>
      </w:r>
    </w:p>
    <w:p>
      <w:pPr>
        <w:spacing w:after="160"/>
      </w:pPr>
      <w:r>
        <w:t xml:space="preserve">Los próximos pasos son evaluar la variante Black Top-Hat, validar el método en un segundo dataset y avanzar con la redacción final de la tesis.</w:t>
      </w:r>
    </w:p>
    <w:p>
      <w:pPr>
        <w:pStyle w:val="Heading2"/>
      </w:pPr>
      <w:r>
        <w:t xml:space="preserve">Diapositiva 10 — Cierre  ·  15 segundos</w:t>
      </w:r>
    </w:p>
    <w:p>
      <w:pPr>
        <w:spacing w:after="160"/>
      </w:pPr>
      <w:r>
        <w:t xml:space="preserve">Eso es todo por nuestra parte. Muchas gracias por su atención, y quedamos a disposición para preguntas y comentarios.</w:t>
      </w:r>
    </w:p>
    <w:p>
      <w:pPr>
        <w:spacing w:after="160"/>
      </w:pPr>
      <w:r>
        <w:rPr>
          <w:i/>
          <w:iCs/>
          <w:color w:val="595959"/>
          <w:sz w:val="20"/>
          <w:szCs w:val="20"/>
        </w:rPr>
        <w:t xml:space="preserve">Nota: Cerrá con una pausa y contacto visual. No te retires de inmediato.</w:t>
      </w:r>
    </w:p>
    <w:p>
      <w:pPr>
        <w:pStyle w:val="Heading1"/>
      </w:pPr>
      <w:r>
        <w:t xml:space="preserve">Posibles preguntas y respuestas breves</w:t>
      </w:r>
    </w:p>
    <w:p>
      <w:pPr>
        <w:pStyle w:val="ListParagraph"/>
        <w:numPr>
          <w:ilvl w:val="0"/>
          <w:numId w:val="2"/>
        </w:numPr>
        <w:spacing w:after="100"/>
      </w:pPr>
      <w:r>
        <w:t xml:space="preserve">¿Por qué no usaron inteligencia artificial / deep learning? — Los métodos de deep learning necesitan grandes volúmenes de datos y hardware costoso, y funcionan como cajas negras. Nuestro método es interpretable, liviano y no requiere entrenamiento; es una alternativa práctica donde no hay GPU ni datos masivos.</w:t>
      </w:r>
    </w:p>
    <w:p>
      <w:pPr>
        <w:pStyle w:val="ListParagraph"/>
        <w:numPr>
          <w:ilvl w:val="0"/>
          <w:numId w:val="2"/>
        </w:numPr>
        <w:spacing w:after="100"/>
      </w:pPr>
      <w:r>
        <w:t xml:space="preserve">Si la Pirámide de Laplace ganó, ¿cuál es el aporte? — El aporte no es vencer un método con 40 años de historia, sino caracterizar rigurosamente dónde se ubica la morfología matemática en este problema, con un benchmark exhaustivo que no existía en la literatura.</w:t>
      </w:r>
    </w:p>
    <w:p>
      <w:pPr>
        <w:pStyle w:val="ListParagraph"/>
        <w:numPr>
          <w:ilvl w:val="0"/>
          <w:numId w:val="2"/>
        </w:numPr>
        <w:spacing w:after="100"/>
      </w:pPr>
      <w:r>
        <w:t xml:space="preserve">¿Por qué solo 20 pares de imágenes? — Es un subconjunto curado del dataset TNO, el estándar del área, con escenas diversas. La validación en un segundo dataset está en el plan de trabajo.</w:t>
      </w:r>
    </w:p>
    <w:p>
      <w:pPr>
        <w:pStyle w:val="ListParagraph"/>
        <w:numPr>
          <w:ilvl w:val="0"/>
          <w:numId w:val="2"/>
        </w:numPr>
        <w:spacing w:after="100"/>
      </w:pPr>
      <w:r>
        <w:t xml:space="preserve">¿Cómo saben que una fusión es buena si no hay imagen de referencia? — Con métricas sin referencia, estándar en la literatura: información, contraste, nitidez y fidelidad a las fuentes. Además aplicamos pruebas estadísticas para confirmar que las diferencias son reales.</w:t>
      </w:r>
    </w:p>
    <w:p>
      <w:pPr>
        <w:pStyle w:val="ListParagraph"/>
        <w:numPr>
          <w:ilvl w:val="0"/>
          <w:numId w:val="2"/>
        </w:numPr>
        <w:spacing w:after="100"/>
      </w:pPr>
      <w:r>
        <w:t xml:space="preserve">¿Por qué Friedman y no otra prueba? — Porque comparamos varios métodos sobre las mismas imágenes (datos pareados) y sin asumir distribución normal; Friedman es la prueba no paramétrica indicada para ese diseño.</w:t>
      </w:r>
    </w:p>
    <w:p>
      <w:pPr>
        <w:pStyle w:val="ListParagraph"/>
        <w:numPr>
          <w:ilvl w:val="0"/>
          <w:numId w:val="2"/>
        </w:numPr>
        <w:spacing w:after="100"/>
      </w:pPr>
      <w:r>
        <w:t xml:space="preserve">¿Para qué sirve esto en Paraguay? — Vigilancia perimetral, búsqueda y rescate, monitoreo nocturno e inspección industrial, con equipamiento accesible y sin requerir infraestructura de cómputo costosa.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2026-06-11T11:46:26.920Z</dcterms:created>
  <dcterms:modified xsi:type="dcterms:W3CDTF">2026-06-11T11:46:26.920Z</dcterms:modified>
</cp:coreProperties>
</file>

<file path=docProps/custom.xml><?xml version="1.0" encoding="utf-8"?>
<Properties xmlns="http://schemas.openxmlformats.org/officeDocument/2006/custom-properties" xmlns:vt="http://schemas.openxmlformats.org/officeDocument/2006/docPropsVTypes"/>
</file>