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Speech de presentación — Tesis de Maestría</w:t>
      </w:r>
    </w:p>
    <w:p>
      <w:r>
        <w:rPr>
          <w:b/>
          <w:i w:val="0"/>
          <w:sz w:val="22"/>
        </w:rPr>
        <w:t>Fusión de imágenes IR + VIS mediante morfología matemática (Torre Top-Hat)</w:t>
      </w:r>
    </w:p>
    <w:p>
      <w:r>
        <w:rPr>
          <w:b w:val="0"/>
          <w:i w:val="0"/>
          <w:color w:val="555555"/>
          <w:sz w:val="20"/>
        </w:rPr>
        <w:t>Autores: Lic. Juan Pablo Bazán · Ing. Yan Bajac   |   Director: D.Sc. Julio César Mello — UCOM</w:t>
      </w:r>
    </w:p>
    <w:p>
      <w:r>
        <w:rPr>
          <w:b w:val="0"/>
          <w:i/>
          <w:color w:val="555555"/>
          <w:sz w:val="22"/>
        </w:rPr>
        <w:t>Este documento contiene DOS guiones: (A) divulgativo, para público general (10 diapositivas, ~10–12 min); (B) técnico, para la presentación de avance ante el tutor (21 diapositivas, ~15–20 min).</w:t>
      </w:r>
    </w:p>
    <w:p>
      <w:pPr>
        <w:pStyle w:val="Heading1"/>
      </w:pPr>
      <w:r>
        <w:t>Antes de empezar (vale para ambos guiones)</w:t>
      </w:r>
    </w:p>
    <w:p>
      <w:pPr>
        <w:pStyle w:val="ListBullet"/>
      </w:pPr>
      <w:r>
        <w:t>Hablá despacio y hacé pausas: cada idea nueva necesita un segundo para asentarse.</w:t>
      </w:r>
    </w:p>
    <w:p>
      <w:pPr>
        <w:pStyle w:val="ListBullet"/>
      </w:pPr>
      <w:r>
        <w:t>Apoyate en las figuras: señalá al soldado oculto en el humo o las barras del ranking; una imagen vale más que una definición.</w:t>
      </w:r>
    </w:p>
    <w:p>
      <w:pPr>
        <w:pStyle w:val="ListBullet"/>
      </w:pPr>
      <w:r>
        <w:t>No leas las diapositivas: el texto es para el público; vos contás la historia.</w:t>
      </w:r>
    </w:p>
    <w:p>
      <w:pPr>
        <w:pStyle w:val="ListBullet"/>
      </w:pPr>
      <w:r>
        <w:t>Mensaje central, por si te trabás: combinar dos cámaras para ver lo que una sola no puede, y medirlo con rigor.</w:t>
      </w:r>
    </w:p>
    <w:p>
      <w:pPr>
        <w:pStyle w:val="ListBullet"/>
      </w:pPr>
      <w:r>
        <w:t>Si te preguntan algo que no sabés, está bien decir «es una buena observación, lo dejamos anotado para el trabajo futuro».</w:t>
      </w:r>
    </w:p>
    <w:p>
      <w:r>
        <w:br w:type="page"/>
      </w:r>
    </w:p>
    <w:p>
      <w:pPr>
        <w:pStyle w:val="Heading1"/>
      </w:pPr>
      <w:r>
        <w:t>GUION A — Presentación divulgativa (10 diapositivas · 10–12 min)</w:t>
      </w:r>
    </w:p>
    <w:p>
      <w:pPr>
        <w:pStyle w:val="Heading2"/>
      </w:pPr>
      <w:r>
        <w:t>Diapositiva 1 — Portada</w:t>
      </w:r>
    </w:p>
    <w:p>
      <w:r>
        <w:rPr>
          <w:b w:val="0"/>
          <w:i/>
          <w:color w:val="2F5B7C"/>
          <w:sz w:val="20"/>
        </w:rPr>
        <w:t>⏱ 30 s</w:t>
      </w:r>
    </w:p>
    <w:p>
      <w:r>
        <w:rPr>
          <w:b w:val="0"/>
          <w:i w:val="0"/>
          <w:sz w:val="22"/>
        </w:rPr>
        <w:t>Buenas tardes a todos. Mi nombre es Yan Bajac y, junto a mi compañero Juan Pablo Bazán y bajo la tutoría del doctor Julio César Mello, desarrollamos nuestra tesis de Maestría en Ciencias de Datos sobre fusión de imágenes infrarrojas y visibles mediante morfología matemática.</w:t>
      </w:r>
    </w:p>
    <w:p>
      <w:r>
        <w:rPr>
          <w:b w:val="0"/>
          <w:i w:val="0"/>
          <w:sz w:val="22"/>
        </w:rPr>
        <w:t>Hoy les voy a contar, en términos simples, qué problema resolvemos, cómo lo abordamos y qué resultados tenemos.</w:t>
      </w:r>
    </w:p>
    <w:p>
      <w:r>
        <w:rPr>
          <w:b/>
          <w:i/>
          <w:color w:val="555555"/>
          <w:sz w:val="20"/>
        </w:rPr>
        <w:t xml:space="preserve">Nota: </w:t>
      </w:r>
      <w:r>
        <w:rPr>
          <w:i/>
          <w:color w:val="555555"/>
          <w:sz w:val="20"/>
        </w:rPr>
        <w:t>Mirá al público, no a la pantalla. Sonreí.</w:t>
      </w:r>
    </w:p>
    <w:p>
      <w:pPr>
        <w:pStyle w:val="Heading2"/>
      </w:pPr>
      <w:r>
        <w:t>Diapositiva 2 — Dos cámaras</w:t>
      </w:r>
    </w:p>
    <w:p>
      <w:r>
        <w:rPr>
          <w:b w:val="0"/>
          <w:i/>
          <w:color w:val="2F5B7C"/>
          <w:sz w:val="20"/>
        </w:rPr>
        <w:t>⏱ 1 min</w:t>
      </w:r>
    </w:p>
    <w:p>
      <w:r>
        <w:rPr>
          <w:b w:val="0"/>
          <w:i w:val="0"/>
          <w:sz w:val="22"/>
        </w:rPr>
        <w:t>Empiezo con estas dos fotos: la misma escena, el mismo instante, pero con dos cámaras distintas.</w:t>
      </w:r>
    </w:p>
    <w:p>
      <w:r>
        <w:rPr>
          <w:b w:val="0"/>
          <w:i w:val="0"/>
          <w:sz w:val="22"/>
        </w:rPr>
        <w:t>La de la izquierda es una cámara común, como la de un celular: capta luz. Y como hay humo, el humo lo tapa todo. ¿Alguien ve algo? Nada, ¿verdad?</w:t>
      </w:r>
    </w:p>
    <w:p>
      <w:r>
        <w:rPr>
          <w:b w:val="0"/>
          <w:i w:val="0"/>
          <w:sz w:val="22"/>
        </w:rPr>
        <w:t>Ahora miren la derecha: una cámara infrarroja no ve luz, ve calor. Y ahí aparece lo que el humo escondía: un soldado cuerpo a tierra. La contracara es que esta cámara pierde textura y detalle. Cada cámara ve una parte; ninguna ve todo.</w:t>
      </w:r>
    </w:p>
    <w:p>
      <w:r>
        <w:rPr>
          <w:b/>
          <w:i/>
          <w:color w:val="555555"/>
          <w:sz w:val="20"/>
        </w:rPr>
        <w:t xml:space="preserve">Nota: </w:t>
      </w:r>
      <w:r>
        <w:rPr>
          <w:i/>
          <w:color w:val="555555"/>
          <w:sz w:val="20"/>
        </w:rPr>
        <w:t>La pregunta retórica engancha. Pausá dos segundos después de hacerla.</w:t>
      </w:r>
    </w:p>
    <w:p>
      <w:pPr>
        <w:pStyle w:val="Heading2"/>
      </w:pPr>
      <w:r>
        <w:t>Diapositiva 3 — Qué es la fusión</w:t>
      </w:r>
    </w:p>
    <w:p>
      <w:r>
        <w:rPr>
          <w:b w:val="0"/>
          <w:i/>
          <w:color w:val="2F5B7C"/>
          <w:sz w:val="20"/>
        </w:rPr>
        <w:t>⏱ 1 min</w:t>
      </w:r>
    </w:p>
    <w:p>
      <w:r>
        <w:rPr>
          <w:b w:val="0"/>
          <w:i w:val="0"/>
          <w:sz w:val="22"/>
        </w:rPr>
        <w:t>Nuestra investigación trata exactamente de eso: combinar las dos tomas, con un algoritmo, en una sola imagen que conserve lo mejor de cada una: el contexto de la cámara común y el calor de la térmica.</w:t>
      </w:r>
    </w:p>
    <w:p>
      <w:r>
        <w:rPr>
          <w:b w:val="0"/>
          <w:i w:val="0"/>
          <w:sz w:val="22"/>
        </w:rPr>
        <w:t>Tiene aplicaciones muy concretas: vigilancia, búsqueda y rescate, conducción nocturna e inspección industrial. En todos esos casos, ver más puede salvar vidas o evitar accidentes.</w:t>
      </w:r>
    </w:p>
    <w:p>
      <w:pPr>
        <w:pStyle w:val="Heading2"/>
      </w:pPr>
      <w:r>
        <w:t>Diapositiva 4 — El método propuesto</w:t>
      </w:r>
    </w:p>
    <w:p>
      <w:r>
        <w:rPr>
          <w:b w:val="0"/>
          <w:i/>
          <w:color w:val="2F5B7C"/>
          <w:sz w:val="20"/>
        </w:rPr>
        <w:t>⏱ 1.5 min</w:t>
      </w:r>
    </w:p>
    <w:p>
      <w:r>
        <w:rPr>
          <w:b w:val="0"/>
          <w:i w:val="0"/>
          <w:sz w:val="22"/>
        </w:rPr>
        <w:t>¿Cómo se combinan dos imágenes? Nuestra propuesta se llama Torre Top-Hat, y se entiende con una analogía: una serie de tamices cada vez más gruesos. El primero separa los detalles finos; el segundo, los medianos; y así hasta quedar solo el fondo de la escena.</w:t>
      </w:r>
    </w:p>
    <w:p>
      <w:r>
        <w:rPr>
          <w:b w:val="0"/>
          <w:i w:val="0"/>
          <w:sz w:val="22"/>
        </w:rPr>
        <w:t>En cada nivel el algoritmo compara las dos cámaras y se queda, zona por zona, con la que aporta más información; al final suma todas las capas y reconstruye la imagen. Se basa en la morfología matemática, que analiza formas y tamaños. Dos ventajas: es transparente —sabemos qué hace en cada paso, no es una caja negra— y es muy liviana, sin entrenamiento ni hardware costoso.</w:t>
      </w:r>
    </w:p>
    <w:p>
      <w:r>
        <w:rPr>
          <w:b/>
          <w:i/>
          <w:color w:val="555555"/>
          <w:sz w:val="20"/>
        </w:rPr>
        <w:t xml:space="preserve">Nota: </w:t>
      </w:r>
      <w:r>
        <w:rPr>
          <w:i/>
          <w:color w:val="555555"/>
          <w:sz w:val="20"/>
        </w:rPr>
        <w:t>La analogía de los tamices es el corazón de la explicación. Decila despacio.</w:t>
      </w:r>
    </w:p>
    <w:p>
      <w:pPr>
        <w:pStyle w:val="Heading2"/>
      </w:pPr>
      <w:r>
        <w:t>Diapositiva 5 — Cómo se mide la calidad</w:t>
      </w:r>
    </w:p>
    <w:p>
      <w:r>
        <w:rPr>
          <w:b w:val="0"/>
          <w:i/>
          <w:color w:val="2F5B7C"/>
          <w:sz w:val="20"/>
        </w:rPr>
        <w:t>⏱ 1.5 min</w:t>
      </w:r>
    </w:p>
    <w:p>
      <w:r>
        <w:rPr>
          <w:b w:val="0"/>
          <w:i w:val="0"/>
          <w:sz w:val="22"/>
        </w:rPr>
        <w:t>¿Cómo sabemos si una fusión es buena? No existe la foto «correcta» para comparar, porque ninguna cámara ve la escena completa. Por eso usamos métricas que evalúan la imagen por sí misma.</w:t>
      </w:r>
    </w:p>
    <w:p>
      <w:r>
        <w:rPr>
          <w:b w:val="0"/>
          <w:i w:val="0"/>
          <w:sz w:val="22"/>
        </w:rPr>
        <w:t>Y acá hay una novedad importante respecto del avance anterior: ampliamos de seis a DOCE métricas. A las clásicas —información, contraste, nitidez y fidelidad a las fuentes— sumamos seis métricas estándar de calidad que la literatura más reciente exige: cuánto se preservan los bordes, cuántos «artefactos» o ruido agrega la fusión, y cuánta similitud estructural mantiene con las fuentes.</w:t>
      </w:r>
    </w:p>
    <w:p>
      <w:r>
        <w:rPr>
          <w:b w:val="0"/>
          <w:i w:val="0"/>
          <w:sz w:val="22"/>
        </w:rPr>
        <w:t>El experimento: 20 pares del dataset público TNO, 11 métodos comparados y 36 configuraciones de nuestro método, todo validado con pruebas estadísticas.</w:t>
      </w:r>
    </w:p>
    <w:p>
      <w:r>
        <w:rPr>
          <w:b/>
          <w:i/>
          <w:color w:val="555555"/>
          <w:sz w:val="20"/>
        </w:rPr>
        <w:t xml:space="preserve">Nota: </w:t>
      </w:r>
      <w:r>
        <w:rPr>
          <w:i/>
          <w:color w:val="555555"/>
          <w:sz w:val="20"/>
        </w:rPr>
        <w:t>Los números (20, 11, 36, 12) dan solidez: decilos con énfasis.</w:t>
      </w:r>
    </w:p>
    <w:p>
      <w:pPr>
        <w:pStyle w:val="Heading2"/>
      </w:pPr>
      <w:r>
        <w:t>Diapositiva 6 — Resultados visuales</w:t>
      </w:r>
    </w:p>
    <w:p>
      <w:r>
        <w:rPr>
          <w:b w:val="0"/>
          <w:i/>
          <w:color w:val="2F5B7C"/>
          <w:sz w:val="20"/>
        </w:rPr>
        <w:t>⏱ 1 min</w:t>
      </w:r>
    </w:p>
    <w:p>
      <w:r>
        <w:rPr>
          <w:b w:val="0"/>
          <w:i w:val="0"/>
          <w:sz w:val="22"/>
        </w:rPr>
        <w:t>Antes de los números, los resultados a simple vista. Cada fila es una escena; las dos primeras columnas son las tomas originales y las demás, los métodos de fusión. En nuestro método los objetos cálidos —personas, vehículos— se mantienen visibles sin perder el detalle del fondo. Otros métodos contrastan más pero pierden información térmica, o conservan el calor pero se ven lavados. El nuestro busca el equilibrio.</w:t>
      </w:r>
    </w:p>
    <w:p>
      <w:pPr>
        <w:pStyle w:val="Heading2"/>
      </w:pPr>
      <w:r>
        <w:t>Diapositiva 7 — Ranking global</w:t>
      </w:r>
    </w:p>
    <w:p>
      <w:r>
        <w:rPr>
          <w:b w:val="0"/>
          <w:i/>
          <w:color w:val="2F5B7C"/>
          <w:sz w:val="20"/>
        </w:rPr>
        <w:t>⏱ 1.5 min</w:t>
      </w:r>
    </w:p>
    <w:p>
      <w:r>
        <w:rPr>
          <w:b w:val="0"/>
          <w:i w:val="0"/>
          <w:sz w:val="22"/>
        </w:rPr>
        <w:t>Pasemos a los números. Esta tabla es el ranking promedio de los métodos sobre las doce métricas y las veinte escenas; cuanto más bajo, mejor.</w:t>
      </w:r>
    </w:p>
    <w:p>
      <w:r>
        <w:rPr>
          <w:b w:val="0"/>
          <w:i w:val="0"/>
          <w:sz w:val="22"/>
        </w:rPr>
        <w:t>La Pirámide de Laplace, un clásico de 1983, encabeza el ranking general. Pero el dato nuevo y más interesante es este: cuando miramos las métricas de calidad estándar, nuestra Torre Top-Hat SUPERA a la Pirámide de Laplace en fidelidad estructural —es decir, en cuán fiel es la fusión a las fuentes— y la iguala en preservación de bordes. Laplace gana en contraste; nosotros, en fidelidad. La conclusión honesta es que no hay un método que gane en todo: cada uno es mejor en un aspecto distinto y complementario.</w:t>
      </w:r>
    </w:p>
    <w:p>
      <w:r>
        <w:rPr>
          <w:b w:val="0"/>
          <w:i w:val="0"/>
          <w:sz w:val="22"/>
        </w:rPr>
        <w:t>Y estas diferencias no son azar: lo confirmamos con la prueba de Friedman, significativa en las doce métricas.</w:t>
      </w:r>
    </w:p>
    <w:p>
      <w:r>
        <w:rPr>
          <w:b/>
          <w:i/>
          <w:color w:val="555555"/>
          <w:sz w:val="20"/>
        </w:rPr>
        <w:t xml:space="preserve">Nota: </w:t>
      </w:r>
      <w:r>
        <w:rPr>
          <w:i/>
          <w:color w:val="555555"/>
          <w:sz w:val="20"/>
        </w:rPr>
        <w:t>Este es el giro clave del relato nuevo: de «quedamos segundos» a «ganamos en fidelidad; son fortalezas complementarias».</w:t>
      </w:r>
    </w:p>
    <w:p>
      <w:pPr>
        <w:pStyle w:val="Heading2"/>
      </w:pPr>
      <w:r>
        <w:t>Diapositiva 8 — Refinamiento metodológico</w:t>
      </w:r>
    </w:p>
    <w:p>
      <w:r>
        <w:rPr>
          <w:b w:val="0"/>
          <w:i/>
          <w:color w:val="2F5B7C"/>
          <w:sz w:val="20"/>
        </w:rPr>
        <w:t>⏱ 1.5 min</w:t>
      </w:r>
    </w:p>
    <w:p>
      <w:r>
        <w:rPr>
          <w:b w:val="0"/>
          <w:i w:val="0"/>
          <w:sz w:val="22"/>
        </w:rPr>
        <w:t>Quiero compartir algo tan valioso como los resultados. Durante la revisión del código descubrimos que una regla interna favorecía artificialmente a nuestro método: la forma de elegir el fondo inflaba una métrica a nuestro favor. Teníamos dos opciones: dejarlo pasar, o corregirlo y repetir todo. Lo corregimos.</w:t>
      </w:r>
    </w:p>
    <w:p>
      <w:r>
        <w:rPr>
          <w:b w:val="0"/>
          <w:i w:val="0"/>
          <w:sz w:val="22"/>
        </w:rPr>
        <w:t>Preferimos un resultado honesto a uno favorable. Documentar este hallazgo fortalece la validez de toda la investigación, y es una advertencia útil para otros investigadores del área.</w:t>
      </w:r>
    </w:p>
    <w:p>
      <w:r>
        <w:rPr>
          <w:b/>
          <w:i/>
          <w:color w:val="555555"/>
          <w:sz w:val="20"/>
        </w:rPr>
        <w:t xml:space="preserve">Nota: </w:t>
      </w:r>
      <w:r>
        <w:rPr>
          <w:i/>
          <w:color w:val="555555"/>
          <w:sz w:val="20"/>
        </w:rPr>
        <w:t>Momento de mayor impacto. Decilo con convicción y sin apuro.</w:t>
      </w:r>
    </w:p>
    <w:p>
      <w:pPr>
        <w:pStyle w:val="Heading2"/>
      </w:pPr>
      <w:r>
        <w:t>Diapositiva 9 — Aportes y utilidad</w:t>
      </w:r>
    </w:p>
    <w:p>
      <w:r>
        <w:rPr>
          <w:b w:val="0"/>
          <w:i/>
          <w:color w:val="2F5B7C"/>
          <w:sz w:val="20"/>
        </w:rPr>
        <w:t>⏱ 1.5 min</w:t>
      </w:r>
    </w:p>
    <w:p>
      <w:r>
        <w:rPr>
          <w:b w:val="0"/>
          <w:i w:val="0"/>
          <w:sz w:val="22"/>
        </w:rPr>
        <w:t>¿Qué aporta la tesis? Primero, un método nuevo, transparente y de bajo costo, que supera a los clásicos en fidelidad estructural. Segundo, el primer estudio exhaustivo —720 fusiones— de qué configuración conviene según el objetivo. Tercero, una advertencia metodológica a partir del sesgo que detectamos y corregimos. Y cuarto, ciencia reproducible: código, datos y análisis disponibles.</w:t>
      </w:r>
    </w:p>
    <w:p>
      <w:r>
        <w:rPr>
          <w:b w:val="0"/>
          <w:i w:val="0"/>
          <w:sz w:val="22"/>
        </w:rPr>
        <w:t>Además dimos un paso hacia la utilidad real: probamos la fusión con un detector de objetos (YOLO). El resultado es elocuente: sobre la cámara visible sola, el detector encuentra una sola persona en todo el conjunto; con la fusión, encuentra trece. Es decir, fusionar ayuda a que un sistema automático vea a las personas que la cámara común no distingue. La medición rigurosa de esto, con más datos, queda como paso siguiente.</w:t>
      </w:r>
    </w:p>
    <w:p>
      <w:r>
        <w:rPr>
          <w:b w:val="0"/>
          <w:i w:val="0"/>
          <w:sz w:val="22"/>
        </w:rPr>
        <w:t>También evaluamos una variante con «Black Top-Hat»: aumenta el contraste, pero degrada la calidad e introduce artefactos, así que no la recomendamos por defecto. Los próximos pasos: validar en un segundo dataset y la redacción final.</w:t>
      </w:r>
    </w:p>
    <w:p>
      <w:pPr>
        <w:pStyle w:val="Heading2"/>
      </w:pPr>
      <w:r>
        <w:t>Diapositiva 10 — Cierre</w:t>
      </w:r>
    </w:p>
    <w:p>
      <w:r>
        <w:rPr>
          <w:b w:val="0"/>
          <w:i/>
          <w:color w:val="2F5B7C"/>
          <w:sz w:val="20"/>
        </w:rPr>
        <w:t>⏱ 15 s</w:t>
      </w:r>
    </w:p>
    <w:p>
      <w:r>
        <w:rPr>
          <w:b w:val="0"/>
          <w:i w:val="0"/>
          <w:sz w:val="22"/>
        </w:rPr>
        <w:t>Eso es todo por nuestra parte. Muchas gracias por su atención; quedamos a disposición para preguntas y comentarios.</w:t>
      </w:r>
    </w:p>
    <w:p>
      <w:r>
        <w:rPr>
          <w:b/>
          <w:i/>
          <w:color w:val="555555"/>
          <w:sz w:val="20"/>
        </w:rPr>
        <w:t xml:space="preserve">Nota: </w:t>
      </w:r>
      <w:r>
        <w:rPr>
          <w:i/>
          <w:color w:val="555555"/>
          <w:sz w:val="20"/>
        </w:rPr>
        <w:t>Cerrá con una pausa y contacto visual. No te retires de inmediato.</w:t>
      </w:r>
    </w:p>
    <w:p>
      <w:r>
        <w:br w:type="page"/>
      </w:r>
    </w:p>
    <w:p>
      <w:pPr>
        <w:pStyle w:val="Heading1"/>
      </w:pPr>
      <w:r>
        <w:t>GUION B — Presentación de avance ante el tutor (21 diapositivas · 15–20 min)</w:t>
      </w:r>
    </w:p>
    <w:p>
      <w:r>
        <w:rPr>
          <w:b w:val="0"/>
          <w:i/>
          <w:color w:val="555555"/>
          <w:sz w:val="22"/>
        </w:rPr>
        <w:t>Tono técnico. Asumí que el tutor conoce el área; podés usar los nombres de las métricas y las pruebas estadísticas. Tiempos orientativos a la derecha de cada diapositiva.</w:t>
      </w:r>
    </w:p>
    <w:p>
      <w:pPr>
        <w:pStyle w:val="Heading2"/>
      </w:pPr>
      <w:r>
        <w:t>Diapositiva 1 — Portada</w:t>
      </w:r>
    </w:p>
    <w:p>
      <w:r>
        <w:rPr>
          <w:b w:val="0"/>
          <w:i/>
          <w:color w:val="2F5B7C"/>
          <w:sz w:val="20"/>
        </w:rPr>
        <w:t>⏱ 30 s</w:t>
      </w:r>
    </w:p>
    <w:p>
      <w:r>
        <w:rPr>
          <w:b w:val="0"/>
          <w:i w:val="0"/>
          <w:sz w:val="22"/>
        </w:rPr>
        <w:t>Buenas tardes, profesor. Presentamos el avance de la tesis sobre fusión de imágenes infrarrojas y visibles mediante morfología matemática, basada en la Torre Top-Hat multiescala. Voy a recorrer el problema, el método, el diseño experimental y los resultados cuantitativos que tenemos hasta ahora, incluida una evaluación orientada a tarea.</w:t>
      </w:r>
    </w:p>
    <w:p>
      <w:pPr>
        <w:pStyle w:val="Heading2"/>
      </w:pPr>
      <w:r>
        <w:t>Diapositiva 2 — Agenda</w:t>
      </w:r>
    </w:p>
    <w:p>
      <w:r>
        <w:rPr>
          <w:b w:val="0"/>
          <w:i/>
          <w:color w:val="2F5B7C"/>
          <w:sz w:val="20"/>
        </w:rPr>
        <w:t>⏱ 20 s</w:t>
      </w:r>
    </w:p>
    <w:p>
      <w:r>
        <w:rPr>
          <w:b w:val="0"/>
          <w:i w:val="0"/>
          <w:sz w:val="22"/>
        </w:rPr>
        <w:t>La estructura: problema y objetivos; marco teórico de la Torre Top-Hat; diseño experimental; un hallazgo metodológico que corregimos; los resultados cuantitativos y el análisis estadístico; y conclusiones con próximos pasos.</w:t>
      </w:r>
    </w:p>
    <w:p>
      <w:pPr>
        <w:pStyle w:val="Heading2"/>
      </w:pPr>
      <w:r>
        <w:t>Diapositiva 3 — Problema y contexto</w:t>
      </w:r>
    </w:p>
    <w:p>
      <w:r>
        <w:rPr>
          <w:b w:val="0"/>
          <w:i/>
          <w:color w:val="2F5B7C"/>
          <w:sz w:val="20"/>
        </w:rPr>
        <w:t>⏱ 1 min</w:t>
      </w:r>
    </w:p>
    <w:p>
      <w:r>
        <w:rPr>
          <w:b w:val="0"/>
          <w:i w:val="0"/>
          <w:sz w:val="22"/>
        </w:rPr>
        <w:t>La cámara visible aporta textura y color pero falla en condiciones adversas; la infrarroja es robusta a la oscuridad y al humo, pero tiene baja resolución. La fusión integra ambas en una representación útil para vigilancia, conducción autónoma e inspección.</w:t>
      </w:r>
    </w:p>
    <w:p>
      <w:r>
        <w:rPr>
          <w:b w:val="0"/>
          <w:i w:val="0"/>
          <w:sz w:val="22"/>
        </w:rPr>
        <w:t>La brecha que atacamos: la morfología matemática preserva geometría con bajo costo, pero los trabajos previos suelen restringirse a una sola escala o un solo elemento estructurante. No existía un estudio sistemático que cruzara elemento × niveles × radio contra baselines clásicos. Eso es lo que aporta nuestro benchmark factorial.</w:t>
      </w:r>
    </w:p>
    <w:p>
      <w:pPr>
        <w:pStyle w:val="Heading2"/>
      </w:pPr>
      <w:r>
        <w:t>Diapositiva 4 — Objetivos</w:t>
      </w:r>
    </w:p>
    <w:p>
      <w:r>
        <w:rPr>
          <w:b w:val="0"/>
          <w:i/>
          <w:color w:val="2F5B7C"/>
          <w:sz w:val="20"/>
        </w:rPr>
        <w:t>⏱ 45 s</w:t>
      </w:r>
    </w:p>
    <w:p>
      <w:r>
        <w:rPr>
          <w:b w:val="0"/>
          <w:i w:val="0"/>
          <w:sz w:val="22"/>
        </w:rPr>
        <w:t>El objetivo general es proponer y evaluar la Torre Top-Hat comparándola cuantitativa y estadísticamente con métodos clásicos sobre el TNO. Los específicos: implementar el método con tres elementos estructurantes, niveles y radios variables; el benchmark exhaustivo de 36 configuraciones; la comparación contra Promedio, Laplace y Curvelet; y la validación estadística con Friedman y Wilcoxon más un ranking global.</w:t>
      </w:r>
    </w:p>
    <w:p>
      <w:pPr>
        <w:pStyle w:val="Heading2"/>
      </w:pPr>
      <w:r>
        <w:t>Diapositiva 5 — Marco teórico — Top-Hat</w:t>
      </w:r>
    </w:p>
    <w:p>
      <w:r>
        <w:rPr>
          <w:b w:val="0"/>
          <w:i/>
          <w:color w:val="2F5B7C"/>
          <w:sz w:val="20"/>
        </w:rPr>
        <w:t>⏱ 1.5 min</w:t>
      </w:r>
    </w:p>
    <w:p>
      <w:r>
        <w:rPr>
          <w:b w:val="0"/>
          <w:i w:val="0"/>
          <w:sz w:val="22"/>
        </w:rPr>
        <w:t>La transformada White Top-Hat es la diferencia entre la imagen y su apertura morfológica. Aísla las estructuras brillantes más pequeñas que el elemento estructurante; es siempre no negativa y se anula donde la imagen es plana a esa escala.</w:t>
      </w:r>
    </w:p>
    <w:p>
      <w:r>
        <w:rPr>
          <w:b w:val="0"/>
          <w:i w:val="0"/>
          <w:sz w:val="22"/>
        </w:rPr>
        <w:t>La decisión de diseño central es el elemento estructurante: su geometría —disco, cuadrado o cruz— y su radio definen qué orientaciones y escalas se preservan. La Torre Top-Hat encadena varias de estas transformadas con radio creciente para extraer detalles a múltiples escalas.</w:t>
      </w:r>
    </w:p>
    <w:p>
      <w:pPr>
        <w:pStyle w:val="Heading2"/>
      </w:pPr>
      <w:r>
        <w:t>Diapositiva 6 — Método propuesto</w:t>
      </w:r>
    </w:p>
    <w:p>
      <w:r>
        <w:rPr>
          <w:b w:val="0"/>
          <w:i/>
          <w:color w:val="2F5B7C"/>
          <w:sz w:val="20"/>
        </w:rPr>
        <w:t>⏱ 1.5 min</w:t>
      </w:r>
    </w:p>
    <w:p>
      <w:r>
        <w:rPr>
          <w:b w:val="0"/>
          <w:i w:val="0"/>
          <w:sz w:val="22"/>
        </w:rPr>
        <w:t>Este esquema resume el método. Cada imagen se descompone en capas de detalle —las White Top-Hat— más una base de baja frecuencia. La fusión usa dos reglas distintas: las capas de detalle se fusionan por máxima actividad local, píxel a píxel; y la base, por promedio simple.</w:t>
      </w:r>
    </w:p>
    <w:p>
      <w:r>
        <w:rPr>
          <w:b w:val="0"/>
          <w:i w:val="0"/>
          <w:sz w:val="22"/>
        </w:rPr>
        <w:t>La reconstrucción es F = base más la suma de las capas de detalle, menos las capas oscuras Black Top-Hat si se activan. En el modo por defecto solo usamos White Top-Hat. Separar la regla de detalle de la regla de base es metodológicamente crítico, como veremos enseguida.</w:t>
      </w:r>
    </w:p>
    <w:p>
      <w:pPr>
        <w:pStyle w:val="Heading2"/>
      </w:pPr>
      <w:r>
        <w:t>Diapositiva 7 — Diseño experimental</w:t>
      </w:r>
    </w:p>
    <w:p>
      <w:r>
        <w:rPr>
          <w:b w:val="0"/>
          <w:i/>
          <w:color w:val="2F5B7C"/>
          <w:sz w:val="20"/>
        </w:rPr>
        <w:t>⏱ 1 min</w:t>
      </w:r>
    </w:p>
    <w:p>
      <w:r>
        <w:rPr>
          <w:b w:val="0"/>
          <w:i w:val="0"/>
          <w:sz w:val="22"/>
        </w:rPr>
        <w:t>Dos estudios. El primero, un benchmark factorial de la Torre Top-Hat: tres elementos por cuatro niveles por tres radios, 36 configuraciones, sobre 20 pares: 720 fusiones. El segundo, una comparación inter-método de 11 métodos —los tres baselines, cuatro configuraciones White Top-Hat y cuatro con Black Top-Hat— evaluados con doce métricas: seis clásicas y seis estándar de calidad de fusión.</w:t>
      </w:r>
    </w:p>
    <w:p>
      <w:r>
        <w:rPr>
          <w:b/>
          <w:i/>
          <w:color w:val="555555"/>
          <w:sz w:val="20"/>
        </w:rPr>
        <w:t xml:space="preserve">Nota: </w:t>
      </w:r>
      <w:r>
        <w:rPr>
          <w:i/>
          <w:color w:val="555555"/>
          <w:sz w:val="20"/>
        </w:rPr>
        <w:t>Marcá el salto de 6 a 12 métricas: es una de las mejoras grandes de este avance.</w:t>
      </w:r>
    </w:p>
    <w:p>
      <w:pPr>
        <w:pStyle w:val="Heading2"/>
      </w:pPr>
      <w:r>
        <w:t>Diapositiva 8 — Dataset — TNO</w:t>
      </w:r>
    </w:p>
    <w:p>
      <w:r>
        <w:rPr>
          <w:b w:val="0"/>
          <w:i/>
          <w:color w:val="2F5B7C"/>
          <w:sz w:val="20"/>
        </w:rPr>
        <w:t>⏱ 45 s</w:t>
      </w:r>
    </w:p>
    <w:p>
      <w:r>
        <w:rPr>
          <w:b w:val="0"/>
          <w:i w:val="0"/>
          <w:sz w:val="22"/>
        </w:rPr>
        <w:t>Usamos el TNO Image Fusion Dataset, estándar del área: 20 pares con escenas diversas —vehículos blindados, soldados tras humo, escenas urbanas a contraluz, vegetación e interiores. Aquí se ve la comparación cualitativa de los principales métodos.</w:t>
      </w:r>
    </w:p>
    <w:p>
      <w:pPr>
        <w:pStyle w:val="Heading2"/>
      </w:pPr>
      <w:r>
        <w:t>Diapositiva 9 — Refinamiento — identificación</w:t>
      </w:r>
    </w:p>
    <w:p>
      <w:r>
        <w:rPr>
          <w:b w:val="0"/>
          <w:i/>
          <w:color w:val="2F5B7C"/>
          <w:sz w:val="20"/>
        </w:rPr>
        <w:t>⏱ 1.5 min</w:t>
      </w:r>
    </w:p>
    <w:p>
      <w:r>
        <w:rPr>
          <w:b w:val="0"/>
          <w:i w:val="0"/>
          <w:sz w:val="22"/>
        </w:rPr>
        <w:t>Durante la revisión iterativa del código identificamos un sesgo en la regla de fusión. La versión inicial aplicaba máxima actividad a TODAS las capas, incluida la base; al elegir la base píxel a píxel entre VIS e IR se generaban discontinuidades de iluminación y, sobre todo, se inflaba artificialmente la información mutua.</w:t>
      </w:r>
    </w:p>
    <w:p>
      <w:r>
        <w:rPr>
          <w:b w:val="0"/>
          <w:i w:val="0"/>
          <w:sz w:val="22"/>
        </w:rPr>
        <w:t>La versión corregida usa reglas distintas: detalle por máxima actividad, base por promedio —coherente con Burt-Adelson y la fusión multiescala clásica—. Verificamos que la descomposición sin Black Top-Hat reconstruye la imagen con error cero. Este refinamiento cambió las conclusiones cuantitativas.</w:t>
      </w:r>
    </w:p>
    <w:p>
      <w:r>
        <w:rPr>
          <w:b/>
          <w:i/>
          <w:color w:val="555555"/>
          <w:sz w:val="20"/>
        </w:rPr>
        <w:t xml:space="preserve">Nota: </w:t>
      </w:r>
      <w:r>
        <w:rPr>
          <w:i/>
          <w:color w:val="555555"/>
          <w:sz w:val="20"/>
        </w:rPr>
        <w:t>Mostrá que detectar y corregir el sesgo es un punto de rigor, no una debilidad.</w:t>
      </w:r>
    </w:p>
    <w:p>
      <w:pPr>
        <w:pStyle w:val="Heading2"/>
      </w:pPr>
      <w:r>
        <w:t>Diapositiva 10 — Refinamiento — impacto</w:t>
      </w:r>
    </w:p>
    <w:p>
      <w:r>
        <w:rPr>
          <w:b w:val="0"/>
          <w:i/>
          <w:color w:val="2F5B7C"/>
          <w:sz w:val="20"/>
        </w:rPr>
        <w:t>⏱ 45 s</w:t>
      </w:r>
    </w:p>
    <w:p>
      <w:r>
        <w:rPr>
          <w:b w:val="0"/>
          <w:i w:val="0"/>
          <w:sz w:val="22"/>
        </w:rPr>
        <w:t>La lectura honesta: tras la corrección, la Torre Top-Hat ya no domina la información mutua por construcción. La Pirámide de Laplace pasa a liderar varias métricas clásicas. La Torre Top-Hat queda como método clásico interpretable y competitivo, lo que nos llevó a evaluar con métricas de calidad más finas.</w:t>
      </w:r>
    </w:p>
    <w:p>
      <w:pPr>
        <w:pStyle w:val="Heading2"/>
      </w:pPr>
      <w:r>
        <w:t>Diapositiva 11 — Resultados — promedios</w:t>
      </w:r>
    </w:p>
    <w:p>
      <w:r>
        <w:rPr>
          <w:b w:val="0"/>
          <w:i/>
          <w:color w:val="2F5B7C"/>
          <w:sz w:val="20"/>
        </w:rPr>
        <w:t>⏱ 1 min</w:t>
      </w:r>
    </w:p>
    <w:p>
      <w:r>
        <w:rPr>
          <w:b w:val="0"/>
          <w:i w:val="0"/>
          <w:sz w:val="22"/>
        </w:rPr>
        <w:t>Esta tabla muestra los promedios de las seis métricas clásicas para los métodos principales. La Pirámide de Laplace lidera la mayoría; entre las configuraciones morfológicas, la Top-Hat disco con cinco niveles encabeza en entropía, desviación estándar, eficiencia y gradiente. Las diferencias entre las cuatro configuraciones Top-Hat son modestas, lo que indica robustez frente a los hiperparámetros.</w:t>
      </w:r>
    </w:p>
    <w:p>
      <w:pPr>
        <w:pStyle w:val="Heading2"/>
      </w:pPr>
      <w:r>
        <w:t>Diapositiva 12 — Resultados — distribución</w:t>
      </w:r>
    </w:p>
    <w:p>
      <w:r>
        <w:rPr>
          <w:b w:val="0"/>
          <w:i/>
          <w:color w:val="2F5B7C"/>
          <w:sz w:val="20"/>
        </w:rPr>
        <w:t>⏱ 45 s</w:t>
      </w:r>
    </w:p>
    <w:p>
      <w:r>
        <w:rPr>
          <w:b w:val="0"/>
          <w:i w:val="0"/>
          <w:sz w:val="22"/>
        </w:rPr>
        <w:t>Más allá del promedio, los diagramas de caja muestran que las diferencias en entropía, desviación, eficiencia y gradiente son sólidas; en información mutua la dispersión es alta y favorece al promedio simple por su naturaleza lineal.</w:t>
      </w:r>
    </w:p>
    <w:p>
      <w:pPr>
        <w:pStyle w:val="Heading2"/>
      </w:pPr>
      <w:r>
        <w:t>Diapositiva 13 — Análisis estadístico — Friedman y ranking</w:t>
      </w:r>
    </w:p>
    <w:p>
      <w:r>
        <w:rPr>
          <w:b w:val="0"/>
          <w:i/>
          <w:color w:val="2F5B7C"/>
          <w:sz w:val="20"/>
        </w:rPr>
        <w:t>⏱ 1.5 min</w:t>
      </w:r>
    </w:p>
    <w:p>
      <w:r>
        <w:rPr>
          <w:b w:val="0"/>
          <w:i w:val="0"/>
          <w:sz w:val="22"/>
        </w:rPr>
        <w:t>La prueba de Friedman es altamente significativa en las doce métricas, con p mucho menor a 0,001: el método elegido influye en cada dimensión de calidad. El ranking global, promediando las doce métricas con su dirección corregida, ubica primero a la Pirámide de Laplace con 4,42 y muy cerca a la Torre Top-Hat disco L5 con 5,00, por delante de las variantes con Black Top-Hat, del promedio y de Curvelet.</w:t>
      </w:r>
    </w:p>
    <w:p>
      <w:r>
        <w:rPr>
          <w:b/>
          <w:i/>
          <w:color w:val="555555"/>
          <w:sz w:val="20"/>
        </w:rPr>
        <w:t xml:space="preserve">Nota: </w:t>
      </w:r>
      <w:r>
        <w:rPr>
          <w:i/>
          <w:color w:val="555555"/>
          <w:sz w:val="20"/>
        </w:rPr>
        <w:t>Aclará que el ranking agregado y las métricas individuales cuentan historias complementarias: ver la diapositiva 15.</w:t>
      </w:r>
    </w:p>
    <w:p>
      <w:pPr>
        <w:pStyle w:val="Heading2"/>
      </w:pPr>
      <w:r>
        <w:t>Diapositiva 14 — Benchmark exhaustivo</w:t>
      </w:r>
    </w:p>
    <w:p>
      <w:r>
        <w:rPr>
          <w:b w:val="0"/>
          <w:i/>
          <w:color w:val="2F5B7C"/>
          <w:sz w:val="20"/>
        </w:rPr>
        <w:t>⏱ 1 min</w:t>
      </w:r>
    </w:p>
    <w:p>
      <w:r>
        <w:rPr>
          <w:b w:val="0"/>
          <w:i w:val="0"/>
          <w:sz w:val="22"/>
        </w:rPr>
        <w:t>Este mapa de calor sintetiza las 36 configuraciones por métrica. Entropía, desviación y eficiencia crecen con el número de niveles y el radio; el gradiente óptimo está en disco con cinco niveles y radio tres; y la información mutua favorece configuraciones más someras. Las diferencias internas son modestas: el método es robusto a la elección de hiperparámetros dentro de los rangos explorados.</w:t>
      </w:r>
    </w:p>
    <w:p>
      <w:pPr>
        <w:pStyle w:val="Heading2"/>
      </w:pPr>
      <w:r>
        <w:t>Diapositiva 15 — Métricas estándar de calidad</w:t>
      </w:r>
    </w:p>
    <w:p>
      <w:r>
        <w:rPr>
          <w:b w:val="0"/>
          <w:i/>
          <w:color w:val="2F5B7C"/>
          <w:sz w:val="20"/>
        </w:rPr>
        <w:t>⏱ 1.5 min</w:t>
      </w:r>
    </w:p>
    <w:p>
      <w:r>
        <w:rPr>
          <w:b w:val="0"/>
          <w:i w:val="0"/>
          <w:sz w:val="22"/>
        </w:rPr>
        <w:t>Acá está el aporte más importante de este avance. Al incorporar las métricas estándar de fusión —Qabf de preservación de bordes, Nabf de artefactos, SSIM de similitud estructural, SCD y VIF— el panorama cambia: la Torre Top-Hat WTH lidera en SSIM y SCD —es decir, supera a la Pirámide de Laplace en fidelidad estructural a las fuentes— y genera menos artefactos que los demás métodos multiescala. Lo confirmamos con Wilcoxon pareado y corrección de Holm: la ventaja en SSIM y SCD es estadísticamente significativa.</w:t>
      </w:r>
    </w:p>
    <w:p>
      <w:r>
        <w:rPr>
          <w:b w:val="0"/>
          <w:i w:val="0"/>
          <w:sz w:val="22"/>
        </w:rPr>
        <w:t>La conclusión es un reparto de fortalezas: Laplace gana en contraste y fidelidad perceptual; Top-Hat, en fidelidad estructural; empatan en preservación de bordes. Ningún método domina en todo.</w:t>
      </w:r>
    </w:p>
    <w:p>
      <w:r>
        <w:rPr>
          <w:b/>
          <w:i/>
          <w:color w:val="555555"/>
          <w:sz w:val="20"/>
        </w:rPr>
        <w:t xml:space="preserve">Nota: </w:t>
      </w:r>
      <w:r>
        <w:rPr>
          <w:i/>
          <w:color w:val="555555"/>
          <w:sz w:val="20"/>
        </w:rPr>
        <w:t>Este es el corazón técnico del avance. Dale tiempo y enfatizá «fortalezas complementarias».</w:t>
      </w:r>
    </w:p>
    <w:p>
      <w:pPr>
        <w:pStyle w:val="Heading2"/>
      </w:pPr>
      <w:r>
        <w:t>Diapositiva 16 — Efecto del Black Top-Hat</w:t>
      </w:r>
    </w:p>
    <w:p>
      <w:r>
        <w:rPr>
          <w:b w:val="0"/>
          <w:i/>
          <w:color w:val="2F5B7C"/>
          <w:sz w:val="20"/>
        </w:rPr>
        <w:t>⏱ 1 min</w:t>
      </w:r>
    </w:p>
    <w:p>
      <w:r>
        <w:rPr>
          <w:b w:val="0"/>
          <w:i w:val="0"/>
          <w:sz w:val="22"/>
        </w:rPr>
        <w:t>Evaluamos la variante con Black Top-Hat, que captura también el detalle oscuro. El efecto es claro y de signo opuesto: sube la actividad y el contraste —entropía, desviación, frecuencia espacial y gradiente— pero degrada la calidad —Qabf, SSIM, VIF, información mutua— y multiplica los artefactos por cinco. Por eso no la recomendamos como configuración por defecto: solo conviene si el objetivo es realce de contraste aceptando artefactos.</w:t>
      </w:r>
    </w:p>
    <w:p>
      <w:pPr>
        <w:pStyle w:val="Heading2"/>
      </w:pPr>
      <w:r>
        <w:t>Diapositiva 17 — Evaluación orientada a tarea — YOLO</w:t>
      </w:r>
    </w:p>
    <w:p>
      <w:r>
        <w:rPr>
          <w:b w:val="0"/>
          <w:i/>
          <w:color w:val="2F5B7C"/>
          <w:sz w:val="20"/>
        </w:rPr>
        <w:t>⏱ 1.5 min</w:t>
      </w:r>
    </w:p>
    <w:p>
      <w:r>
        <w:rPr>
          <w:b w:val="0"/>
          <w:i w:val="0"/>
          <w:sz w:val="22"/>
        </w:rPr>
        <w:t>Para evaluar la utilidad más allá de la calidad de imagen, probamos un detector YOLO preentrenado sobre las imágenes fusionadas. El resultado respalda la fusión: sobre la visible sola el detector encuentra una sola persona en todo el conjunto; con la fusión sube a trece con White Top-Hat y dieciséis con Black Top-Hat. Aparece además un patrón complementario: la visible favorece los vehículos y la infrarroja o la fusión, las personas; la fusión White Top-Hat equilibra ambas clases.</w:t>
      </w:r>
    </w:p>
    <w:p>
      <w:r>
        <w:rPr>
          <w:b w:val="0"/>
          <w:i w:val="0"/>
          <w:sz w:val="22"/>
        </w:rPr>
        <w:t>Soy transparente con las limitaciones: es detectabilidad sin verdad de campo, con solo 20 imágenes; la prueba de Friedman no resultó significativa entre métodos, y el mAP definitivo requiere un dataset etiquetado. Dejamos el pipeline listo, con notebooks de YOLO, Roboflow y Keras, para esa etapa.</w:t>
      </w:r>
    </w:p>
    <w:p>
      <w:r>
        <w:rPr>
          <w:b/>
          <w:i/>
          <w:color w:val="555555"/>
          <w:sz w:val="20"/>
        </w:rPr>
        <w:t xml:space="preserve">Nota: </w:t>
      </w:r>
      <w:r>
        <w:rPr>
          <w:i/>
          <w:color w:val="555555"/>
          <w:sz w:val="20"/>
        </w:rPr>
        <w:t>Mostrá esto como evidencia de utilidad y como trabajo en curso, no como resultado cerrado.</w:t>
      </w:r>
    </w:p>
    <w:p>
      <w:pPr>
        <w:pStyle w:val="Heading2"/>
      </w:pPr>
      <w:r>
        <w:t>Diapositiva 18 — Discusión integrada</w:t>
      </w:r>
    </w:p>
    <w:p>
      <w:r>
        <w:rPr>
          <w:b w:val="0"/>
          <w:i/>
          <w:color w:val="2F5B7C"/>
          <w:sz w:val="20"/>
        </w:rPr>
        <w:t>⏱ 1 min</w:t>
      </w:r>
    </w:p>
    <w:p>
      <w:r>
        <w:rPr>
          <w:b w:val="0"/>
          <w:i w:val="0"/>
          <w:sz w:val="22"/>
        </w:rPr>
        <w:t>En síntesis: la Pirámide de Laplace es el baseline a vencer por su equilibrio global; la Torre Top-Hat ofrece fortalezas complementarias, superando a Laplace en fidelidad estructural; la información mutua tiene un sesgo a favor del promedio por su linealidad, y conviene reportarla acompañada de otras métricas; y no hay un método universalmente óptimo: la elección depende del criterio operativo prioritario.</w:t>
      </w:r>
    </w:p>
    <w:p>
      <w:pPr>
        <w:pStyle w:val="Heading2"/>
      </w:pPr>
      <w:r>
        <w:t>Diapositiva 19 — Conclusiones</w:t>
      </w:r>
    </w:p>
    <w:p>
      <w:r>
        <w:rPr>
          <w:b w:val="0"/>
          <w:i/>
          <w:color w:val="2F5B7C"/>
          <w:sz w:val="20"/>
        </w:rPr>
        <w:t>⏱ 1 min</w:t>
      </w:r>
    </w:p>
    <w:p>
      <w:r>
        <w:rPr>
          <w:b w:val="0"/>
          <w:i w:val="0"/>
          <w:sz w:val="22"/>
        </w:rPr>
        <w:t>Las conclusiones: la Torre Top-Hat en modo White Top-Hat supera a la Pirámide de Laplace en fidelidad estructural e iguala en preservación de bordes; Laplace logra el mejor ranking agregado por contraste y fidelidad perceptual, y Curvelet resulta el más débil al penalizar artefactos; las diferencias son estadísticamente robustas; el Black Top-Hat no se recomienda; y separar las reglas de fusión de detalle y de base es una decisión metodológica con impacto medible y transferible.</w:t>
      </w:r>
    </w:p>
    <w:p>
      <w:pPr>
        <w:pStyle w:val="Heading2"/>
      </w:pPr>
      <w:r>
        <w:t>Diapositiva 20 — Próximos pasos</w:t>
      </w:r>
    </w:p>
    <w:p>
      <w:r>
        <w:rPr>
          <w:b w:val="0"/>
          <w:i/>
          <w:color w:val="2F5B7C"/>
          <w:sz w:val="20"/>
        </w:rPr>
        <w:t>⏱ 45 s</w:t>
      </w:r>
    </w:p>
    <w:p>
      <w:r>
        <w:rPr>
          <w:b w:val="0"/>
          <w:i w:val="0"/>
          <w:sz w:val="22"/>
        </w:rPr>
        <w:t>A corto plazo, cerrar la evaluación de detección con un dataset etiquetado y explorar un uso selectivo del Black Top-Hat. A mediano plazo, reglas de fusión adaptativas y una comparación contra modelos profundos como referencia. Y antes de la defensa, el formato definitivo según normas UCOM y la revisión integral con usted.</w:t>
      </w:r>
    </w:p>
    <w:p>
      <w:pPr>
        <w:pStyle w:val="Heading2"/>
      </w:pPr>
      <w:r>
        <w:t>Diapositiva 21 — Cierre</w:t>
      </w:r>
    </w:p>
    <w:p>
      <w:r>
        <w:rPr>
          <w:b w:val="0"/>
          <w:i/>
          <w:color w:val="2F5B7C"/>
          <w:sz w:val="20"/>
        </w:rPr>
        <w:t>⏱ 15 s</w:t>
      </w:r>
    </w:p>
    <w:p>
      <w:r>
        <w:rPr>
          <w:b w:val="0"/>
          <w:i w:val="0"/>
          <w:sz w:val="22"/>
        </w:rPr>
        <w:t>Eso es todo, profesor. Muchas gracias; quedo atento a sus comentarios y sugerencias.</w:t>
      </w:r>
    </w:p>
    <w:p>
      <w:r>
        <w:br w:type="page"/>
      </w:r>
    </w:p>
    <w:p>
      <w:pPr>
        <w:pStyle w:val="Heading1"/>
      </w:pPr>
      <w:r>
        <w:t>Posibles preguntas y respuestas breves</w:t>
      </w:r>
    </w:p>
    <w:p>
      <w:r>
        <w:rPr>
          <w:b/>
          <w:color w:val="2F5B7C"/>
        </w:rPr>
        <w:t xml:space="preserve">P: </w:t>
      </w:r>
      <w:r>
        <w:t>Si la Pirámide de Laplace lidera el ranking, ¿cuál es el aporte?</w:t>
      </w:r>
    </w:p>
    <w:p>
      <w:r>
        <w:rPr>
          <w:b/>
        </w:rPr>
        <w:t xml:space="preserve">R: </w:t>
      </w:r>
      <w:r>
        <w:t>Que con las métricas estándar de calidad la Torre Top-Hat la SUPERA en fidelidad estructural (SSIM, SCD) y la iguala en preservación de bordes. No hay un método que gane en todo: son fortalezas complementarias. Además aportamos el primer benchmark factorial exhaustivo y una corrección metodológica documentada.</w:t>
      </w:r>
    </w:p>
    <w:p>
      <w:r>
        <w:rPr>
          <w:b/>
          <w:color w:val="2F5B7C"/>
        </w:rPr>
        <w:t xml:space="preserve">P: </w:t>
      </w:r>
      <w:r>
        <w:t>¿Por qué pasaron de 6 a 12 métricas?</w:t>
      </w:r>
    </w:p>
    <w:p>
      <w:r>
        <w:rPr>
          <w:b/>
        </w:rPr>
        <w:t xml:space="preserve">R: </w:t>
      </w:r>
      <w:r>
        <w:t>Las seis clásicas premian la actividad y la información, pero no miden directamente la fidelidad de la fusión ni los artefactos. Las seis estándar (Qabf, Nabf, SSIM, SCD, VIF, SF) sí, y son las que exige la literatura reciente; son las que revelan la ventaja estructural del método.</w:t>
      </w:r>
    </w:p>
    <w:p>
      <w:r>
        <w:rPr>
          <w:b/>
          <w:color w:val="2F5B7C"/>
        </w:rPr>
        <w:t xml:space="preserve">P: </w:t>
      </w:r>
      <w:r>
        <w:t>¿Por qué no usaron deep learning?</w:t>
      </w:r>
    </w:p>
    <w:p>
      <w:r>
        <w:rPr>
          <w:b/>
        </w:rPr>
        <w:t xml:space="preserve">R: </w:t>
      </w:r>
      <w:r>
        <w:t>Necesita grandes volúmenes de datos y hardware costoso y funciona como caja negra. Nuestro método es interpretable, liviano y sin entrenamiento. De todos modos dejamos el pipeline para comparar contra modelos profundos como referencia futura.</w:t>
      </w:r>
    </w:p>
    <w:p>
      <w:r>
        <w:rPr>
          <w:b/>
          <w:color w:val="2F5B7C"/>
        </w:rPr>
        <w:t xml:space="preserve">P: </w:t>
      </w:r>
      <w:r>
        <w:t>¿El Black Top-Hat no mejora el método?</w:t>
      </w:r>
    </w:p>
    <w:p>
      <w:r>
        <w:rPr>
          <w:b/>
        </w:rPr>
        <w:t xml:space="preserve">R: </w:t>
      </w:r>
      <w:r>
        <w:t>Aumenta el contraste y la actividad, pero degrada la calidad (Qabf, SSIM, VIF) y multiplica los artefactos por cinco. Por eso no se recomienda por defecto; podría servir solo para realce de contraste.</w:t>
      </w:r>
    </w:p>
    <w:p>
      <w:r>
        <w:rPr>
          <w:b/>
          <w:color w:val="2F5B7C"/>
        </w:rPr>
        <w:t xml:space="preserve">P: </w:t>
      </w:r>
      <w:r>
        <w:t>La evaluación con YOLO, ¿es concluyente?</w:t>
      </w:r>
    </w:p>
    <w:p>
      <w:r>
        <w:rPr>
          <w:b/>
        </w:rPr>
        <w:t xml:space="preserve">R: </w:t>
      </w:r>
      <w:r>
        <w:t>Es una evidencia de utilidad, no un veredicto. Muestra que la fusión mejora la detección de personas frente a la visible sola, pero es detectabilidad sin etiquetas, con 20 imágenes; el mAP definitivo requiere un dataset anotado, que está en el plan.</w:t>
      </w:r>
    </w:p>
    <w:p>
      <w:r>
        <w:rPr>
          <w:b/>
          <w:color w:val="2F5B7C"/>
        </w:rPr>
        <w:t xml:space="preserve">P: </w:t>
      </w:r>
      <w:r>
        <w:t>¿Por qué solo 20 pares?</w:t>
      </w:r>
    </w:p>
    <w:p>
      <w:r>
        <w:rPr>
          <w:b/>
        </w:rPr>
        <w:t xml:space="preserve">R: </w:t>
      </w:r>
      <w:r>
        <w:t>Es un subconjunto curado del TNO, el estándar del área, con escenas diversas. La validación en un segundo dataset (RoadScene o M3FD) está en el trabajo futuro.</w:t>
      </w:r>
    </w:p>
    <w:p>
      <w:r>
        <w:rPr>
          <w:b/>
          <w:color w:val="2F5B7C"/>
        </w:rPr>
        <w:t xml:space="preserve">P: </w:t>
      </w:r>
      <w:r>
        <w:t>¿Por qué Friedman y Wilcoxon?</w:t>
      </w:r>
    </w:p>
    <w:p>
      <w:r>
        <w:rPr>
          <w:b/>
        </w:rPr>
        <w:t xml:space="preserve">R: </w:t>
      </w:r>
      <w:r>
        <w:t>Comparamos varios métodos sobre las mismas imágenes (datos pareados) sin asumir normalidad; Friedman detecta diferencias globales y Wilcoxon las localiza por pares. Aplicamos corrección de Holm por el número de comparaciones.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