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27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GDD</w:t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Montar um documento para seu jogo.</w:t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aula de hoje iremos continuar a produzir nosso GDD </w:t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estão disponíveis no Google apresentação do Professor e um modelo básico do Gdd que as crianças vão fazer, passe e mostre para 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obrigatoriedade nas 3 aulas de GDD terminar os temas de,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1° aula -&gt; Visão Geral e História,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2° aula -&gt; Art &amp; design e Design dos Slides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3° aula -&gt; Mecânicas do jogo e últimas modificações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unity, Google Apresentações / Figma</w:t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Continue fazendo o seu GDD em casa.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ity.com/pt/download" TargetMode="External"/><Relationship Id="rId8" Type="http://schemas.openxmlformats.org/officeDocument/2006/relationships/hyperlink" Target="mailto:myndstechschool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IH75w+UnFdz0sK7rzuIx4JNj5g==">CgMxLjA4AHIhMUtUQ3BKRGNZRWV5R0U2N0dNUUF6c1NoSGtEd1NGVkN3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