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26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Redux API CRUD (2/3).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o Redux e como começar a utilizar ferramentas web no projeto.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Terminar um CRUD local que usa o contexto para salvar as anotações.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Instalar e entender o React Redux.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aprimorar o código da aula passada, vamos começar inserindo o nome do usuário na navbar: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289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também criar uma proteção a página de anotação, quando logar</w:t>
        <w:tab/>
        <w:t xml:space="preserve"> no app verificar se estamos logados, caso não esteja, redirecionar para o login: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79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Na página de favorito, iremos fazer a mesma coisa: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6083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Não podemos esquecer da error page: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702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Faremos o mesmo com o AnimePage: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86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 vamos subir o código no Github,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606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Professor: por se tratar de uma API de animes, ela é como se fosse o Google. Muito cuidado com o que o aluno for pesquisar! Ele tem acesso a internet pois é uma aula de web 🙂</w:t>
      </w:r>
    </w:p>
    <w:p w:rsidR="00000000" w:rsidDel="00000000" w:rsidP="00000000" w:rsidRDefault="00000000" w:rsidRPr="00000000" w14:paraId="00000024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Contexto, por ser algo novo pode ser meio difícil, então caso tenha dúvidas indico este video:</w:t>
      </w:r>
      <w:hyperlink r:id="rId14">
        <w:r w:rsidDel="00000000" w:rsidR="00000000" w:rsidRPr="00000000">
          <w:rPr>
            <w:rFonts w:ascii="Quicksand" w:cs="Quicksand" w:eastAsia="Quicksand" w:hAnsi="Quicksand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https://www.youtube.com/watch?v=OLtpJLQLOeM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Descobrir como os contextos podem ser úteis. E de desafio tentar fazer o contexto começar vazio sem ser com o mockNotes,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Resposta: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8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youtube.com/watch?v=OLtpJLQLOeM" TargetMode="External"/><Relationship Id="rId14" Type="http://schemas.openxmlformats.org/officeDocument/2006/relationships/hyperlink" Target="https://www.youtube.com/watch?v=OLtpJLQLOeM" TargetMode="External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