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08 | Tempo estimado: 1 hora e 30 minutos | Faixa-Etária: Robotics Starter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01 a 07 e será essencial para a menção final do aluno.</w:t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6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01 a 07.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A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v/jUwKRW6RIY87FEu1Vl2Ak1yw==">CgMxLjA4AHIhMTMtZXd3ZElTdTMxN3lVXy1JcDJjTTk3ZS10WnhLS1Zh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