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Garrafa plástica, tampa de garrafa, canudo, palito, fita, balão e cola quente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44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Carro balão.</w:t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carro-bação. Para facilitar a compreensão do circuito, disponibilizei um vídeo: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https://www.youtube.com/watch?v=jr3BOE_EpOk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exatamente o que está no vídeo.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24163" cy="201256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01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114300</wp:posOffset>
            </wp:positionV>
            <wp:extent cx="2693933" cy="178462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3933" cy="1784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0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8909" cy="373724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09" cy="373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Garrafa plástica, tampa de garrafa, canudo, palito, fita, balão e cola quente.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 inclua desenhos no carro.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youtube.com/watch?v=jr3BOE_EpO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APT3f6qTo0BYmXUbSxCZDHf3A==">CgMxLjA4AHIhMU50QndUOTVvR01DUzMwSWZYdXg3T1hTWFcxSUM5RU05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