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20 | Tempo estimado: 1 hora e 30 minutos | Faixa-Etária: Basic 2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Kodu instalado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                </w:t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Futebol com Kodu.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Trabalhar com o terreno;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Aprimorar a lógica de programação;</w:t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um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Novo Mundo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limpo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(Aula 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Faça um pequeno campo de futebol.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464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isso, suba as paredes.</w:t>
      </w:r>
    </w:p>
    <w:p w:rsidR="00000000" w:rsidDel="00000000" w:rsidP="00000000" w:rsidRDefault="00000000" w:rsidRPr="00000000" w14:paraId="0000001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210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Será necessário fazer um “gol”.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591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Modifique a cor do gol de modo que, no futuro, quando a bola tocar essa cor específica, o ponto seja atribuído ao adversário apropriado.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35300"/>
            <wp:effectExtent b="0" l="0" r="0" t="0"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dois personagens dentro do nosso campo.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Mude a cor de ambos. O meu da direita está na cor marrom, o da esquerda está verde.</w:t>
      </w:r>
    </w:p>
    <w:p w:rsidR="00000000" w:rsidDel="00000000" w:rsidP="00000000" w:rsidRDefault="00000000" w:rsidRPr="00000000" w14:paraId="0000001D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6070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a bola.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Nosso jogo irá ficar desse jeito.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48000"/>
            <wp:effectExtent b="0" l="0" r="0" t="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do meu jogador à esquerda, que está na cor marrom, vamos programar a movimentação.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162550" cy="1028700"/>
            <wp:effectExtent b="0" l="0" r="0" t="0"/>
            <wp:docPr id="2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do meu jogador à direita, que está na cor verde, irei realizar a mesma programação, apenas mudei as teclas.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219700" cy="952500"/>
            <wp:effectExtent b="0" l="0" r="0" t="0"/>
            <wp:docPr id="2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Abra a programação da bola.</w:t>
      </w:r>
    </w:p>
    <w:p w:rsidR="00000000" w:rsidDel="00000000" w:rsidP="00000000" w:rsidRDefault="00000000" w:rsidRPr="00000000" w14:paraId="00000027">
      <w:pPr>
        <w:numPr>
          <w:ilvl w:val="1"/>
          <w:numId w:val="17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a bola encostar no bloco 2.</w:t>
      </w:r>
    </w:p>
    <w:p w:rsidR="00000000" w:rsidDel="00000000" w:rsidP="00000000" w:rsidRDefault="00000000" w:rsidRPr="00000000" w14:paraId="00000028">
      <w:pPr>
        <w:ind w:left="720" w:firstLine="72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833688" cy="2873599"/>
            <wp:effectExtent b="0" l="0" r="0" t="0"/>
            <wp:docPr id="2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688" cy="2873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72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Verde ganha 1 ponto.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84500"/>
            <wp:effectExtent b="0" l="0" r="0" t="0"/>
            <wp:docPr id="3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Neste momento, será necessário realizar a mesma programação, porém efetuando modificações no bloco em que a bola colide e definindo a cor do jogador que pontuará, sendo a cor marrom a escolhida para o meu caso.</w:t>
      </w:r>
    </w:p>
    <w:p w:rsidR="00000000" w:rsidDel="00000000" w:rsidP="00000000" w:rsidRDefault="00000000" w:rsidRPr="00000000" w14:paraId="0000002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977900"/>
            <wp:effectExtent b="0" l="0" r="0" t="0"/>
            <wp:docPr id="2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Será necessário reiniciar nosso jogo quando um gol for marcado. Para isso, vamos programar a função de reinicialização de modo que, quando a bola encostar na cor azul, o jogo seja reiniciado.</w:t>
      </w:r>
    </w:p>
    <w:p w:rsidR="00000000" w:rsidDel="00000000" w:rsidP="00000000" w:rsidRDefault="00000000" w:rsidRPr="00000000" w14:paraId="0000003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772025" cy="4552950"/>
            <wp:effectExtent b="0" l="0" r="0" t="0"/>
            <wp:docPr id="2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5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562600" cy="1200150"/>
            <wp:effectExtent b="0" l="0" r="0" t="0"/>
            <wp:docPr id="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Será necessário realizar a mesma programação, apenas iremos mudar o bloco.</w:t>
      </w:r>
    </w:p>
    <w:p w:rsidR="00000000" w:rsidDel="00000000" w:rsidP="00000000" w:rsidRDefault="00000000" w:rsidRPr="00000000" w14:paraId="0000003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834564" cy="3818212"/>
            <wp:effectExtent b="0" l="0" r="0" t="0"/>
            <wp:docPr id="3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4564" cy="3818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238750" cy="1123950"/>
            <wp:effectExtent b="0" l="0" r="0" t="0"/>
            <wp:docPr id="3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será necessário determinar um vencedor. Quando a pontuação do jogador marrom atingir 5 pontos, o jogador marrom será o vencedor.</w:t>
      </w:r>
    </w:p>
    <w:p w:rsidR="00000000" w:rsidDel="00000000" w:rsidP="00000000" w:rsidRDefault="00000000" w:rsidRPr="00000000" w14:paraId="00000037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965200"/>
            <wp:effectExtent b="0" l="0" r="0" t="0"/>
            <wp:docPr id="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implementar a condição para que o jogador verde seja declarado vencedor.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863600"/>
            <wp:effectExtent b="0" l="0" r="0" t="0"/>
            <wp:docPr id="3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Kodu instalado, internet e computador.</w:t>
      </w:r>
    </w:p>
    <w:p w:rsidR="00000000" w:rsidDel="00000000" w:rsidP="00000000" w:rsidRDefault="00000000" w:rsidRPr="00000000" w14:paraId="0000003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Evite abrir qualquer aplicativo enquanto o Kodu estiver em execução.</w:t>
      </w:r>
    </w:p>
    <w:p w:rsidR="00000000" w:rsidDel="00000000" w:rsidP="00000000" w:rsidRDefault="00000000" w:rsidRPr="00000000" w14:paraId="0000004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Sugira aos alunos que tentem recriar o jogo em casa e que considerem a inclusão de habilidades especiais ou poderes dentro do jogo.</w:t>
      </w:r>
    </w:p>
    <w:sectPr>
      <w:headerReference r:id="rId2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cksand">
    <w:embedRegular w:fontKey="{00000000-0000-0000-0000-000000000000}" r:id="rId5" w:subsetted="0"/>
    <w:embedBold w:fontKey="{00000000-0000-0000-0000-000000000000}" r:id="rId6" w:subsetted="0"/>
  </w:font>
  <w:font w:name="Quicksand SemiBold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36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14.png"/><Relationship Id="rId22" Type="http://schemas.openxmlformats.org/officeDocument/2006/relationships/image" Target="media/image1.png"/><Relationship Id="rId10" Type="http://schemas.openxmlformats.org/officeDocument/2006/relationships/image" Target="media/image8.png"/><Relationship Id="rId21" Type="http://schemas.openxmlformats.org/officeDocument/2006/relationships/image" Target="media/image7.png"/><Relationship Id="rId13" Type="http://schemas.openxmlformats.org/officeDocument/2006/relationships/image" Target="media/image6.png"/><Relationship Id="rId24" Type="http://schemas.openxmlformats.org/officeDocument/2006/relationships/header" Target="header1.xml"/><Relationship Id="rId12" Type="http://schemas.openxmlformats.org/officeDocument/2006/relationships/image" Target="media/image16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17" Type="http://schemas.openxmlformats.org/officeDocument/2006/relationships/image" Target="media/image9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7.png"/><Relationship Id="rId6" Type="http://schemas.openxmlformats.org/officeDocument/2006/relationships/customXml" Target="../customXML/item1.xml"/><Relationship Id="rId18" Type="http://schemas.openxmlformats.org/officeDocument/2006/relationships/image" Target="media/image2.png"/><Relationship Id="rId7" Type="http://schemas.openxmlformats.org/officeDocument/2006/relationships/image" Target="media/image11.png"/><Relationship Id="rId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Quicksand-regular.ttf"/><Relationship Id="rId6" Type="http://schemas.openxmlformats.org/officeDocument/2006/relationships/font" Target="fonts/Quicksand-bold.ttf"/><Relationship Id="rId7" Type="http://schemas.openxmlformats.org/officeDocument/2006/relationships/font" Target="fonts/QuicksandSemiBold-regular.ttf"/><Relationship Id="rId8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1RHz7zrGXWQNTHzyBSz8XNilDA==">CgMxLjA4AHIhMTREUGUyWGpBUzB1SDJDanRhelZ1empNcXFOSG5GWW5O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