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com Aseprite instalado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Frames.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funciona uma animação;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Animação dentro do Aseprite;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Frames.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Falar dos frames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quadro de animação, uma imagem que compõe a animação para que ele possa ocorrer.</w:t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76688" cy="137405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37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Relembrar das layers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uma camada, que serve para separar os elementos de uma imagem para que possamos trabalhar com elas individualmente.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42185" cy="204656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185" cy="204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Abrir o Aseprite e fazer o mesmo esquema de abertura da aula 08.</w:t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fazer uma animação, é necessário clicar com o botão direito e colocar new frame.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42431" cy="292013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431" cy="292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disso mova um pouco a imagem, para a sensação de movimento quando der play.</w:t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01092" cy="216923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092" cy="216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Novo frame e movimente novamente.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78175" cy="2488474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175" cy="2488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é só dar o play, que vai fazer a animação.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71775" cy="94297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você queria mudar a velocidade em que a animação é executada, você precisa clicar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Properties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Quanto menor o tempo, mais rápida a animação.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38700" cy="32670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Aseprite, internet e computador.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Falar para os alunos que podem se inspirar em alguma pixel art do Google.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Peça aos alunos que procurem um filme/vídeo que apresente uma boa animação.</w:t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3cnXbZ1p1EVjFXNF2U1ol4FsSw==">CgMxLjA4AHIhMW56RXVDMV9DNnB4MnlzN195MXdhWmVjVFRrOU81ZHRG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