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rFonts w:ascii="Quicksand" w:cs="Quicksand" w:eastAsia="Quicksand" w:hAnsi="Quicksand"/>
          <w:b w:val="1"/>
          <w:sz w:val="46"/>
          <w:szCs w:val="46"/>
        </w:rPr>
      </w:pPr>
      <w:bookmarkStart w:colFirst="0" w:colLast="0" w:name="_h8oes3anxtfq" w:id="0"/>
      <w:bookmarkEnd w:id="0"/>
      <w:r w:rsidDel="00000000" w:rsidR="00000000" w:rsidRPr="00000000">
        <w:rPr>
          <w:rFonts w:ascii="Quicksand" w:cs="Quicksand" w:eastAsia="Quicksand" w:hAnsi="Quicksand"/>
          <w:b w:val="1"/>
          <w:sz w:val="46"/>
          <w:szCs w:val="46"/>
          <w:rtl w:val="0"/>
        </w:rPr>
        <w:t xml:space="preserve">PLANO DE AULA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rFonts w:ascii="Quicksand" w:cs="Quicksand" w:eastAsia="Quicksand" w:hAnsi="Quicksand"/>
          <w:b w:val="1"/>
          <w:color w:val="000000"/>
          <w:sz w:val="22"/>
          <w:szCs w:val="22"/>
        </w:rPr>
      </w:pPr>
      <w:bookmarkStart w:colFirst="0" w:colLast="0" w:name="_goprnoux8r3q" w:id="1"/>
      <w:bookmarkEnd w:id="1"/>
      <w:r w:rsidDel="00000000" w:rsidR="00000000" w:rsidRPr="00000000">
        <w:rPr>
          <w:rFonts w:ascii="Quicksand" w:cs="Quicksand" w:eastAsia="Quicksand" w:hAnsi="Quicksand"/>
          <w:b w:val="1"/>
          <w:color w:val="000000"/>
          <w:sz w:val="22"/>
          <w:szCs w:val="22"/>
          <w:rtl w:val="0"/>
        </w:rPr>
        <w:t xml:space="preserve">Aula 29 | Tempo estimado: 1 hora e 30 minutos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Tipo da atividade: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Online e presencial</w:t>
        <w:br w:type="textWrapping"/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Ferramenta(s):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Computador, Google Docs, PowerPoint, ferramentas de pesquisa na internet.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rFonts w:ascii="Quicksand" w:cs="Quicksand" w:eastAsia="Quicksand" w:hAnsi="Quicksand"/>
          <w:b w:val="1"/>
          <w:sz w:val="22"/>
          <w:szCs w:val="22"/>
        </w:rPr>
      </w:pPr>
      <w:bookmarkStart w:colFirst="0" w:colLast="0" w:name="_vzr8n0i8hoya" w:id="2"/>
      <w:bookmarkEnd w:id="2"/>
      <w:r w:rsidDel="00000000" w:rsidR="00000000" w:rsidRPr="00000000">
        <w:rPr>
          <w:rFonts w:ascii="Quicksand" w:cs="Quicksand" w:eastAsia="Quicksand" w:hAnsi="Quicksand"/>
          <w:b w:val="1"/>
          <w:sz w:val="22"/>
          <w:szCs w:val="22"/>
          <w:rtl w:val="0"/>
        </w:rPr>
        <w:t xml:space="preserve">Conteúdos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Produção do TCC.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rFonts w:ascii="Quicksand" w:cs="Quicksand" w:eastAsia="Quicksand" w:hAnsi="Quicksand"/>
          <w:b w:val="1"/>
          <w:sz w:val="22"/>
          <w:szCs w:val="22"/>
        </w:rPr>
      </w:pPr>
      <w:bookmarkStart w:colFirst="0" w:colLast="0" w:name="_s4kcg5le7xwu" w:id="3"/>
      <w:bookmarkEnd w:id="3"/>
      <w:r w:rsidDel="00000000" w:rsidR="00000000" w:rsidRPr="00000000">
        <w:rPr>
          <w:rFonts w:ascii="Quicksand" w:cs="Quicksand" w:eastAsia="Quicksand" w:hAnsi="Quicksand"/>
          <w:b w:val="1"/>
          <w:sz w:val="22"/>
          <w:szCs w:val="22"/>
          <w:rtl w:val="0"/>
        </w:rPr>
        <w:t xml:space="preserve">Objetivos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Compreender o que é o TCC e sua importância;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Aplicar ferramentas aprendidas ao longo do ano;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Desenvolver habilidades de pesquisa, organização e criatividade;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Consolidar o aprendizado teórico e prático.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rFonts w:ascii="Quicksand" w:cs="Quicksand" w:eastAsia="Quicksand" w:hAnsi="Quicksand"/>
        </w:rPr>
      </w:pPr>
      <w:bookmarkStart w:colFirst="0" w:colLast="0" w:name="_prlu0m6ky2dc" w:id="4"/>
      <w:bookmarkEnd w:id="4"/>
      <w:r w:rsidDel="00000000" w:rsidR="00000000" w:rsidRPr="00000000">
        <w:rPr>
          <w:rFonts w:ascii="Quicksand" w:cs="Quicksand" w:eastAsia="Quicksand" w:hAnsi="Quicksand"/>
          <w:b w:val="1"/>
          <w:sz w:val="22"/>
          <w:szCs w:val="22"/>
          <w:rtl w:val="0"/>
        </w:rPr>
        <w:t xml:space="preserve">Estratégias e atividades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Hoje, os alunos terão a oportunidade de avançar na produção do TCC.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O TCC, ou Trabalho de Conclusão de Curso, é um projeto final que reúne os principais aprendizados do ano letivo. Ele permite aos alunos demonstrar criatividade, organização e domínio de conteúdos.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Passos para a aula: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Revisão inicial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: Resgatar os principais conceitos trabalhados ao longo do ano que podem ser aplicados no TCC.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Organização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: Planejar as etapas do trabalho utilizando um cronograma.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Produção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: Trabalhar na elaboração dos elementos do TCC:</w:t>
      </w:r>
    </w:p>
    <w:p w:rsidR="00000000" w:rsidDel="00000000" w:rsidP="00000000" w:rsidRDefault="00000000" w:rsidRPr="00000000" w14:paraId="0000001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Estrutura do texto (introdução, desenvolvimento e conclusão);</w:t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Criação de materiais visuais, como gráficos e slides;</w:t>
      </w:r>
    </w:p>
    <w:p w:rsidR="00000000" w:rsidDel="00000000" w:rsidP="00000000" w:rsidRDefault="00000000" w:rsidRPr="00000000" w14:paraId="0000001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Revisão do conteúdo produzido.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Orientação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: Professores disponíveis para dúvidas e ajustes.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Os alunos deverão utilizar ferramentas como: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Editor de textos: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para escrever o conteúdo;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Editor de slides: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para a apresentação;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Ferramentas de pesquisa: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para buscar informações e imagens relevantes.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rFonts w:ascii="Quicksand" w:cs="Quicksand" w:eastAsia="Quicksand" w:hAnsi="Quicksand"/>
          <w:b w:val="1"/>
          <w:color w:val="000000"/>
          <w:sz w:val="22"/>
          <w:szCs w:val="22"/>
        </w:rPr>
      </w:pPr>
      <w:bookmarkStart w:colFirst="0" w:colLast="0" w:name="_8dgtqty8mxv" w:id="5"/>
      <w:bookmarkEnd w:id="5"/>
      <w:r w:rsidDel="00000000" w:rsidR="00000000" w:rsidRPr="00000000">
        <w:rPr>
          <w:rFonts w:ascii="Quicksand" w:cs="Quicksand" w:eastAsia="Quicksand" w:hAnsi="Quicksand"/>
          <w:b w:val="1"/>
          <w:color w:val="000000"/>
          <w:sz w:val="22"/>
          <w:szCs w:val="22"/>
          <w:rtl w:val="0"/>
        </w:rPr>
        <w:t xml:space="preserve">Tarefas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Planeje e escreva a introdução e o objetivo do TCC.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Elabore o primeiro rascunho dos slides da apresentação.</w:t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rFonts w:ascii="Quicksand" w:cs="Quicksand" w:eastAsia="Quicksand" w:hAnsi="Quicksand"/>
          <w:b w:val="1"/>
          <w:sz w:val="22"/>
          <w:szCs w:val="22"/>
        </w:rPr>
      </w:pPr>
      <w:bookmarkStart w:colFirst="0" w:colLast="0" w:name="_tsxag4a84xa7" w:id="6"/>
      <w:bookmarkEnd w:id="6"/>
      <w:r w:rsidDel="00000000" w:rsidR="00000000" w:rsidRPr="00000000">
        <w:rPr>
          <w:rFonts w:ascii="Quicksand" w:cs="Quicksand" w:eastAsia="Quicksand" w:hAnsi="Quicksand"/>
          <w:b w:val="1"/>
          <w:sz w:val="22"/>
          <w:szCs w:val="22"/>
          <w:rtl w:val="0"/>
        </w:rPr>
        <w:t xml:space="preserve">Recursos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Computadores com acesso à internet;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Google Docs, PowerPoint ou similares;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Materiais de apoio (apostilas e anotações de aula).</w:t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rFonts w:ascii="Quicksand" w:cs="Quicksand" w:eastAsia="Quicksand" w:hAnsi="Quicksand"/>
          <w:b w:val="1"/>
          <w:sz w:val="22"/>
          <w:szCs w:val="22"/>
        </w:rPr>
      </w:pPr>
      <w:bookmarkStart w:colFirst="0" w:colLast="0" w:name="_e5yic82ucvvq" w:id="7"/>
      <w:bookmarkEnd w:id="7"/>
      <w:r w:rsidDel="00000000" w:rsidR="00000000" w:rsidRPr="00000000">
        <w:rPr>
          <w:rFonts w:ascii="Quicksand" w:cs="Quicksand" w:eastAsia="Quicksand" w:hAnsi="Quicksand"/>
          <w:b w:val="1"/>
          <w:sz w:val="22"/>
          <w:szCs w:val="22"/>
          <w:rtl w:val="0"/>
        </w:rPr>
        <w:t xml:space="preserve">Observação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Os alunos que finalizarem as etapas propostas podem avançar na revisão ou solicitar orientações sobre melhorias no trabalho.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Desafio: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Identifique uma ferramenta nova que pode ser incorporada ao TCC e traga uma ideia de como utilizá-la para enriquecer o projeto.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Quicksand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jc w:val="center"/>
      <w:rPr/>
    </w:pPr>
    <w:r w:rsidDel="00000000" w:rsidR="00000000" w:rsidRPr="00000000">
      <w:rPr/>
      <w:drawing>
        <wp:inline distB="114300" distT="114300" distL="114300" distR="114300">
          <wp:extent cx="2492213" cy="1545558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24800" l="3679" r="10631" t="11200"/>
                  <a:stretch>
                    <a:fillRect/>
                  </a:stretch>
                </pic:blipFill>
                <pic:spPr>
                  <a:xfrm>
                    <a:off x="0" y="0"/>
                    <a:ext cx="2492213" cy="154555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icksand-regular.ttf"/><Relationship Id="rId2" Type="http://schemas.openxmlformats.org/officeDocument/2006/relationships/font" Target="fonts/Quicksand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