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806412" cy="1116942"/>
            <wp:effectExtent b="0" l="0" r="0" t="0"/>
            <wp:docPr id="5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1806412" cy="1116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01 | Tempo estimado: 1 hora e 30 minutos | Faixa-Etária: Game Advanced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3D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Introdução à Unity 3D.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Criar o primeiro projeto;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Apresentar plataforma;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Iniciar o projeto 3D;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Mapeamento de Controles.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o projeto na versão 2022.3.22f1.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iniciar o projeto, siga estes passos: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na seta ao lado 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New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escolha a versão mais próxima ou idêntica àquela que foi recomendada;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Em seguida, selecione o tipo de projeto, que, no nosso caso, será um projeto 3D;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fim, atribua um nome ao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48000"/>
            <wp:effectExtent b="0" l="0" r="0" t="0"/>
            <wp:docPr id="5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acessar o site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Mixamo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selecionar o personagem que será utilizado no jogo. É importante escolher um personagem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humanóide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para manter a consistência com o padrão de jogo que estamos desenvolvendo.</w:t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95600"/>
            <wp:effectExtent b="0" l="0" r="0" t="0"/>
            <wp:docPr id="5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salvar o personagem, selecione o formato de arquivo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FBX for Unity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pois é altamente compatível e otimizado para uso na Unity Engine.</w:t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311400"/>
            <wp:effectExtent b="0" l="0" r="0" t="0"/>
            <wp:docPr id="5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salvar o personagem em uma pasta chamada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Player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onde estará seu modelo 3D (adquirido no mixamo). Para visualizar o personagem corretamente, selecione seu modelo na pasta e  extraia seus materiais e texturas clicando 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Extract Textures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Extract Materials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905125" cy="1543050"/>
            <wp:effectExtent b="0" l="0" r="0" t="0"/>
            <wp:docPr id="5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Precisamos configurar o personagem como um tipo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humanóide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criar um avatar a partir do seu modelo para que as animações funcionem corretamente. Ao final, clique 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Apply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confirmar as alterações:</w:t>
      </w:r>
    </w:p>
    <w:p w:rsidR="00000000" w:rsidDel="00000000" w:rsidP="00000000" w:rsidRDefault="00000000" w:rsidRPr="00000000" w14:paraId="0000002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86075" cy="2266950"/>
            <wp:effectExtent b="0" l="0" r="0" t="0"/>
            <wp:docPr id="5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a criação do projeto, é hora de obtermos os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assets iniciais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os quais incluem as estruturas que compõem a cidade utilizada no jogo.</w:t>
      </w:r>
    </w:p>
    <w:p w:rsidR="00000000" w:rsidDel="00000000" w:rsidP="00000000" w:rsidRDefault="00000000" w:rsidRPr="00000000" w14:paraId="0000002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fazer o download dos assets, abra a cena que já inclui a cidade do jogo pré-montada em: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Assets &gt; Starter Assets &gt; Buildin &gt; Town Constructor Pack &gt; Scenes &gt; City</w:t>
      </w:r>
    </w:p>
    <w:p w:rsidR="00000000" w:rsidDel="00000000" w:rsidP="00000000" w:rsidRDefault="00000000" w:rsidRPr="00000000" w14:paraId="0000002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276850" cy="2371725"/>
            <wp:effectExtent b="0" l="0" r="0" t="0"/>
            <wp:docPr id="5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temos a cena da cidade aberta, podemos posicionar nosso personagem no ponto inicial do jogo. Para isso, vamos adicionar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modelo 3D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 nosso personagem em cena e renomeá-lo para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Player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67000"/>
            <wp:effectExtent b="0" l="0" r="0" t="0"/>
            <wp:docPr id="5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3" r="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cena já está equipada com uma câmera principal, no entanto, para o nosso projeto, vamos utilizar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Cinemachine Free Look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uma câmera que acompanha o movimento do nosso personagem, proporcionando uma experiência semelhante a jogos como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GTA (Grand Theft Auto)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Assassin's Creed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3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verificar se a Cinemachine já está instalada, acesse a aba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Window &gt; Package Manager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procure por 'Cinemachine'. Caso não esteja instalada, clique em 'Instalar' para adicionar ao projeto.</w:t>
      </w:r>
    </w:p>
    <w:p w:rsidR="00000000" w:rsidDel="00000000" w:rsidP="00000000" w:rsidRDefault="00000000" w:rsidRPr="00000000" w14:paraId="0000003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505325" cy="4705350"/>
            <wp:effectExtent b="0" l="0" r="0" t="0"/>
            <wp:docPr id="5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</w:rPr>
        <w:drawing>
          <wp:inline distB="114300" distT="114300" distL="114300" distR="114300">
            <wp:extent cx="5731200" cy="2755900"/>
            <wp:effectExtent b="0" l="0" r="0" t="0"/>
            <wp:docPr id="6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 a cinemachine instalada, agora podemos criar a Free Look Camera na cena:</w:t>
      </w:r>
    </w:p>
    <w:p w:rsidR="00000000" w:rsidDel="00000000" w:rsidP="00000000" w:rsidRDefault="00000000" w:rsidRPr="00000000" w14:paraId="0000003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com o botão direito no painel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Hierarchy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Cinemachine &gt; FreeLook Camera</w:t>
      </w:r>
    </w:p>
    <w:p w:rsidR="00000000" w:rsidDel="00000000" w:rsidP="00000000" w:rsidRDefault="00000000" w:rsidRPr="00000000" w14:paraId="0000003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305425" cy="5686425"/>
            <wp:effectExtent b="0" l="0" r="0" t="0"/>
            <wp:docPr id="5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68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Nossa câmera principal agora possui um símbolo que indica estar sendo controlada pela cinemachine. Agora passamos a trabalhar somente com a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Freelook Camera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nossa primeira configuração será indicar qual objeto ela irá seguir, através da opção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Follow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No caso, será o nosso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Player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Devemos também indicar para qual objeto a câmera irá apontar, com a opção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LookAt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Para isso, iremos criar um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objeto vazio (Create Empty)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próximo da cabeça do nosso personagem e chamá-lo de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Head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019300"/>
            <wp:effectExtent b="0" l="0" r="0" t="0"/>
            <wp:docPr id="6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26" l="0" r="0" t="27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765300"/>
            <wp:effectExtent b="0" l="0" r="0" t="0"/>
            <wp:docPr id="6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92" r="9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fim, iremos configurar o mapeamento de controles. Na Unity, chamamos estas ações 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Input Actions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Vamos começar criando um novo Input Actions e chamá-lo 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Controls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4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995592" cy="2636121"/>
            <wp:effectExtent b="0" l="0" r="0" t="0"/>
            <wp:docPr id="6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592" cy="2636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536125" cy="2636837"/>
            <wp:effectExtent b="0" l="0" r="0" t="0"/>
            <wp:docPr id="6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6125" cy="2636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o Input Actions Controls e, no Inspector, marque a opção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Generate C# Class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que os controles possam ser configurados através de script:</w:t>
      </w:r>
    </w:p>
    <w:p w:rsidR="00000000" w:rsidDel="00000000" w:rsidP="00000000" w:rsidRDefault="00000000" w:rsidRPr="00000000" w14:paraId="0000004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724400"/>
            <wp:effectExtent b="0" l="0" r="0" t="0"/>
            <wp:docPr id="6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vamos abrir o nosso Input Actions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Controls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mapear os controles básicos de movimentação do personagem:</w:t>
      </w:r>
    </w:p>
    <w:p w:rsidR="00000000" w:rsidDel="00000000" w:rsidP="00000000" w:rsidRDefault="00000000" w:rsidRPr="00000000" w14:paraId="0000005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 definiremos um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Action Map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chamado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Player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utilizado para especificar qual objetivo deste conjunto de controles. Posteriormente criaremos Input Maps diferentes para navegação no menu, tela de pause e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Depois, temos as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Actions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que são as ações mapeadas, como movimentar, correr e atacar. Nossa primeira ação será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Move.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Marque a opção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Action Type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Value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Control Type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Vector2 (coordenadas X e Y)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625600"/>
            <wp:effectExtent b="0" l="0" r="0" t="0"/>
            <wp:docPr id="6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Move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agora podemos indicar quais as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entradas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que controlam estas ações:</w:t>
      </w:r>
    </w:p>
    <w:p w:rsidR="00000000" w:rsidDel="00000000" w:rsidP="00000000" w:rsidRDefault="00000000" w:rsidRPr="00000000" w14:paraId="0000005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Binding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(vínculo) para separar diferentes tipos de controles (Teclado, Joystick, Mouse), vamos chamá-la 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Keyboard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(teclado).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de Keyboard, indique todos os controles que representam as quatro direções (AWSD).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723900"/>
            <wp:effectExtent b="0" l="0" r="0" t="0"/>
            <wp:docPr id="6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controlar a câmera, vamos criar outra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Action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chamada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Camera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repetir o processo de Move, mas agora utilizando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movimento do mouse (delta)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como controle:</w:t>
      </w:r>
    </w:p>
    <w:p w:rsidR="00000000" w:rsidDel="00000000" w:rsidP="00000000" w:rsidRDefault="00000000" w:rsidRPr="00000000" w14:paraId="0000006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825500"/>
            <wp:effectExtent b="0" l="0" r="0" t="0"/>
            <wp:docPr id="6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Unity.</w:t>
      </w:r>
    </w:p>
    <w:p w:rsidR="00000000" w:rsidDel="00000000" w:rsidP="00000000" w:rsidRDefault="00000000" w:rsidRPr="00000000" w14:paraId="0000006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Google Drive;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Unity: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hyperlink r:id="rId26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ind w:left="1440" w:hanging="360"/>
        <w:rPr>
          <w:rFonts w:ascii="Quicksand SemiBold" w:cs="Quicksand SemiBold" w:eastAsia="Quicksand SemiBold" w:hAnsi="Quicksand SemiBol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myndstechschool@gmail.com.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Instalar a versão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2022.3.22f1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Unity Engine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em casa.</w:t>
      </w:r>
    </w:p>
    <w:sectPr>
      <w:headerReference r:id="rId2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spacing w:line="276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1.png"/><Relationship Id="rId21" Type="http://schemas.openxmlformats.org/officeDocument/2006/relationships/image" Target="media/image6.png"/><Relationship Id="rId24" Type="http://schemas.openxmlformats.org/officeDocument/2006/relationships/image" Target="media/image1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hyperlink" Target="https://unity.com/pt/download" TargetMode="External"/><Relationship Id="rId25" Type="http://schemas.openxmlformats.org/officeDocument/2006/relationships/image" Target="media/image5.png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7.png"/><Relationship Id="rId11" Type="http://schemas.openxmlformats.org/officeDocument/2006/relationships/image" Target="media/image2.png"/><Relationship Id="rId10" Type="http://schemas.openxmlformats.org/officeDocument/2006/relationships/image" Target="media/image19.png"/><Relationship Id="rId13" Type="http://schemas.openxmlformats.org/officeDocument/2006/relationships/image" Target="media/image18.png"/><Relationship Id="rId12" Type="http://schemas.openxmlformats.org/officeDocument/2006/relationships/image" Target="media/image16.png"/><Relationship Id="rId15" Type="http://schemas.openxmlformats.org/officeDocument/2006/relationships/image" Target="media/image10.png"/><Relationship Id="rId14" Type="http://schemas.openxmlformats.org/officeDocument/2006/relationships/image" Target="media/image4.png"/><Relationship Id="rId17" Type="http://schemas.openxmlformats.org/officeDocument/2006/relationships/image" Target="media/image9.png"/><Relationship Id="rId16" Type="http://schemas.openxmlformats.org/officeDocument/2006/relationships/image" Target="media/image13.png"/><Relationship Id="rId19" Type="http://schemas.openxmlformats.org/officeDocument/2006/relationships/image" Target="media/image15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tqX9XFZPg1+LbD1Gi2404TNRbg==">CgMxLjA4AHIhMUl0d0RKUnpNd3p6LWxjNGNoWko0cXhCOVZzQTlVUTBE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