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7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03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Manipulação de Terreno e Cenário.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Utilizar ferramentas de manipulação de Terreno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Editando o Cenário;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criando um novo terreno na cena, clicando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3D Object &gt; 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10175" cy="5876925"/>
            <wp:effectExtent b="0" l="0" r="0" t="0"/>
            <wp:docPr id="6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adicionar mais recursos de terreno, vamos baixar o pacote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Terrain Sample Asset Pack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disponível 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Unity Asset Store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  <w:b w:val="1"/>
          <w:color w:val="ff0000"/>
        </w:rPr>
      </w:pPr>
      <w:r w:rsidDel="00000000" w:rsidR="00000000" w:rsidRPr="00000000">
        <w:rPr>
          <w:rFonts w:ascii="Quicksand" w:cs="Quicksand" w:eastAsia="Quicksand" w:hAnsi="Quicksand"/>
          <w:b w:val="1"/>
          <w:i w:val="1"/>
          <w:rtl w:val="0"/>
        </w:rPr>
        <w:t xml:space="preserve">Dica para o professor:</w:t>
      </w:r>
      <w:r w:rsidDel="00000000" w:rsidR="00000000" w:rsidRPr="00000000">
        <w:rPr>
          <w:rFonts w:ascii="Quicksand" w:cs="Quicksand" w:eastAsia="Quicksand" w:hAnsi="Quicksand"/>
          <w:b w:val="1"/>
          <w:i w:val="1"/>
          <w:color w:val="ff0000"/>
          <w:rtl w:val="0"/>
        </w:rPr>
        <w:t xml:space="preserve"> Baixe e importe este pacote antecipadamente no computador dos alunos!</w:t>
      </w:r>
      <w:r w:rsidDel="00000000" w:rsidR="00000000" w:rsidRPr="00000000">
        <w:rPr>
          <w:rFonts w:ascii="Quicksand" w:cs="Quicksand" w:eastAsia="Quicksand" w:hAnsi="Quicksand"/>
          <w:b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38500"/>
            <wp:effectExtent b="0" l="0" r="0" t="0"/>
            <wp:docPr id="8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fazer o download,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importe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pacote no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Package Manager:</w:t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4533900"/>
            <wp:effectExtent b="0" l="0" r="0" t="0"/>
            <wp:docPr id="6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temos as ferramentas necessárias para manipular o terreno. Primeiro, altere o tamanho do terreno clicando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33725" cy="2676525"/>
            <wp:effectExtent b="0" l="0" r="0" t="0"/>
            <wp:docPr id="7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Mesh Resolution (On Terrain Data)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altere as opções: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 Width (Largura) -&gt; 2000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 Length (Comprimento) -&gt; 2000.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05150" cy="1704975"/>
            <wp:effectExtent b="0" l="0" r="0" t="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Verifique agora se o terreno está em uma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altura inferior à da cidade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 fim de evitar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sobreposições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38700" cy="3209925"/>
            <wp:effectExtent b="0" l="0" r="0" t="0"/>
            <wp:docPr id="7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iniciar a manipulação do terreno,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Paint 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selecione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Stamp 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(Carimbo de Terreno). Utilize os diferentes pincéis para criar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áreas montanhosas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redor da cidade, assim como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áreas mais planas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como praias e planícies: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28975" cy="4276725"/>
            <wp:effectExtent b="0" l="0" r="0" t="0"/>
            <wp:docPr id="7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10125" cy="3200400"/>
            <wp:effectExtent b="0" l="0" r="0" t="0"/>
            <wp:docPr id="8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10125" cy="3200400"/>
            <wp:effectExtent b="0" l="0" r="0" t="0"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uma textura de grama ao terreno. Faremos isso através de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Layers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(Camadas): Ainda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Paint 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selecione agora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Paint Texture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crie uma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nova 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selecionando a textura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grass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(grama):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48025" cy="3629025"/>
            <wp:effectExtent b="0" l="0" r="0" t="0"/>
            <wp:docPr id="8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00400" cy="1295400"/>
            <wp:effectExtent b="0" l="0" r="0" t="0"/>
            <wp:docPr id="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14550" cy="2762250"/>
            <wp:effectExtent b="0" l="0" r="0" t="0"/>
            <wp:docPr id="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Além da textura de grama, podemos incluir também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Meshes 3D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grama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árvores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Paint Details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 em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Add Detail Mesh: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800475" cy="3543300"/>
            <wp:effectExtent b="0" l="0" r="0" t="0"/>
            <wp:docPr id="6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as configurações do mesh da grama, como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largura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altura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densidade: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838575" cy="5534025"/>
            <wp:effectExtent b="0" l="0" r="0" t="0"/>
            <wp:docPr id="7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baixar o pacote de árvores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World Space Trees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configurá-las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Paint Trees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 em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Add Tree:</w:t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3619500"/>
            <wp:effectExtent b="0" l="0" r="0" t="0"/>
            <wp:docPr id="7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800475" cy="3362325"/>
            <wp:effectExtent b="0" l="0" r="0" t="0"/>
            <wp:docPr id="6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762375" cy="1476375"/>
            <wp:effectExtent b="0" l="0" r="0" t="0"/>
            <wp:docPr id="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105400" cy="3162300"/>
            <wp:effectExtent b="0" l="0" r="0" t="0"/>
            <wp:docPr id="6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simular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água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(lago ou rio), vamos criar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3D Cube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aplicar uma textura que se movimenta, alterando sua posição em relação ao objeto.</w:t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Simple Water Shader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crie um novo material que utilizará a textura. Salve este material em uma pasta chamada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Materials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19500"/>
            <wp:effectExtent b="0" l="0" r="0" t="0"/>
            <wp:docPr id="7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91150" cy="5962650"/>
            <wp:effectExtent b="0" l="0" r="0" t="0"/>
            <wp:docPr id="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70200"/>
            <wp:effectExtent b="0" l="0" r="0" t="0"/>
            <wp:docPr id="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movimentar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objeto e a textura, vamos criar um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script “Water”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configurar da seguinte forma:</w:t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using System.Collections;</w:t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using UnityEngine;</w:t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public class Water : MonoBehaviour</w:t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public Renderer waterRenderer;</w:t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public float scrollSpeed = 0.02f;</w:t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public float amplitude = 0.1f;</w:t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public float frequency = 1f;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private Vector3 originalPosition;</w:t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void Start()</w:t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    originalPosition = transform.position;</w:t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void Update()</w:t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    float yOffset = amplitude * Mathf.Sin(Time.time * frequency);</w:t>
      </w:r>
    </w:p>
    <w:p w:rsidR="00000000" w:rsidDel="00000000" w:rsidP="00000000" w:rsidRDefault="00000000" w:rsidRPr="00000000" w14:paraId="0000007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    transform.position = originalPosition + new Vector3(0, yOffset, 0);</w:t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    float offset = Time.time * scrollSpeed;</w:t>
      </w:r>
    </w:p>
    <w:p w:rsidR="00000000" w:rsidDel="00000000" w:rsidP="00000000" w:rsidRDefault="00000000" w:rsidRPr="00000000" w14:paraId="00000074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    Vector2 offsetVector = new Vector2(offset, offset);</w:t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    waterRenderer.material.SetTextureOffset("_MainTex", offsetVector);</w:t>
      </w:r>
    </w:p>
    <w:p w:rsidR="00000000" w:rsidDel="00000000" w:rsidP="00000000" w:rsidRDefault="00000000" w:rsidRPr="00000000" w14:paraId="00000078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Scrip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 ao objeto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Water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configuramos anteriormente e sinalize a referência ao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Mesh Renderer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81500"/>
            <wp:effectExtent b="0" l="0" r="0" t="0"/>
            <wp:docPr id="8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marque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Is Trigger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componente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Box Collider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permitindo que o jogador entre no objeto, proporcionando a sensação de mergulhar na água:</w:t>
      </w:r>
    </w:p>
    <w:p w:rsidR="00000000" w:rsidDel="00000000" w:rsidP="00000000" w:rsidRDefault="00000000" w:rsidRPr="00000000" w14:paraId="0000008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00475" cy="2333625"/>
            <wp:effectExtent b="0" l="0" r="0" t="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8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3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8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3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1.png"/><Relationship Id="rId21" Type="http://schemas.openxmlformats.org/officeDocument/2006/relationships/image" Target="media/image9.png"/><Relationship Id="rId24" Type="http://schemas.openxmlformats.org/officeDocument/2006/relationships/image" Target="media/image7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6.png"/><Relationship Id="rId25" Type="http://schemas.openxmlformats.org/officeDocument/2006/relationships/image" Target="media/image20.png"/><Relationship Id="rId28" Type="http://schemas.openxmlformats.org/officeDocument/2006/relationships/image" Target="media/image10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image" Target="media/image15.png"/><Relationship Id="rId8" Type="http://schemas.openxmlformats.org/officeDocument/2006/relationships/image" Target="media/image17.png"/><Relationship Id="rId31" Type="http://schemas.openxmlformats.org/officeDocument/2006/relationships/hyperlink" Target="https://unity.com/pt/download" TargetMode="External"/><Relationship Id="rId30" Type="http://schemas.openxmlformats.org/officeDocument/2006/relationships/image" Target="media/image1.png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32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5" Type="http://schemas.openxmlformats.org/officeDocument/2006/relationships/image" Target="media/image22.png"/><Relationship Id="rId14" Type="http://schemas.openxmlformats.org/officeDocument/2006/relationships/image" Target="media/image18.png"/><Relationship Id="rId17" Type="http://schemas.openxmlformats.org/officeDocument/2006/relationships/image" Target="media/image19.png"/><Relationship Id="rId16" Type="http://schemas.openxmlformats.org/officeDocument/2006/relationships/image" Target="media/image2.png"/><Relationship Id="rId19" Type="http://schemas.openxmlformats.org/officeDocument/2006/relationships/image" Target="media/image13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aW8xrYpzkClh8qZjBiccJj9Vg==">CgMxLjA4AHIhMWIxcUx5eThla19vdGRrV1owWUFCVG8xQkZhcmxxMVZ4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