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Auditoria SEO Técnica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URL Auditada:</w:t>
            </w:r>
          </w:p>
        </w:tc>
        <w:tc>
          <w:tcPr>
            <w:tcW w:type="dxa" w:w="4320"/>
          </w:tcPr>
          <w:p>
            <w:r>
              <w:t>https://httpbin.org/html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ID da Auditoria:</w:t>
            </w:r>
          </w:p>
        </w:tc>
        <w:tc>
          <w:tcPr>
            <w:tcW w:type="dxa" w:w="4320"/>
          </w:tcPr>
          <w:p>
            <w:r>
              <w:t>87c85de7-d6ba-4593-9a0a-5c81aa47c326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de Geração:</w:t>
            </w:r>
          </w:p>
        </w:tc>
        <w:tc>
          <w:tcPr>
            <w:tcW w:type="dxa" w:w="4320"/>
          </w:tcPr>
          <w:p>
            <w:r>
              <w:t>27/09/2025 às 21:41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Pontuação Geral:</w:t>
            </w:r>
          </w:p>
        </w:tc>
        <w:tc>
          <w:tcPr>
            <w:tcW w:type="dxa" w:w="4320"/>
          </w:tcPr>
          <w:p>
            <w:r>
              <w:t>21.11111111111111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