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2. Experimental parameters and configurations.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Generator LLMs</w:t>
            </w:r>
          </w:p>
        </w:tc>
        <w:tc>
          <w:tcPr>
            <w:tcW w:type="dxa" w:w="4320"/>
          </w:tcPr>
          <w:p>
            <w:r>
              <w:t>llama3.1:8b, qwen2.5:14b, gemma3:12b (Ollama 0.40.3, Q4_K_M)</w:t>
            </w:r>
          </w:p>
        </w:tc>
      </w:tr>
      <w:tr>
        <w:tc>
          <w:tcPr>
            <w:tcW w:type="dxa" w:w="4320"/>
          </w:tcPr>
          <w:p>
            <w:r>
              <w:t>Judge LLMs</w:t>
            </w:r>
          </w:p>
        </w:tc>
        <w:tc>
          <w:tcPr>
            <w:tcW w:type="dxa" w:w="4320"/>
          </w:tcPr>
          <w:p>
            <w:r>
              <w:t>phi4:14b, qwen3.5:9b-q4_K_M (temperature 0)</w:t>
            </w:r>
          </w:p>
        </w:tc>
      </w:tr>
      <w:tr>
        <w:tc>
          <w:tcPr>
            <w:tcW w:type="dxa" w:w="4320"/>
          </w:tcPr>
          <w:p>
            <w:r>
              <w:t>Narrative modes</w:t>
            </w:r>
          </w:p>
        </w:tc>
        <w:tc>
          <w:tcPr>
            <w:tcW w:type="dxa" w:w="4320"/>
          </w:tcPr>
          <w:p>
            <w:r>
              <w:t>first person, third person, neutral (no instruction)</w:t>
            </w:r>
          </w:p>
        </w:tc>
      </w:tr>
      <w:tr>
        <w:tc>
          <w:tcPr>
            <w:tcW w:type="dxa" w:w="4320"/>
          </w:tcPr>
          <w:p>
            <w:r>
              <w:t>Maximum dialogue turns</w:t>
            </w:r>
          </w:p>
        </w:tc>
        <w:tc>
          <w:tcPr>
            <w:tcW w:type="dxa" w:w="4320"/>
          </w:tcPr>
          <w:p>
            <w:r>
              <w:t>20 generated turns per session</w:t>
            </w:r>
          </w:p>
        </w:tc>
      </w:tr>
      <w:tr>
        <w:tc>
          <w:tcPr>
            <w:tcW w:type="dxa" w:w="4320"/>
          </w:tcPr>
          <w:p>
            <w:r>
              <w:t>Generation temperature</w:t>
            </w:r>
          </w:p>
        </w:tc>
        <w:tc>
          <w:tcPr>
            <w:tcW w:type="dxa" w:w="4320"/>
          </w:tcPr>
          <w:p>
            <w:r>
              <w:t>0.7 (Director extraction and rewriting: 0)</w:t>
            </w:r>
          </w:p>
        </w:tc>
      </w:tr>
      <w:tr>
        <w:tc>
          <w:tcPr>
            <w:tcW w:type="dxa" w:w="4320"/>
          </w:tcPr>
          <w:p>
            <w:r>
              <w:t>Maximum tokens per response</w:t>
            </w:r>
          </w:p>
        </w:tc>
        <w:tc>
          <w:tcPr>
            <w:tcW w:type="dxa" w:w="4320"/>
          </w:tcPr>
          <w:p>
            <w:r>
              <w:t>1000 (extraction and single-prompt baseline: 3000-4000)</w:t>
            </w:r>
          </w:p>
        </w:tc>
      </w:tr>
      <w:tr>
        <w:tc>
          <w:tcPr>
            <w:tcW w:type="dxa" w:w="4320"/>
          </w:tcPr>
          <w:p>
            <w:r>
              <w:t>Context window</w:t>
            </w:r>
          </w:p>
        </w:tc>
        <w:tc>
          <w:tcPr>
            <w:tcW w:type="dxa" w:w="4320"/>
          </w:tcPr>
          <w:p>
            <w:r>
              <w:t>8192 tokens</w:t>
            </w:r>
          </w:p>
        </w:tc>
      </w:tr>
      <w:tr>
        <w:tc>
          <w:tcPr>
            <w:tcW w:type="dxa" w:w="4320"/>
          </w:tcPr>
          <w:p>
            <w:r>
              <w:t>Memory window k</w:t>
            </w:r>
          </w:p>
        </w:tc>
        <w:tc>
          <w:tcPr>
            <w:tcW w:type="dxa" w:w="4320"/>
          </w:tcPr>
          <w:p>
            <w:r>
              <w:t>5 turns (ablation: 1)</w:t>
            </w:r>
          </w:p>
        </w:tc>
      </w:tr>
      <w:tr>
        <w:tc>
          <w:tcPr>
            <w:tcW w:type="dxa" w:w="4320"/>
          </w:tcPr>
          <w:p>
            <w:r>
              <w:t>Speaker selection</w:t>
            </w:r>
          </w:p>
        </w:tc>
        <w:tc>
          <w:tcPr>
            <w:tcW w:type="dxa" w:w="4320"/>
          </w:tcPr>
          <w:p>
            <w:r>
              <w:t>addressee-aware softmax, alpha = 2.0, beta = 1.5, gamma = 1.0, tau = 0.7 (ablations: uniform, round robin)</w:t>
            </w:r>
          </w:p>
        </w:tc>
      </w:tr>
      <w:tr>
        <w:tc>
          <w:tcPr>
            <w:tcW w:type="dxa" w:w="4320"/>
          </w:tcPr>
          <w:p>
            <w:r>
              <w:t>Random seeds</w:t>
            </w:r>
          </w:p>
        </w:tc>
        <w:tc>
          <w:tcPr>
            <w:tcW w:type="dxa" w:w="4320"/>
          </w:tcPr>
          <w:p>
            <w:r>
              <w:t>0-4 (main experiment); 0-2 (ablations and extension)</w:t>
            </w:r>
          </w:p>
        </w:tc>
      </w:tr>
      <w:tr>
        <w:tc>
          <w:tcPr>
            <w:tcW w:type="dxa" w:w="4320"/>
          </w:tcPr>
          <w:p>
            <w:r>
              <w:t>JSON retry budget</w:t>
            </w:r>
          </w:p>
        </w:tc>
        <w:tc>
          <w:tcPr>
            <w:tcW w:type="dxa" w:w="4320"/>
          </w:tcPr>
          <w:p>
            <w:r>
              <w:t>3 attempts per call; mode enforcement: 1 regeneration + Director rewrite</w:t>
            </w:r>
          </w:p>
        </w:tc>
      </w:tr>
      <w:tr>
        <w:tc>
          <w:tcPr>
            <w:tcW w:type="dxa" w:w="4320"/>
          </w:tcPr>
          <w:p>
            <w:r>
              <w:t>Sentiment analysis</w:t>
            </w:r>
          </w:p>
        </w:tc>
        <w:tc>
          <w:tcPr>
            <w:tcW w:type="dxa" w:w="4320"/>
          </w:tcPr>
          <w:p>
            <w:r>
              <w:t>DistilBERT (SST-2), TextBlob, VADER</w:t>
            </w:r>
          </w:p>
        </w:tc>
      </w:tr>
      <w:tr>
        <w:tc>
          <w:tcPr>
            <w:tcW w:type="dxa" w:w="4320"/>
          </w:tcPr>
          <w:p>
            <w:r>
              <w:t>Subjectivity analysis</w:t>
            </w:r>
          </w:p>
        </w:tc>
        <w:tc>
          <w:tcPr>
            <w:tcW w:type="dxa" w:w="4320"/>
          </w:tcPr>
          <w:p>
            <w:r>
              <w:t>TextBlob</w:t>
            </w:r>
          </w:p>
        </w:tc>
      </w:tr>
      <w:tr>
        <w:tc>
          <w:tcPr>
            <w:tcW w:type="dxa" w:w="4320"/>
          </w:tcPr>
          <w:p>
            <w:r>
              <w:t>Pronoun and lexical analysis</w:t>
            </w:r>
          </w:p>
        </w:tc>
        <w:tc>
          <w:tcPr>
            <w:tcW w:type="dxa" w:w="4320"/>
          </w:tcPr>
          <w:p>
            <w:r>
              <w:t>spaCy en_core_web_sm, wordfreq Zipf frequencies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