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Белорусский государственный технологический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Факультет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Кафедра </w:t>
      </w:r>
      <w:r w:rsidDel="00000000" w:rsidR="00000000" w:rsidRPr="00000000">
        <w:rPr>
          <w:rtl w:val="0"/>
        </w:rPr>
        <w:t xml:space="preserve">информационных систем и технологий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 Лабораторная работа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По дисциплине «</w:t>
      </w:r>
      <w:r w:rsidDel="00000000" w:rsidR="00000000" w:rsidRPr="00000000">
        <w:rPr>
          <w:rtl w:val="0"/>
        </w:rPr>
        <w:t xml:space="preserve">Администрирование и безопасность интернет систем</w:t>
      </w:r>
      <w:r w:rsidDel="00000000" w:rsidR="00000000" w:rsidRPr="00000000">
        <w:rPr>
          <w:color w:val="000000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426"/>
          <w:tab w:val="left" w:leader="none" w:pos="993"/>
        </w:tabs>
        <w:spacing w:after="0" w:lineRule="auto"/>
        <w:jc w:val="center"/>
        <w:rPr/>
      </w:pPr>
      <w:r w:rsidDel="00000000" w:rsidR="00000000" w:rsidRPr="00000000">
        <w:rPr>
          <w:color w:val="000000"/>
          <w:rtl w:val="0"/>
        </w:rPr>
        <w:t xml:space="preserve">На тему «</w:t>
      </w:r>
      <w:r w:rsidDel="00000000" w:rsidR="00000000" w:rsidRPr="00000000">
        <w:rPr>
          <w:rtl w:val="0"/>
        </w:rPr>
        <w:t xml:space="preserve">Инфраструктура Docker</w:t>
      </w:r>
      <w:r w:rsidDel="00000000" w:rsidR="00000000" w:rsidRPr="00000000">
        <w:rPr>
          <w:color w:val="000000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09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color w:val="000000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Студент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 курса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 группы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Павлович Ян Андреевич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color w:val="000000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Сазонова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Д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7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Минск 2026</w:t>
      </w:r>
    </w:p>
    <w:p w:rsidR="00000000" w:rsidDel="00000000" w:rsidP="00000000" w:rsidRDefault="00000000" w:rsidRPr="00000000" w14:paraId="0000001D">
      <w:pPr>
        <w:spacing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Оглавление</w:t>
      </w:r>
    </w:p>
    <w:sdt>
      <w:sdtPr>
        <w:id w:val="-6758001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Rule="auto"/>
            <w:ind w:firstLine="708.6614173228347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3,3,Heading 4,4,Heading 5,5,Heading 6,6,"</w:instrText>
            <w:fldChar w:fldCharType="separate"/>
          </w:r>
          <w:hyperlink w:anchor="_heading=h.qvws37i09ne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Rule="auto"/>
            <w:ind w:firstLine="708.6614173228347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qjtiut6d51j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Установка и конфигурация компонентов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Rule="auto"/>
            <w:ind w:firstLine="708.6614173228347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oymdx53lrv2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spacing w:after="0" w:lineRule="auto"/>
        <w:ind w:firstLine="709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40" w:before="240" w:lineRule="auto"/>
        <w:ind w:firstLine="0"/>
        <w:jc w:val="center"/>
        <w:rPr/>
      </w:pPr>
      <w:bookmarkStart w:colFirst="0" w:colLast="0" w:name="_heading=h.qvws37i09nep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4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Современные корпоративные информационные системы требуют гибких и масштабируемых решений для развертывания и управления приложениями. Одним из наиболее популярных подходов является использование контейнеризации, позволяющей изолировать приложения и их зависимости в независимые среды выполнения. Технология Docker значительно упрощает процесс развертывания, тестирования и масштабирования сервисов, обеспечивая переносимость и воспроизводимость окружения.</w:t>
      </w:r>
    </w:p>
    <w:p w:rsidR="00000000" w:rsidDel="00000000" w:rsidP="00000000" w:rsidRDefault="00000000" w:rsidRPr="00000000" w14:paraId="00000025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Особую актуальность контейнеризация приобретает при работе с корпоративными системами управления ресурсами предприятия (ERP). Такие системы, как Odoo, включают в себя множество компонентов, в том числе веб-интерфейс и систему управления базами данных, что делает их установку и настройку достаточно сложной задачей при традиционном подходе. Использование Docker позволяет автоматизировать данный процесс и сократить время развертывания.</w:t>
      </w:r>
    </w:p>
    <w:p w:rsidR="00000000" w:rsidDel="00000000" w:rsidP="00000000" w:rsidRDefault="00000000" w:rsidRPr="00000000" w14:paraId="00000026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Целью данной лабораторной работы является получение практических навыков по установке и настройке ERP-системы Odoo с использованием технологии контейнеризации Docker, а также изучение взаимодействия между контейнерами приложения и базы данных PostgreSQL.</w:t>
      </w:r>
    </w:p>
    <w:p w:rsidR="00000000" w:rsidDel="00000000" w:rsidP="00000000" w:rsidRDefault="00000000" w:rsidRPr="00000000" w14:paraId="00000027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ходе выполнения лабораторной работы решаются следующие задачи: установка Docker и проверка его работоспособности, развертывание контейнера базы данных PostgreSQL, установка и настройка контейнера Odoo, обеспечение взаимодействия между контейнерами, а также первичная настройка системы через веб-интерфейс.</w:t>
      </w:r>
    </w:p>
    <w:p w:rsidR="00000000" w:rsidDel="00000000" w:rsidP="00000000" w:rsidRDefault="00000000" w:rsidRPr="00000000" w14:paraId="00000028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Практическая значимость работы заключается в освоении современного подхода к развертыванию приложений, широко применяемого в индустрии, а также в получении навыков администрирования контейнеризированных сервисов.</w:t>
      </w:r>
    </w:p>
    <w:p w:rsidR="00000000" w:rsidDel="00000000" w:rsidP="00000000" w:rsidRDefault="00000000" w:rsidRPr="00000000" w14:paraId="00000029">
      <w:pPr>
        <w:spacing w:after="0" w:before="0" w:lineRule="auto"/>
        <w:ind w:firstLine="708.6614173228347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ind w:firstLine="700"/>
        <w:rPr/>
      </w:pPr>
      <w:bookmarkStart w:colFirst="0" w:colLast="0" w:name="_heading=h.qjtiut6d51j6" w:id="1"/>
      <w:bookmarkEnd w:id="1"/>
      <w:r w:rsidDel="00000000" w:rsidR="00000000" w:rsidRPr="00000000">
        <w:rPr>
          <w:rtl w:val="0"/>
        </w:rPr>
        <w:t xml:space="preserve">Установка и конфигурация компонентов</w:t>
      </w:r>
    </w:p>
    <w:p w:rsidR="00000000" w:rsidDel="00000000" w:rsidP="00000000" w:rsidRDefault="00000000" w:rsidRPr="00000000" w14:paraId="0000002B">
      <w:pPr>
        <w:spacing w:after="0" w:lineRule="auto"/>
        <w:ind w:firstLine="700"/>
        <w:jc w:val="both"/>
        <w:rPr/>
      </w:pPr>
      <w:r w:rsidDel="00000000" w:rsidR="00000000" w:rsidRPr="00000000">
        <w:rPr>
          <w:rtl w:val="0"/>
        </w:rPr>
        <w:t xml:space="preserve">На первом этапе необходимо подготовить среду для развертывания контейнеров. Для этого выполняется установка пакета docker.io, который включает в себя как клиентскую часть, так и демон dockerd, отвечающий за управление контейнерами. После установки система готова к работе с контейнеризированными приложениями (рисунок 1.1).</w:t>
      </w:r>
    </w:p>
    <w:p w:rsidR="00000000" w:rsidDel="00000000" w:rsidP="00000000" w:rsidRDefault="00000000" w:rsidRPr="00000000" w14:paraId="0000002C">
      <w:pPr>
        <w:spacing w:after="12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615" cy="952500"/>
            <wp:effectExtent b="12700" l="12700" r="12700" t="12700"/>
            <wp:docPr id="4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615" cy="952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Рисунок 1.1 – Результат установки пакета docker.io</w:t>
      </w:r>
    </w:p>
    <w:p w:rsidR="00000000" w:rsidDel="00000000" w:rsidP="00000000" w:rsidRDefault="00000000" w:rsidRPr="00000000" w14:paraId="0000002E">
      <w:pPr>
        <w:spacing w:after="0" w:before="240" w:lineRule="auto"/>
        <w:ind w:firstLine="700"/>
        <w:jc w:val="both"/>
        <w:rPr/>
      </w:pPr>
      <w:r w:rsidDel="00000000" w:rsidR="00000000" w:rsidRPr="00000000">
        <w:rPr>
          <w:rtl w:val="0"/>
        </w:rPr>
        <w:t xml:space="preserve">Для проверки корректности установки Docker выполняется запуск тестового контейнера hello-world с помощью команды docker run. Данный контейнер выводит служебное сообщение, подтверждающее работоспособность клиента и демона Docker, а также корректность взаимодействия с репозиторием Docker Hub (рисунок 1.2).</w:t>
      </w:r>
    </w:p>
    <w:p w:rsidR="00000000" w:rsidDel="00000000" w:rsidP="00000000" w:rsidRDefault="00000000" w:rsidRPr="00000000" w14:paraId="0000002F">
      <w:pPr>
        <w:spacing w:after="12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615" cy="3441700"/>
            <wp:effectExtent b="12700" l="12700" r="12700" t="12700"/>
            <wp:docPr id="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615" cy="3441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Рисунок 1.2. – Результат запуска тестового контейнера</w:t>
      </w:r>
    </w:p>
    <w:p w:rsidR="00000000" w:rsidDel="00000000" w:rsidP="00000000" w:rsidRDefault="00000000" w:rsidRPr="00000000" w14:paraId="00000031">
      <w:pPr>
        <w:spacing w:after="24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После успешной проверки можно переходить к развертыванию целевого приложения. В рамках данной работы используется ERP-система Odoo, распространяемая в виде готовых Docker-образов. Согласно официальной документации, для корректной работы Odoo требуется отдельный контейнер с системой управления базами данных PostgreSQL. </w:t>
      </w:r>
    </w:p>
    <w:p w:rsidR="00000000" w:rsidDel="00000000" w:rsidP="00000000" w:rsidRDefault="00000000" w:rsidRPr="00000000" w14:paraId="00000032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Сначала выполняется запуск контейнера PostgreSQL, который будет использоваться для хранения данных системы. </w:t>
      </w:r>
    </w:p>
    <w:p w:rsidR="00000000" w:rsidDel="00000000" w:rsidP="00000000" w:rsidRDefault="00000000" w:rsidRPr="00000000" w14:paraId="00000033">
      <w:pPr>
        <w:spacing w:after="24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При создании контейнера задаются необходимые параметры, включая имя базы данных и учетные данные для подключения. Результат успешного запуска контейнера представлен на рисунке 1.3.</w:t>
      </w:r>
    </w:p>
    <w:p w:rsidR="00000000" w:rsidDel="00000000" w:rsidP="00000000" w:rsidRDefault="00000000" w:rsidRPr="00000000" w14:paraId="00000034">
      <w:pPr>
        <w:spacing w:after="240" w:before="0" w:lineRule="auto"/>
        <w:ind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9615" cy="1993900"/>
            <wp:effectExtent b="12700" l="12700" r="12700" t="12700"/>
            <wp:docPr id="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615" cy="1993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Рисунок 1.3 – Результат установки контейнера PostgreSQL</w:t>
      </w:r>
    </w:p>
    <w:p w:rsidR="00000000" w:rsidDel="00000000" w:rsidP="00000000" w:rsidRDefault="00000000" w:rsidRPr="00000000" w14:paraId="00000036">
      <w:pPr>
        <w:spacing w:after="0" w:lineRule="auto"/>
        <w:ind w:firstLine="700"/>
        <w:jc w:val="both"/>
        <w:rPr/>
      </w:pPr>
      <w:r w:rsidDel="00000000" w:rsidR="00000000" w:rsidRPr="00000000">
        <w:rPr>
          <w:rtl w:val="0"/>
        </w:rPr>
        <w:t xml:space="preserve">Далее выполняется развертывание контейнера с приложением Odoo. При запуске контейнера необходимо указать параметры подключения к ранее созданному контейнеру PostgreSQL. </w:t>
      </w:r>
    </w:p>
    <w:p w:rsidR="00000000" w:rsidDel="00000000" w:rsidP="00000000" w:rsidRDefault="00000000" w:rsidRPr="00000000" w14:paraId="00000037">
      <w:pPr>
        <w:spacing w:after="0" w:lineRule="auto"/>
        <w:ind w:firstLine="700"/>
        <w:jc w:val="both"/>
        <w:rPr/>
      </w:pPr>
      <w:r w:rsidDel="00000000" w:rsidR="00000000" w:rsidRPr="00000000">
        <w:rPr>
          <w:rtl w:val="0"/>
        </w:rPr>
        <w:t xml:space="preserve">Важно обеспечить корректное сетевое взаимодействие между контейнерами, чтобы приложение могло обращаться к базе данных. </w:t>
      </w:r>
    </w:p>
    <w:p w:rsidR="00000000" w:rsidDel="00000000" w:rsidP="00000000" w:rsidRDefault="00000000" w:rsidRPr="00000000" w14:paraId="00000038">
      <w:pPr>
        <w:spacing w:after="0" w:lineRule="auto"/>
        <w:ind w:firstLine="700"/>
        <w:jc w:val="both"/>
        <w:rPr/>
      </w:pPr>
      <w:r w:rsidDel="00000000" w:rsidR="00000000" w:rsidRPr="00000000">
        <w:rPr>
          <w:rtl w:val="0"/>
        </w:rPr>
        <w:t xml:space="preserve">В рамках стандартной конфигурации используется имя контейнера базы данных, которое распознается системой Odoo автоматически (рисунок 1.4).</w:t>
      </w:r>
    </w:p>
    <w:p w:rsidR="00000000" w:rsidDel="00000000" w:rsidP="00000000" w:rsidRDefault="00000000" w:rsidRPr="00000000" w14:paraId="00000039">
      <w:pPr>
        <w:spacing w:after="12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615" cy="1422400"/>
            <wp:effectExtent b="12700" l="12700" r="12700" t="12700"/>
            <wp:docPr id="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615" cy="1422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Рисунок 1.4 – Результат установки odoo</w:t>
      </w:r>
    </w:p>
    <w:p w:rsidR="00000000" w:rsidDel="00000000" w:rsidP="00000000" w:rsidRDefault="00000000" w:rsidRPr="00000000" w14:paraId="0000003B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После запуска контейнера приложение становится доступным через веб-интерфейс по адресу http://&lt;IP&gt;:8069. При первом открытии страницы пользователю предлагается создать новую базу данных и выполнить начальную настройку системы. </w:t>
      </w:r>
    </w:p>
    <w:p w:rsidR="00000000" w:rsidDel="00000000" w:rsidP="00000000" w:rsidRDefault="00000000" w:rsidRPr="00000000" w14:paraId="0000003C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На странице регистрации необходимо указать имя базы данных, адрес электронной почты, пароль администратора, а также мастер-пароль, который используется для управления базами данных. </w:t>
      </w:r>
    </w:p>
    <w:p w:rsidR="00000000" w:rsidDel="00000000" w:rsidP="00000000" w:rsidRDefault="00000000" w:rsidRPr="00000000" w14:paraId="0000003D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После заполнения всех полей выполняется создание базы данных (рисунок 1.5).</w:t>
      </w:r>
    </w:p>
    <w:p w:rsidR="00000000" w:rsidDel="00000000" w:rsidP="00000000" w:rsidRDefault="00000000" w:rsidRPr="00000000" w14:paraId="0000003E">
      <w:pPr>
        <w:spacing w:after="12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70168" cy="2729925"/>
            <wp:effectExtent b="12700" l="12700" r="12700" t="12700"/>
            <wp:docPr id="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1855" r="4345" t="6200"/>
                    <a:stretch>
                      <a:fillRect/>
                    </a:stretch>
                  </pic:blipFill>
                  <pic:spPr>
                    <a:xfrm>
                      <a:off x="0" y="0"/>
                      <a:ext cx="3370168" cy="27299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Рисунок 1.5 – Регистрации в odoo</w:t>
      </w:r>
    </w:p>
    <w:p w:rsidR="00000000" w:rsidDel="00000000" w:rsidP="00000000" w:rsidRDefault="00000000" w:rsidRPr="00000000" w14:paraId="00000040">
      <w:pPr>
        <w:spacing w:after="240" w:before="240" w:lineRule="auto"/>
        <w:ind w:firstLine="700"/>
        <w:jc w:val="both"/>
        <w:rPr/>
      </w:pPr>
      <w:r w:rsidDel="00000000" w:rsidR="00000000" w:rsidRPr="00000000">
        <w:rPr>
          <w:rtl w:val="0"/>
        </w:rPr>
        <w:t xml:space="preserve">После завершения процесса инициализации система автоматически перенаправляет пользователя в интерфейс Odoo с демонстрационными данными. Это подтверждает успешное развертывание приложения и его готовность к дальнейшему использованию (рисунок 1.6).</w:t>
      </w:r>
    </w:p>
    <w:p w:rsidR="00000000" w:rsidDel="00000000" w:rsidP="00000000" w:rsidRDefault="00000000" w:rsidRPr="00000000" w14:paraId="00000041">
      <w:pPr>
        <w:spacing w:after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2875" cy="1677432"/>
            <wp:effectExtent b="12700" l="12700" r="12700" t="12700"/>
            <wp:docPr id="4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15090" l="0" r="0" t="625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67743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Рисунок 1.6 – Тестовые данные в odoo</w:t>
      </w:r>
    </w:p>
    <w:p w:rsidR="00000000" w:rsidDel="00000000" w:rsidP="00000000" w:rsidRDefault="00000000" w:rsidRPr="00000000" w14:paraId="00000043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После загрузки интерфейса с тестовыми данными пользователь получает доступ к основным модулям системы Odoo, таким как управление продажами, клиентами, задачами и другими бизнес-процессами. Наличие демонстрационных данных позволяет сразу приступить к изучению функциональности системы без необходимости ручного заполнения базы. Это подтверждает успешное завершение установки и корректную интеграцию приложения с базой данных PostgreSQL, а также готовность системы к дальнейшей настройке и эксплуатации.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ind w:firstLine="0"/>
        <w:jc w:val="center"/>
        <w:rPr/>
      </w:pPr>
      <w:bookmarkStart w:colFirst="0" w:colLast="0" w:name="_heading=h.oymdx53lrv2j" w:id="2"/>
      <w:bookmarkEnd w:id="2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45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результате выполнения лабораторной работы были получены практические навыки по развертыванию контейнеризированных приложений с использованием технологии Docker. Была успешно выполнена установка и настройка среды Docker, а также проведена проверка ее работоспособности с помощью тестового контейнера.</w:t>
      </w:r>
    </w:p>
    <w:p w:rsidR="00000000" w:rsidDel="00000000" w:rsidP="00000000" w:rsidRDefault="00000000" w:rsidRPr="00000000" w14:paraId="00000046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ходе работы была развернута ERP-система Odoo, включающая в себя два взаимосвязанных контейнера: приложение и систему управления базами данных PostgreSQL. Настройка взаимодействия между контейнерами позволила обеспечить корректную работу всей системы и доступ к данным.</w:t>
      </w:r>
    </w:p>
    <w:p w:rsidR="00000000" w:rsidDel="00000000" w:rsidP="00000000" w:rsidRDefault="00000000" w:rsidRPr="00000000" w14:paraId="00000047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Особое внимание было уделено процессу первичной настройки Odoo через веб-интерфейс, включая создание базы данных и инициализацию системы. Это позволило убедиться в корректности развертывания и работоспособности приложения.</w:t>
      </w:r>
    </w:p>
    <w:p w:rsidR="00000000" w:rsidDel="00000000" w:rsidP="00000000" w:rsidRDefault="00000000" w:rsidRPr="00000000" w14:paraId="00000048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Практическая значимость работы заключается в освоении современных инструментов контейнеризации, широко применяемых при разработке и администрировании информационных систем. Полученные знания позволяют эффективно развертывать сложные программные решения, обеспечивать их масштабируемость и упрощать процесс сопровождения.</w:t>
      </w:r>
    </w:p>
    <w:p w:rsidR="00000000" w:rsidDel="00000000" w:rsidP="00000000" w:rsidRDefault="00000000" w:rsidRPr="00000000" w14:paraId="00000049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Таким образом, лабораторная работа демонстрирует преимущества использования Docker при развертывании корпоративных приложений и формирует базовые навыки работы с контейнерной инфраструктурой, необходимыми для дальнейшей профессиональной деятельности в области системного администрирования и разработки.</w:t>
      </w:r>
    </w:p>
    <w:p w:rsidR="00000000" w:rsidDel="00000000" w:rsidP="00000000" w:rsidRDefault="00000000" w:rsidRPr="00000000" w14:paraId="0000004A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0.7874015748032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Rule="auto"/>
      <w:ind w:firstLine="709"/>
      <w:jc w:val="both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6824B9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6824B9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6824B9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6824B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6824B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6824B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6824B9"/>
    <w:rPr>
      <w:rFonts w:cstheme="majorBidi" w:eastAsiaTheme="majorEastAsia"/>
      <w:i w:val="1"/>
      <w:iCs w:val="1"/>
      <w:color w:val="2f5496" w:themeColor="accent1" w:themeShade="0000BF"/>
      <w:sz w:val="28"/>
    </w:rPr>
  </w:style>
  <w:style w:type="character" w:styleId="50" w:customStyle="1">
    <w:name w:val="Заголовок 5 Знак"/>
    <w:basedOn w:val="a0"/>
    <w:link w:val="5"/>
    <w:uiPriority w:val="9"/>
    <w:semiHidden w:val="1"/>
    <w:rsid w:val="006824B9"/>
    <w:rPr>
      <w:rFonts w:cstheme="majorBidi" w:eastAsiaTheme="majorEastAsia"/>
      <w:color w:val="2f5496" w:themeColor="accent1" w:themeShade="0000BF"/>
      <w:sz w:val="28"/>
    </w:rPr>
  </w:style>
  <w:style w:type="character" w:styleId="60" w:customStyle="1">
    <w:name w:val="Заголовок 6 Знак"/>
    <w:basedOn w:val="a0"/>
    <w:link w:val="6"/>
    <w:uiPriority w:val="9"/>
    <w:semiHidden w:val="1"/>
    <w:rsid w:val="006824B9"/>
    <w:rPr>
      <w:rFonts w:cstheme="majorBidi" w:eastAsiaTheme="majorEastAsia"/>
      <w:i w:val="1"/>
      <w:iCs w:val="1"/>
      <w:color w:val="595959" w:themeColor="text1" w:themeTint="0000A6"/>
      <w:sz w:val="28"/>
    </w:rPr>
  </w:style>
  <w:style w:type="character" w:styleId="70" w:customStyle="1">
    <w:name w:val="Заголовок 7 Знак"/>
    <w:basedOn w:val="a0"/>
    <w:link w:val="7"/>
    <w:uiPriority w:val="9"/>
    <w:semiHidden w:val="1"/>
    <w:rsid w:val="006824B9"/>
    <w:rPr>
      <w:rFonts w:cstheme="majorBidi" w:eastAsiaTheme="majorEastAsia"/>
      <w:color w:val="595959" w:themeColor="text1" w:themeTint="0000A6"/>
      <w:sz w:val="28"/>
    </w:rPr>
  </w:style>
  <w:style w:type="character" w:styleId="80" w:customStyle="1">
    <w:name w:val="Заголовок 8 Знак"/>
    <w:basedOn w:val="a0"/>
    <w:link w:val="8"/>
    <w:uiPriority w:val="9"/>
    <w:semiHidden w:val="1"/>
    <w:rsid w:val="006824B9"/>
    <w:rPr>
      <w:rFonts w:cstheme="majorBidi" w:eastAsiaTheme="majorEastAsia"/>
      <w:i w:val="1"/>
      <w:iCs w:val="1"/>
      <w:color w:val="272727" w:themeColor="text1" w:themeTint="0000D8"/>
      <w:sz w:val="2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6824B9"/>
    <w:rPr>
      <w:rFonts w:cstheme="majorBidi" w:eastAsiaTheme="majorEastAsia"/>
      <w:color w:val="272727" w:themeColor="text1" w:themeTint="0000D8"/>
      <w:sz w:val="28"/>
    </w:rPr>
  </w:style>
  <w:style w:type="character" w:styleId="a4" w:customStyle="1">
    <w:name w:val="Заголовок Знак"/>
    <w:basedOn w:val="a0"/>
    <w:link w:val="a3"/>
    <w:uiPriority w:val="10"/>
    <w:rsid w:val="006824B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6824B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6824B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6824B9"/>
    <w:rPr>
      <w:rFonts w:ascii="Times New Roman" w:hAnsi="Times New Roman"/>
      <w:i w:val="1"/>
      <w:iCs w:val="1"/>
      <w:color w:val="404040" w:themeColor="text1" w:themeTint="0000BF"/>
      <w:sz w:val="28"/>
    </w:rPr>
  </w:style>
  <w:style w:type="paragraph" w:styleId="a7">
    <w:name w:val="List Paragraph"/>
    <w:basedOn w:val="a"/>
    <w:uiPriority w:val="34"/>
    <w:qFormat w:val="1"/>
    <w:rsid w:val="006824B9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6824B9"/>
    <w:rPr>
      <w:i w:val="1"/>
      <w:iCs w:val="1"/>
      <w:color w:val="2f5496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6824B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6824B9"/>
    <w:rPr>
      <w:rFonts w:ascii="Times New Roman" w:hAnsi="Times New Roman"/>
      <w:i w:val="1"/>
      <w:iCs w:val="1"/>
      <w:color w:val="2f5496" w:themeColor="accent1" w:themeShade="0000BF"/>
      <w:sz w:val="28"/>
    </w:rPr>
  </w:style>
  <w:style w:type="character" w:styleId="ab">
    <w:name w:val="Intense Reference"/>
    <w:basedOn w:val="a0"/>
    <w:uiPriority w:val="32"/>
    <w:qFormat w:val="1"/>
    <w:rsid w:val="006824B9"/>
    <w:rPr>
      <w:b w:val="1"/>
      <w:bCs w:val="1"/>
      <w:smallCaps w:val="1"/>
      <w:color w:val="2f5496" w:themeColor="accent1" w:themeShade="0000BF"/>
      <w:spacing w:val="5"/>
    </w:rPr>
  </w:style>
  <w:style w:type="table" w:styleId="ac">
    <w:name w:val="Table Grid"/>
    <w:basedOn w:val="a1"/>
    <w:uiPriority w:val="39"/>
    <w:rsid w:val="002A068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xWyGNT5xYd2JN2WXPS8WyFlY8Q==">CgMxLjAyDmgucXZ3czM3aTA5bmVwMg5oLnFqdGl1dDZkNTFqNjIOaC5veW1keDUzbHJ2Mmo4AHIhMUQtRTdqUVd4bGM5d0JhQUh4Wlc4eHlOUDJ2Rk5nUHI2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2025-05-18T16:05:00Z</dcterms:created>
  <dc:creator>Полина Орловская</dc:creator>
</cp:coreProperties>
</file>