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5441DA67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18</w:t>
      </w:r>
    </w:p>
    <w:p w14:paraId="0ED58A8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2DF9327E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580B15F3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14:paraId="34686307">
      <w:pPr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14:paraId="73682C5C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Ознакомьтесь с диаграммой базы данных (БД)  </w:t>
      </w:r>
    </w:p>
    <w:p w14:paraId="1C383884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5934075" cy="3657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878F4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Параметры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>
        <w:rPr>
          <w:rFonts w:ascii="Courier New" w:hAnsi="Courier New" w:cs="Courier New"/>
          <w:sz w:val="28"/>
          <w:szCs w:val="28"/>
        </w:rPr>
        <w:t xml:space="preserve">-сервера: </w:t>
      </w:r>
      <w:r>
        <w:rPr>
          <w:rFonts w:ascii="Courier New" w:hAnsi="Courier New" w:cs="Courier New"/>
          <w:b/>
          <w:i/>
          <w:sz w:val="28"/>
          <w:szCs w:val="28"/>
        </w:rPr>
        <w:t>172.16.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193.223, student/fitfit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26F127F2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Скрипт для создания и заполнения  таблиц базы данных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>
        <w:rPr>
          <w:rFonts w:ascii="Courier New" w:hAnsi="Courier New" w:cs="Courier New"/>
          <w:b/>
          <w:i/>
          <w:sz w:val="28"/>
          <w:szCs w:val="28"/>
        </w:rPr>
        <w:t>:/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CommonSpace</w:t>
      </w:r>
      <w:r>
        <w:rPr>
          <w:rFonts w:ascii="Courier New" w:hAnsi="Courier New" w:cs="Courier New"/>
          <w:b/>
          <w:i/>
          <w:sz w:val="28"/>
          <w:szCs w:val="28"/>
        </w:rPr>
        <w:t>/10.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sql</w:t>
      </w:r>
      <w:r>
        <w:rPr>
          <w:rFonts w:ascii="Courier New" w:hAnsi="Courier New" w:cs="Courier New"/>
          <w:sz w:val="28"/>
          <w:szCs w:val="28"/>
        </w:rPr>
        <w:t>.</w:t>
      </w:r>
    </w:p>
    <w:p w14:paraId="4AF8CEDE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собственный экземпляр БД с именем: </w:t>
      </w:r>
      <w:r>
        <w:rPr>
          <w:rFonts w:ascii="Courier New" w:hAnsi="Courier New" w:cs="Courier New"/>
          <w:b/>
          <w:sz w:val="28"/>
          <w:szCs w:val="28"/>
          <w:lang w:val="en-US"/>
        </w:rPr>
        <w:t>XYZ</w:t>
      </w:r>
      <w:r>
        <w:rPr>
          <w:rFonts w:ascii="Courier New" w:hAnsi="Courier New" w:cs="Courier New"/>
          <w:sz w:val="28"/>
          <w:szCs w:val="28"/>
        </w:rPr>
        <w:t xml:space="preserve">, где                 </w:t>
      </w:r>
      <w:r>
        <w:rPr>
          <w:rFonts w:ascii="Courier New" w:hAnsi="Courier New" w:cs="Courier New"/>
          <w:sz w:val="28"/>
          <w:szCs w:val="28"/>
          <w:lang w:val="en-US"/>
        </w:rPr>
        <w:t>XYZ</w:t>
      </w:r>
      <w:r>
        <w:rPr>
          <w:rFonts w:ascii="Courier New" w:hAnsi="Courier New" w:cs="Courier New"/>
          <w:sz w:val="28"/>
          <w:szCs w:val="28"/>
        </w:rPr>
        <w:t xml:space="preserve"> – инициалы студента. После сдачи лабораторной работы </w:t>
      </w:r>
      <w:r>
        <w:rPr>
          <w:rFonts w:ascii="Courier New" w:hAnsi="Courier New" w:cs="Courier New"/>
          <w:b/>
          <w:i/>
          <w:color w:val="FF0000"/>
          <w:sz w:val="28"/>
          <w:szCs w:val="28"/>
        </w:rPr>
        <w:t>БД должна обязательно быть удалена</w:t>
      </w:r>
      <w:r>
        <w:rPr>
          <w:rFonts w:ascii="Courier New" w:hAnsi="Courier New" w:cs="Courier New"/>
          <w:sz w:val="28"/>
          <w:szCs w:val="28"/>
        </w:rPr>
        <w:t xml:space="preserve">.  </w:t>
      </w:r>
    </w:p>
    <w:p w14:paraId="49CD49A8">
      <w:pPr>
        <w:pStyle w:val="12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  </w:t>
      </w:r>
    </w:p>
    <w:p w14:paraId="1073ACB6">
      <w:pPr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02</w:t>
      </w:r>
    </w:p>
    <w:p w14:paraId="525D2A75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18-01</w:t>
      </w:r>
      <w:r>
        <w:rPr>
          <w:rFonts w:ascii="Courier New" w:hAnsi="Courier New" w:cs="Courier New"/>
          <w:sz w:val="28"/>
          <w:szCs w:val="28"/>
        </w:rPr>
        <w:t xml:space="preserve">, представляющее собой  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>
        <w:rPr>
          <w:rFonts w:ascii="Courier New" w:hAnsi="Courier New" w:cs="Courier New"/>
          <w:sz w:val="28"/>
          <w:szCs w:val="28"/>
        </w:rPr>
        <w:t xml:space="preserve">-сервер, прослушивающий  порт </w:t>
      </w:r>
      <w:r>
        <w:rPr>
          <w:rFonts w:ascii="Courier New" w:hAnsi="Courier New" w:cs="Courier New"/>
          <w:b/>
          <w:i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 xml:space="preserve">. Сервер должен обрабатывать запросы, описанные в следующих таблицах. </w:t>
      </w:r>
      <w:r>
        <w:rPr>
          <w:rFonts w:ascii="Courier New" w:hAnsi="Courier New" w:cs="Courier New"/>
          <w:b/>
          <w:sz w:val="28"/>
          <w:szCs w:val="28"/>
        </w:rPr>
        <w:t xml:space="preserve">Для выполнения </w:t>
      </w:r>
      <w:r>
        <w:rPr>
          <w:rFonts w:ascii="Courier New" w:hAnsi="Courier New" w:cs="Courier New"/>
          <w:b/>
          <w:sz w:val="28"/>
          <w:szCs w:val="28"/>
          <w:lang w:val="en-US"/>
        </w:rPr>
        <w:t>SQL</w:t>
      </w:r>
      <w:r>
        <w:rPr>
          <w:rFonts w:ascii="Courier New" w:hAnsi="Courier New" w:cs="Courier New"/>
          <w:b/>
          <w:sz w:val="28"/>
          <w:szCs w:val="28"/>
        </w:rPr>
        <w:t xml:space="preserve">-запросов  используйте пакет </w:t>
      </w:r>
      <w:r>
        <w:rPr>
          <w:rFonts w:ascii="Courier New" w:hAnsi="Courier New" w:cs="Courier New"/>
          <w:b/>
          <w:sz w:val="28"/>
          <w:szCs w:val="28"/>
          <w:lang w:val="en-US"/>
        </w:rPr>
        <w:t>sqquelize</w:t>
      </w:r>
      <w:r>
        <w:rPr>
          <w:rFonts w:ascii="Courier New" w:hAnsi="Courier New" w:cs="Courier New"/>
          <w:sz w:val="28"/>
          <w:szCs w:val="28"/>
        </w:rPr>
        <w:t xml:space="preserve">.   </w:t>
      </w:r>
    </w:p>
    <w:p w14:paraId="6B963212">
      <w:pPr>
        <w:pStyle w:val="12"/>
        <w:ind w:left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3590"/>
        <w:gridCol w:w="4530"/>
      </w:tblGrid>
      <w:tr w14:paraId="1BFA3D9E">
        <w:tc>
          <w:tcPr>
            <w:tcW w:w="1225" w:type="dxa"/>
          </w:tcPr>
          <w:p w14:paraId="20F0624A">
            <w:pPr>
              <w:spacing w:after="0"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Метод</w:t>
            </w:r>
          </w:p>
          <w:p w14:paraId="2FD8A75A">
            <w:pPr>
              <w:spacing w:after="0"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3590" w:type="dxa"/>
          </w:tcPr>
          <w:p w14:paraId="5AA5FFF3">
            <w:pPr>
              <w:spacing w:after="0"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URI</w:t>
            </w:r>
          </w:p>
        </w:tc>
        <w:tc>
          <w:tcPr>
            <w:tcW w:w="4530" w:type="dxa"/>
          </w:tcPr>
          <w:p w14:paraId="1D49B7C5">
            <w:pPr>
              <w:spacing w:after="0"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Назначение</w:t>
            </w:r>
          </w:p>
        </w:tc>
      </w:tr>
      <w:tr w14:paraId="4A4A7159">
        <w:tc>
          <w:tcPr>
            <w:tcW w:w="1225" w:type="dxa"/>
          </w:tcPr>
          <w:p w14:paraId="36CC5B8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1F0238C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</w:p>
        </w:tc>
        <w:tc>
          <w:tcPr>
            <w:tcW w:w="4530" w:type="dxa"/>
          </w:tcPr>
          <w:p w14:paraId="5CE7083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статический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>
              <w:rPr>
                <w:rFonts w:ascii="Courier New" w:hAnsi="Courier New" w:cs="Courier New"/>
                <w:sz w:val="24"/>
                <w:szCs w:val="24"/>
              </w:rPr>
              <w:t>-файл, назначение файла описывается в задании 03</w:t>
            </w:r>
          </w:p>
        </w:tc>
      </w:tr>
      <w:tr w14:paraId="40A00E32">
        <w:tc>
          <w:tcPr>
            <w:tcW w:w="1225" w:type="dxa"/>
          </w:tcPr>
          <w:p w14:paraId="7A5F762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1C93DCE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r>
              <w:rPr>
                <w:rFonts w:ascii="Courier New" w:hAnsi="Courier New" w:cs="Courier New"/>
                <w:sz w:val="24"/>
                <w:szCs w:val="24"/>
              </w:rPr>
              <w:t>/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faculties</w:t>
            </w:r>
          </w:p>
        </w:tc>
        <w:tc>
          <w:tcPr>
            <w:tcW w:w="4530" w:type="dxa"/>
          </w:tcPr>
          <w:p w14:paraId="0C617E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факультетов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14:paraId="73F12629">
        <w:tc>
          <w:tcPr>
            <w:tcW w:w="1225" w:type="dxa"/>
          </w:tcPr>
          <w:p w14:paraId="73ECBDF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089B444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/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pulpits</w:t>
            </w:r>
          </w:p>
        </w:tc>
        <w:tc>
          <w:tcPr>
            <w:tcW w:w="4530" w:type="dxa"/>
          </w:tcPr>
          <w:p w14:paraId="1B6D116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кафедр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14:paraId="221666F4">
        <w:tc>
          <w:tcPr>
            <w:tcW w:w="1225" w:type="dxa"/>
          </w:tcPr>
          <w:p w14:paraId="568E3F9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08D847F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api/subjects</w:t>
            </w:r>
          </w:p>
        </w:tc>
        <w:tc>
          <w:tcPr>
            <w:tcW w:w="4530" w:type="dxa"/>
          </w:tcPr>
          <w:p w14:paraId="6007DE4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учебных дисциплин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14:paraId="429813E2">
        <w:tc>
          <w:tcPr>
            <w:tcW w:w="1225" w:type="dxa"/>
          </w:tcPr>
          <w:p w14:paraId="4087AC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32B7391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api/auditoriumstypes</w:t>
            </w:r>
          </w:p>
        </w:tc>
        <w:tc>
          <w:tcPr>
            <w:tcW w:w="4530" w:type="dxa"/>
          </w:tcPr>
          <w:p w14:paraId="7D78A58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типов учебных аудиторий 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14:paraId="5D5C7851">
        <w:tc>
          <w:tcPr>
            <w:tcW w:w="1225" w:type="dxa"/>
          </w:tcPr>
          <w:p w14:paraId="6B4FC33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29C373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api/auditorims</w:t>
            </w:r>
          </w:p>
        </w:tc>
        <w:tc>
          <w:tcPr>
            <w:tcW w:w="4530" w:type="dxa"/>
          </w:tcPr>
          <w:p w14:paraId="1A12680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учебных  аудиторий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14:paraId="51614DFE">
        <w:tc>
          <w:tcPr>
            <w:tcW w:w="1225" w:type="dxa"/>
          </w:tcPr>
          <w:p w14:paraId="3638713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21FEC8F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api/faculties</w:t>
            </w:r>
          </w:p>
        </w:tc>
        <w:tc>
          <w:tcPr>
            <w:tcW w:w="4530" w:type="dxa"/>
          </w:tcPr>
          <w:p w14:paraId="16A74BE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факультет,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-формате </w:t>
            </w:r>
          </w:p>
        </w:tc>
      </w:tr>
      <w:tr w14:paraId="5EC0A861">
        <w:tc>
          <w:tcPr>
            <w:tcW w:w="1225" w:type="dxa"/>
          </w:tcPr>
          <w:p w14:paraId="10A1DE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1501E30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api/pulpits</w:t>
            </w:r>
          </w:p>
        </w:tc>
        <w:tc>
          <w:tcPr>
            <w:tcW w:w="4530" w:type="dxa"/>
          </w:tcPr>
          <w:p w14:paraId="29CDB61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кафедру,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14:paraId="78590A3A">
        <w:tc>
          <w:tcPr>
            <w:tcW w:w="1225" w:type="dxa"/>
          </w:tcPr>
          <w:p w14:paraId="194BB2D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6B8B6E9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api/subjects</w:t>
            </w:r>
          </w:p>
        </w:tc>
        <w:tc>
          <w:tcPr>
            <w:tcW w:w="4530" w:type="dxa"/>
          </w:tcPr>
          <w:p w14:paraId="7449F0F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 учебную дисциплину,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14:paraId="01B5A70D">
        <w:tc>
          <w:tcPr>
            <w:tcW w:w="1225" w:type="dxa"/>
          </w:tcPr>
          <w:p w14:paraId="3E4E5C0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70083A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api/auditoriumstypes</w:t>
            </w:r>
          </w:p>
        </w:tc>
        <w:tc>
          <w:tcPr>
            <w:tcW w:w="4530" w:type="dxa"/>
          </w:tcPr>
          <w:p w14:paraId="640A79A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тип   учебной дисциплины,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14:paraId="7C597F0C">
        <w:tc>
          <w:tcPr>
            <w:tcW w:w="1225" w:type="dxa"/>
          </w:tcPr>
          <w:p w14:paraId="3B9247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200C811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api/auditoriums</w:t>
            </w:r>
          </w:p>
        </w:tc>
        <w:tc>
          <w:tcPr>
            <w:tcW w:w="4530" w:type="dxa"/>
          </w:tcPr>
          <w:p w14:paraId="09D9FAD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 учебную аудиторию,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14:paraId="361730A5">
        <w:tc>
          <w:tcPr>
            <w:tcW w:w="1225" w:type="dxa"/>
          </w:tcPr>
          <w:p w14:paraId="7AEDBC2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44F036F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api/faculties</w:t>
            </w:r>
          </w:p>
        </w:tc>
        <w:tc>
          <w:tcPr>
            <w:tcW w:w="4530" w:type="dxa"/>
          </w:tcPr>
          <w:p w14:paraId="6C8F179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факультете,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14:paraId="015A9FEF">
        <w:tc>
          <w:tcPr>
            <w:tcW w:w="1225" w:type="dxa"/>
          </w:tcPr>
          <w:p w14:paraId="4D836F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3446289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api/pulpits</w:t>
            </w:r>
          </w:p>
        </w:tc>
        <w:tc>
          <w:tcPr>
            <w:tcW w:w="4530" w:type="dxa"/>
          </w:tcPr>
          <w:p w14:paraId="21A1795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кафедре,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14:paraId="612E8D3F">
        <w:tc>
          <w:tcPr>
            <w:tcW w:w="1225" w:type="dxa"/>
          </w:tcPr>
          <w:p w14:paraId="2F3263E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49C39E8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api/subjects</w:t>
            </w:r>
          </w:p>
        </w:tc>
        <w:tc>
          <w:tcPr>
            <w:tcW w:w="4530" w:type="dxa"/>
          </w:tcPr>
          <w:p w14:paraId="0433214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об учебной дисциплине,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14:paraId="49225731">
        <w:tc>
          <w:tcPr>
            <w:tcW w:w="1225" w:type="dxa"/>
          </w:tcPr>
          <w:p w14:paraId="53600A1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0D66DE3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api/auditoriumstypes</w:t>
            </w:r>
          </w:p>
        </w:tc>
        <w:tc>
          <w:tcPr>
            <w:tcW w:w="4530" w:type="dxa"/>
          </w:tcPr>
          <w:p w14:paraId="5FC8D26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типе учебной аудитории,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14:paraId="7F4D84DD">
        <w:tc>
          <w:tcPr>
            <w:tcW w:w="1225" w:type="dxa"/>
          </w:tcPr>
          <w:p w14:paraId="4B9085E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1C8CCCA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/auditorims</w:t>
            </w:r>
          </w:p>
        </w:tc>
        <w:tc>
          <w:tcPr>
            <w:tcW w:w="4530" w:type="dxa"/>
          </w:tcPr>
          <w:p w14:paraId="6537CBC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об учебной дисциплине,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14:paraId="695C7275">
        <w:tc>
          <w:tcPr>
            <w:tcW w:w="1225" w:type="dxa"/>
          </w:tcPr>
          <w:p w14:paraId="0FBC478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4DC8ABD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api/faculties/xyz</w:t>
            </w:r>
          </w:p>
        </w:tc>
        <w:tc>
          <w:tcPr>
            <w:tcW w:w="4530" w:type="dxa"/>
          </w:tcPr>
          <w:p w14:paraId="25371FD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факультета, удалить  факультет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14:paraId="3F2F8EEA">
        <w:tc>
          <w:tcPr>
            <w:tcW w:w="1225" w:type="dxa"/>
          </w:tcPr>
          <w:p w14:paraId="767B324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25C7805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api/pulpits/xyz</w:t>
            </w:r>
          </w:p>
        </w:tc>
        <w:tc>
          <w:tcPr>
            <w:tcW w:w="4530" w:type="dxa"/>
          </w:tcPr>
          <w:p w14:paraId="6924231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кафедры, удалить  кафедру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14:paraId="6E09B788">
        <w:tc>
          <w:tcPr>
            <w:tcW w:w="1225" w:type="dxa"/>
          </w:tcPr>
          <w:p w14:paraId="56DCF3B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179F67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api/subjects/xyz</w:t>
            </w:r>
          </w:p>
        </w:tc>
        <w:tc>
          <w:tcPr>
            <w:tcW w:w="4530" w:type="dxa"/>
          </w:tcPr>
          <w:p w14:paraId="260F2C3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дисциплины, удалить  дисциплину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14:paraId="4C43F7A5">
        <w:tc>
          <w:tcPr>
            <w:tcW w:w="1225" w:type="dxa"/>
          </w:tcPr>
          <w:p w14:paraId="65C9DCE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39F27FF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api/auditoriumtypes/xyz</w:t>
            </w:r>
          </w:p>
        </w:tc>
        <w:tc>
          <w:tcPr>
            <w:tcW w:w="4530" w:type="dxa"/>
          </w:tcPr>
          <w:p w14:paraId="1C7C5BE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типа аудитории, удалить  тип аудитории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14:paraId="709524E3">
        <w:tc>
          <w:tcPr>
            <w:tcW w:w="1225" w:type="dxa"/>
          </w:tcPr>
          <w:p w14:paraId="74D74AC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3A87FFC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api/auditorims/xyz</w:t>
            </w:r>
          </w:p>
        </w:tc>
        <w:tc>
          <w:tcPr>
            <w:tcW w:w="4530" w:type="dxa"/>
          </w:tcPr>
          <w:p w14:paraId="420AAAF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аудитории, удалить  аудиторию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</w:tbl>
    <w:p w14:paraId="17292C38">
      <w:pPr>
        <w:jc w:val="both"/>
        <w:rPr>
          <w:rFonts w:ascii="Courier New" w:hAnsi="Courier New" w:cs="Courier New"/>
          <w:sz w:val="28"/>
          <w:szCs w:val="28"/>
        </w:rPr>
      </w:pPr>
    </w:p>
    <w:p w14:paraId="27450FDA">
      <w:pPr>
        <w:jc w:val="both"/>
        <w:rPr>
          <w:rFonts w:ascii="Courier New" w:hAnsi="Courier New" w:cs="Courier New"/>
          <w:sz w:val="28"/>
          <w:szCs w:val="28"/>
        </w:rPr>
      </w:pPr>
    </w:p>
    <w:p w14:paraId="566978D9">
      <w:pPr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7507"/>
      </w:tblGrid>
      <w:tr w14:paraId="2D31ABD2">
        <w:tc>
          <w:tcPr>
            <w:tcW w:w="1838" w:type="dxa"/>
          </w:tcPr>
          <w:p w14:paraId="71A70F3D">
            <w:pPr>
              <w:spacing w:after="0"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Метод</w:t>
            </w:r>
          </w:p>
          <w:p w14:paraId="55D6C150">
            <w:pPr>
              <w:spacing w:after="0" w:line="240" w:lineRule="auto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7507" w:type="dxa"/>
          </w:tcPr>
          <w:p w14:paraId="0C0AED22">
            <w:pPr>
              <w:spacing w:after="0"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Назначение </w:t>
            </w:r>
          </w:p>
        </w:tc>
      </w:tr>
      <w:tr w14:paraId="4AF45B28">
        <w:tc>
          <w:tcPr>
            <w:tcW w:w="1838" w:type="dxa"/>
          </w:tcPr>
          <w:p w14:paraId="4A709ED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7507" w:type="dxa"/>
          </w:tcPr>
          <w:p w14:paraId="73A8C97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Возвращает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-файл, найденные в БД данные  или сообщение об ошибке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-формате </w:t>
            </w:r>
          </w:p>
        </w:tc>
      </w:tr>
      <w:tr w14:paraId="303AE5B9">
        <w:tc>
          <w:tcPr>
            <w:tcW w:w="1838" w:type="dxa"/>
          </w:tcPr>
          <w:p w14:paraId="5EA06D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7507" w:type="dxa"/>
          </w:tcPr>
          <w:p w14:paraId="38D962D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-формате,</w:t>
            </w:r>
          </w:p>
          <w:p w14:paraId="0F2D67B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возвращает добавленные в БД данные или сообщение об ошибке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14:paraId="670B179B">
        <w:tc>
          <w:tcPr>
            <w:tcW w:w="1838" w:type="dxa"/>
          </w:tcPr>
          <w:p w14:paraId="38C97D4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7507" w:type="dxa"/>
          </w:tcPr>
          <w:p w14:paraId="36A4542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-формате,</w:t>
            </w:r>
          </w:p>
          <w:p w14:paraId="2A1A28C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возвращает измененные в БД данные или сообщение об ошибке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14:paraId="1462A306">
        <w:tc>
          <w:tcPr>
            <w:tcW w:w="1838" w:type="dxa"/>
          </w:tcPr>
          <w:p w14:paraId="0784BAB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7507" w:type="dxa"/>
          </w:tcPr>
          <w:p w14:paraId="3004F9B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возвращает удаленные в БД данные или сообщение об ошибке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</w:tbl>
    <w:p w14:paraId="01F4E2A0">
      <w:pPr>
        <w:jc w:val="both"/>
        <w:rPr>
          <w:rFonts w:ascii="Courier New" w:hAnsi="Courier New" w:cs="Courier New"/>
          <w:sz w:val="28"/>
          <w:szCs w:val="28"/>
        </w:rPr>
      </w:pPr>
    </w:p>
    <w:p w14:paraId="5FB470A0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хранения  данных приложение </w:t>
      </w:r>
      <w:r>
        <w:rPr>
          <w:rFonts w:ascii="Courier New" w:hAnsi="Courier New" w:cs="Courier New"/>
          <w:b/>
          <w:sz w:val="28"/>
          <w:szCs w:val="28"/>
        </w:rPr>
        <w:t>18-01</w:t>
      </w:r>
      <w:r>
        <w:rPr>
          <w:rFonts w:ascii="Courier New" w:hAnsi="Courier New" w:cs="Courier New"/>
          <w:sz w:val="28"/>
          <w:szCs w:val="28"/>
        </w:rPr>
        <w:t xml:space="preserve"> должно  использовать БД </w:t>
      </w:r>
      <w:r>
        <w:rPr>
          <w:rFonts w:ascii="Courier New" w:hAnsi="Courier New" w:cs="Courier New"/>
          <w:b/>
          <w:sz w:val="28"/>
          <w:szCs w:val="28"/>
          <w:lang w:val="en-US"/>
        </w:rPr>
        <w:t>XYZ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hint="default" w:ascii="Courier New" w:hAnsi="Courier New" w:cs="Courier New"/>
          <w:b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</w:t>
      </w:r>
      <w:r>
        <w:rPr>
          <w:rFonts w:ascii="Courier New" w:hAnsi="Courier New" w:cs="Courier New"/>
          <w:sz w:val="28"/>
          <w:szCs w:val="28"/>
          <w:lang w:val="ru-RU"/>
        </w:rPr>
        <w:t>При</w:t>
      </w:r>
      <w:r>
        <w:rPr>
          <w:rFonts w:hint="default" w:ascii="Courier New" w:hAnsi="Courier New" w:cs="Courier New"/>
          <w:sz w:val="28"/>
          <w:szCs w:val="28"/>
          <w:lang w:val="ru-RU"/>
        </w:rPr>
        <w:t xml:space="preserve"> необходимости использйете пакет </w:t>
      </w:r>
      <w:r>
        <w:rPr>
          <w:rFonts w:hint="default" w:ascii="Courier New" w:hAnsi="Courier New" w:cs="Courier New"/>
          <w:sz w:val="28"/>
          <w:szCs w:val="28"/>
          <w:lang w:val="en-US"/>
        </w:rPr>
        <w:t xml:space="preserve">tedious, </w:t>
      </w:r>
      <w:r>
        <w:rPr>
          <w:rFonts w:hint="default" w:ascii="Courier New" w:hAnsi="Courier New" w:cs="Courier New"/>
          <w:sz w:val="28"/>
          <w:szCs w:val="28"/>
          <w:lang w:val="ru-RU"/>
        </w:rPr>
        <w:t>д</w:t>
      </w:r>
      <w:r>
        <w:rPr>
          <w:rFonts w:ascii="Courier New" w:hAnsi="Courier New" w:cs="Courier New"/>
          <w:sz w:val="28"/>
          <w:szCs w:val="28"/>
        </w:rPr>
        <w:t>ля соединения с БД сервер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должен применять пул соединений.</w:t>
      </w:r>
    </w:p>
    <w:p w14:paraId="5EBBF501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проверки работоспособности приложения, используйте </w:t>
      </w:r>
      <w:r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.</w:t>
      </w:r>
    </w:p>
    <w:p w14:paraId="48DB57F8">
      <w:pPr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14:paraId="693D9CCC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ORM</w:t>
      </w:r>
      <w:r>
        <w:rPr>
          <w:rFonts w:ascii="Courier New" w:hAnsi="Courier New" w:cs="Courier New"/>
          <w:sz w:val="28"/>
          <w:szCs w:val="28"/>
        </w:rPr>
        <w:t>»</w:t>
      </w:r>
      <w:bookmarkStart w:id="0" w:name="_GoBack"/>
      <w:bookmarkEnd w:id="0"/>
    </w:p>
    <w:p w14:paraId="1916F934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Какой дополнительный пакет необходимо установить для работы </w:t>
      </w:r>
      <w:r>
        <w:rPr>
          <w:rFonts w:ascii="Courier New" w:hAnsi="Courier New" w:cs="Courier New"/>
          <w:sz w:val="28"/>
          <w:szCs w:val="28"/>
          <w:lang w:val="en-US"/>
        </w:rPr>
        <w:t>sequelize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Microsoft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>
        <w:rPr>
          <w:rFonts w:ascii="Courier New" w:hAnsi="Courier New" w:cs="Courier New"/>
          <w:sz w:val="28"/>
          <w:szCs w:val="28"/>
        </w:rPr>
        <w:t>?</w:t>
      </w:r>
    </w:p>
    <w:p w14:paraId="298B8A75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sequelize</w:t>
      </w:r>
      <w:r>
        <w:rPr>
          <w:rFonts w:ascii="Courier New" w:hAnsi="Courier New" w:cs="Courier New"/>
          <w:sz w:val="28"/>
          <w:szCs w:val="28"/>
        </w:rPr>
        <w:t>-схема».</w:t>
      </w:r>
    </w:p>
    <w:p w14:paraId="370B9F42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r>
        <w:rPr>
          <w:rFonts w:ascii="Courier New" w:hAnsi="Courier New" w:cs="Courier New"/>
          <w:sz w:val="28"/>
          <w:szCs w:val="28"/>
          <w:lang w:val="en-US"/>
        </w:rPr>
        <w:t>sequelize</w:t>
      </w:r>
      <w:r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>
        <w:rPr>
          <w:rFonts w:ascii="Courier New" w:hAnsi="Courier New" w:cs="Courier New"/>
          <w:sz w:val="28"/>
          <w:szCs w:val="28"/>
          <w:lang w:val="en-US"/>
        </w:rPr>
        <w:t>SELECT</w:t>
      </w:r>
      <w:r>
        <w:rPr>
          <w:rFonts w:ascii="Courier New" w:hAnsi="Courier New" w:cs="Courier New"/>
          <w:sz w:val="28"/>
          <w:szCs w:val="28"/>
        </w:rPr>
        <w:t>-запрос?</w:t>
      </w:r>
    </w:p>
    <w:p w14:paraId="56DA3ABF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r>
        <w:rPr>
          <w:rFonts w:ascii="Courier New" w:hAnsi="Courier New" w:cs="Courier New"/>
          <w:sz w:val="28"/>
          <w:szCs w:val="28"/>
          <w:lang w:val="en-US"/>
        </w:rPr>
        <w:t>sequelize</w:t>
      </w:r>
      <w:r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>
        <w:rPr>
          <w:rFonts w:ascii="Courier New" w:hAnsi="Courier New" w:cs="Courier New"/>
          <w:sz w:val="28"/>
          <w:szCs w:val="28"/>
          <w:lang w:val="en-US"/>
        </w:rPr>
        <w:t>INSERT</w:t>
      </w:r>
      <w:r>
        <w:rPr>
          <w:rFonts w:ascii="Courier New" w:hAnsi="Courier New" w:cs="Courier New"/>
          <w:sz w:val="28"/>
          <w:szCs w:val="28"/>
        </w:rPr>
        <w:t>-запрос?</w:t>
      </w:r>
    </w:p>
    <w:p w14:paraId="4987369C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r>
        <w:rPr>
          <w:rFonts w:ascii="Courier New" w:hAnsi="Courier New" w:cs="Courier New"/>
          <w:sz w:val="28"/>
          <w:szCs w:val="28"/>
          <w:lang w:val="en-US"/>
        </w:rPr>
        <w:t>sequelize</w:t>
      </w:r>
      <w:r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>
        <w:rPr>
          <w:rFonts w:ascii="Courier New" w:hAnsi="Courier New" w:cs="Courier New"/>
          <w:sz w:val="28"/>
          <w:szCs w:val="28"/>
          <w:lang w:val="en-US"/>
        </w:rPr>
        <w:t>UPDATE</w:t>
      </w:r>
      <w:r>
        <w:rPr>
          <w:rFonts w:ascii="Courier New" w:hAnsi="Courier New" w:cs="Courier New"/>
          <w:sz w:val="28"/>
          <w:szCs w:val="28"/>
        </w:rPr>
        <w:t>-запрос?</w:t>
      </w:r>
    </w:p>
    <w:p w14:paraId="14F291F0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r>
        <w:rPr>
          <w:rFonts w:ascii="Courier New" w:hAnsi="Courier New" w:cs="Courier New"/>
          <w:sz w:val="28"/>
          <w:szCs w:val="28"/>
          <w:lang w:val="en-US"/>
        </w:rPr>
        <w:t>sequelize</w:t>
      </w:r>
      <w:r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>
        <w:rPr>
          <w:rFonts w:ascii="Courier New" w:hAnsi="Courier New" w:cs="Courier New"/>
          <w:sz w:val="28"/>
          <w:szCs w:val="28"/>
          <w:lang w:val="en-US"/>
        </w:rPr>
        <w:t>DELETE</w:t>
      </w:r>
      <w:r>
        <w:rPr>
          <w:rFonts w:ascii="Courier New" w:hAnsi="Courier New" w:cs="Courier New"/>
          <w:sz w:val="28"/>
          <w:szCs w:val="28"/>
        </w:rPr>
        <w:t>-запрос?</w:t>
      </w:r>
    </w:p>
    <w:p w14:paraId="4439CC30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функции </w:t>
      </w:r>
      <w:r>
        <w:rPr>
          <w:rFonts w:ascii="Courier New" w:hAnsi="Courier New" w:cs="Courier New"/>
          <w:sz w:val="28"/>
          <w:szCs w:val="28"/>
          <w:lang w:val="en-US"/>
        </w:rPr>
        <w:t>sequelize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i/>
          <w:sz w:val="28"/>
          <w:szCs w:val="28"/>
        </w:rPr>
        <w:t>Схема</w:t>
      </w:r>
      <w:r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has</w:t>
      </w:r>
      <w:r>
        <w:rPr>
          <w:rFonts w:ascii="Courier New" w:hAnsi="Courier New" w:cs="Courier New"/>
          <w:b/>
          <w:sz w:val="28"/>
          <w:szCs w:val="28"/>
        </w:rPr>
        <w:t>M</w:t>
      </w:r>
      <w:r>
        <w:rPr>
          <w:rFonts w:ascii="Courier New" w:hAnsi="Courier New" w:cs="Courier New"/>
          <w:b/>
          <w:sz w:val="28"/>
          <w:szCs w:val="28"/>
          <w:lang w:val="en-US"/>
        </w:rPr>
        <w:t>any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455F64D4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raw query</w:t>
      </w:r>
      <w:r>
        <w:rPr>
          <w:rFonts w:ascii="Courier New" w:hAnsi="Courier New" w:cs="Courier New"/>
          <w:sz w:val="28"/>
          <w:szCs w:val="28"/>
        </w:rPr>
        <w:t>»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0912C1C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code first</w:t>
      </w:r>
      <w:r>
        <w:rPr>
          <w:rFonts w:ascii="Courier New" w:hAnsi="Courier New" w:cs="Courier New"/>
          <w:sz w:val="28"/>
          <w:szCs w:val="28"/>
        </w:rPr>
        <w:t>»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18489309">
      <w:pPr>
        <w:pStyle w:val="12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«транзакция». 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61683548"/>
      <w:docPartObj>
        <w:docPartGallery w:val="AutoText"/>
      </w:docPartObj>
    </w:sdtPr>
    <w:sdtContent>
      <w:p w14:paraId="5D3D36AB">
        <w:pPr>
          <w:pStyle w:val="5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6CD9C8FD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C42D87"/>
    <w:multiLevelType w:val="multilevel"/>
    <w:tmpl w:val="12C42D87"/>
    <w:lvl w:ilvl="0" w:tentative="0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isplayBackgroundShape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28F"/>
    <w:rsid w:val="000108DF"/>
    <w:rsid w:val="0002320F"/>
    <w:rsid w:val="000348DF"/>
    <w:rsid w:val="00051583"/>
    <w:rsid w:val="000557D8"/>
    <w:rsid w:val="00064332"/>
    <w:rsid w:val="0007123B"/>
    <w:rsid w:val="00072B5B"/>
    <w:rsid w:val="00082D11"/>
    <w:rsid w:val="000960D5"/>
    <w:rsid w:val="000A639F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95C48"/>
    <w:rsid w:val="002A2481"/>
    <w:rsid w:val="002A41C4"/>
    <w:rsid w:val="002B7BEF"/>
    <w:rsid w:val="002C164D"/>
    <w:rsid w:val="002C1EB8"/>
    <w:rsid w:val="002E41ED"/>
    <w:rsid w:val="002E6D1C"/>
    <w:rsid w:val="00300348"/>
    <w:rsid w:val="00311A6A"/>
    <w:rsid w:val="00311C81"/>
    <w:rsid w:val="00357B71"/>
    <w:rsid w:val="003865AC"/>
    <w:rsid w:val="00394DF3"/>
    <w:rsid w:val="00394F9F"/>
    <w:rsid w:val="003A05A2"/>
    <w:rsid w:val="003A43D9"/>
    <w:rsid w:val="003A6869"/>
    <w:rsid w:val="003B2944"/>
    <w:rsid w:val="003E3044"/>
    <w:rsid w:val="003F1D20"/>
    <w:rsid w:val="004136D3"/>
    <w:rsid w:val="00416ADB"/>
    <w:rsid w:val="00417883"/>
    <w:rsid w:val="00421DE8"/>
    <w:rsid w:val="004263C4"/>
    <w:rsid w:val="00443194"/>
    <w:rsid w:val="00460C8E"/>
    <w:rsid w:val="00470BB2"/>
    <w:rsid w:val="004746C1"/>
    <w:rsid w:val="00475F21"/>
    <w:rsid w:val="00481C2B"/>
    <w:rsid w:val="00491B3F"/>
    <w:rsid w:val="0049473C"/>
    <w:rsid w:val="004A23BF"/>
    <w:rsid w:val="004A4098"/>
    <w:rsid w:val="004A64D5"/>
    <w:rsid w:val="004B4A65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507C5"/>
    <w:rsid w:val="0057137A"/>
    <w:rsid w:val="005966C8"/>
    <w:rsid w:val="005A0039"/>
    <w:rsid w:val="005A057A"/>
    <w:rsid w:val="005B13D1"/>
    <w:rsid w:val="005C3776"/>
    <w:rsid w:val="005E3A2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5ECC"/>
    <w:rsid w:val="00706396"/>
    <w:rsid w:val="00706AF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2099"/>
    <w:rsid w:val="007F5BF6"/>
    <w:rsid w:val="00837C73"/>
    <w:rsid w:val="00851713"/>
    <w:rsid w:val="00854992"/>
    <w:rsid w:val="008554BF"/>
    <w:rsid w:val="00861069"/>
    <w:rsid w:val="00877D54"/>
    <w:rsid w:val="008A12BC"/>
    <w:rsid w:val="008C44D3"/>
    <w:rsid w:val="008D0BDD"/>
    <w:rsid w:val="00904151"/>
    <w:rsid w:val="00905579"/>
    <w:rsid w:val="00907EB3"/>
    <w:rsid w:val="0091222B"/>
    <w:rsid w:val="009172E6"/>
    <w:rsid w:val="009459B6"/>
    <w:rsid w:val="00950D55"/>
    <w:rsid w:val="009614EC"/>
    <w:rsid w:val="00963DFA"/>
    <w:rsid w:val="00975DF1"/>
    <w:rsid w:val="009A55C9"/>
    <w:rsid w:val="009B5974"/>
    <w:rsid w:val="009E67A1"/>
    <w:rsid w:val="009F26E7"/>
    <w:rsid w:val="00A015EB"/>
    <w:rsid w:val="00A01C4D"/>
    <w:rsid w:val="00A0215C"/>
    <w:rsid w:val="00A17BD1"/>
    <w:rsid w:val="00A44327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18F0"/>
    <w:rsid w:val="00B15105"/>
    <w:rsid w:val="00B25AEC"/>
    <w:rsid w:val="00B3140D"/>
    <w:rsid w:val="00B412B9"/>
    <w:rsid w:val="00B430A9"/>
    <w:rsid w:val="00B50869"/>
    <w:rsid w:val="00B56245"/>
    <w:rsid w:val="00B61A27"/>
    <w:rsid w:val="00B83B3A"/>
    <w:rsid w:val="00BC17DF"/>
    <w:rsid w:val="00BD2CE1"/>
    <w:rsid w:val="00BF365F"/>
    <w:rsid w:val="00BF7DEE"/>
    <w:rsid w:val="00C02763"/>
    <w:rsid w:val="00C323CF"/>
    <w:rsid w:val="00C3751D"/>
    <w:rsid w:val="00C376D5"/>
    <w:rsid w:val="00C4277E"/>
    <w:rsid w:val="00C81E03"/>
    <w:rsid w:val="00C835B5"/>
    <w:rsid w:val="00C91DD2"/>
    <w:rsid w:val="00CB2DB6"/>
    <w:rsid w:val="00CC00B1"/>
    <w:rsid w:val="00CC709C"/>
    <w:rsid w:val="00CD27E6"/>
    <w:rsid w:val="00CF0F76"/>
    <w:rsid w:val="00CF4AC1"/>
    <w:rsid w:val="00D075A4"/>
    <w:rsid w:val="00D125C5"/>
    <w:rsid w:val="00D1261F"/>
    <w:rsid w:val="00D2514B"/>
    <w:rsid w:val="00D272EF"/>
    <w:rsid w:val="00D46959"/>
    <w:rsid w:val="00D5412D"/>
    <w:rsid w:val="00D74A0E"/>
    <w:rsid w:val="00D8225E"/>
    <w:rsid w:val="00D86C4E"/>
    <w:rsid w:val="00DB2AE3"/>
    <w:rsid w:val="00DB5B6E"/>
    <w:rsid w:val="00DB7BB1"/>
    <w:rsid w:val="00DD131B"/>
    <w:rsid w:val="00DD6225"/>
    <w:rsid w:val="00DE02E7"/>
    <w:rsid w:val="00DF54CE"/>
    <w:rsid w:val="00DF724C"/>
    <w:rsid w:val="00E25B14"/>
    <w:rsid w:val="00E46483"/>
    <w:rsid w:val="00E552D9"/>
    <w:rsid w:val="00E70EE7"/>
    <w:rsid w:val="00E776A2"/>
    <w:rsid w:val="00EB3847"/>
    <w:rsid w:val="00EB428F"/>
    <w:rsid w:val="00EB77DF"/>
    <w:rsid w:val="00ED0DBF"/>
    <w:rsid w:val="00F0748B"/>
    <w:rsid w:val="00F0776C"/>
    <w:rsid w:val="00F33A2D"/>
    <w:rsid w:val="00F378CA"/>
    <w:rsid w:val="00F42423"/>
    <w:rsid w:val="00F939D3"/>
    <w:rsid w:val="00F96179"/>
    <w:rsid w:val="00F97343"/>
    <w:rsid w:val="00FA303F"/>
    <w:rsid w:val="00FA39E2"/>
    <w:rsid w:val="00FE389B"/>
    <w:rsid w:val="71C7D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3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6">
    <w:name w:val="footnote reference"/>
    <w:basedOn w:val="3"/>
    <w:semiHidden/>
    <w:unhideWhenUsed/>
    <w:uiPriority w:val="99"/>
    <w:rPr>
      <w:vertAlign w:val="superscript"/>
    </w:rPr>
  </w:style>
  <w:style w:type="paragraph" w:styleId="7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8">
    <w:name w:val="header"/>
    <w:basedOn w:val="1"/>
    <w:link w:val="15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9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Заголовок 1 Знак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4">
    <w:name w:val="color_h1"/>
    <w:basedOn w:val="3"/>
    <w:uiPriority w:val="0"/>
  </w:style>
  <w:style w:type="character" w:customStyle="1" w:styleId="15">
    <w:name w:val="Верхний колонтитул Знак"/>
    <w:basedOn w:val="3"/>
    <w:link w:val="8"/>
    <w:uiPriority w:val="99"/>
  </w:style>
  <w:style w:type="character" w:customStyle="1" w:styleId="16">
    <w:name w:val="Нижний колонтитул Знак"/>
    <w:basedOn w:val="3"/>
    <w:link w:val="5"/>
    <w:uiPriority w:val="99"/>
  </w:style>
  <w:style w:type="character" w:customStyle="1" w:styleId="17">
    <w:name w:val="Текст сноски Знак"/>
    <w:basedOn w:val="3"/>
    <w:link w:val="7"/>
    <w:semiHidden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FF56F51-1455-42D2-8FFB-0C00DD31F3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3</Pages>
  <Words>524</Words>
  <Characters>2990</Characters>
  <Lines>24</Lines>
  <Paragraphs>7</Paragraphs>
  <TotalTime>1466</TotalTime>
  <ScaleCrop>false</ScaleCrop>
  <LinksUpToDate>false</LinksUpToDate>
  <CharactersWithSpaces>3507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2019-08-10T01:13:00Z</dcterms:created>
  <dc:creator>Win10_ISiT_Server</dc:creator>
  <cp:lastModifiedBy>yanpaulovich</cp:lastModifiedBy>
  <dcterms:modified xsi:type="dcterms:W3CDTF">2026-02-23T08:11:41Z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3DB7ABEDAEFBA41E8DE19B69776DC750_42</vt:lpwstr>
  </property>
</Properties>
</file>