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CN"/>
        </w:rPr>
        <w:t>农业问答大模型数据构建（第一期）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标注任务描述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针对农业问答大模型第一阶段的微调，需要依次确定数据源、收集各类农业文本数据、人工校对文字、人工标注问答对等相关工作。本轮微调后的大模型预期具备种植作物品种推荐、标准化种植流程指导、病虫草害诊断（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单文本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模态）、病虫草害防治方法、附加知识引文的可解释回答等功能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，具体任务包括：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知识库构建。围绕上述四类农业问答任务，从开源知识库、专业书籍、百度百科中梳理大量的农业问答对；利用LLM抽取回答文本中的三元组知识，并融合到现有知识图谱中。同时，建立三元组知识与文本之间的联系，以用于知识引文功能的实现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0" w:firstLineChars="200"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种植作物品种推荐。在种植前需要根据用户提供的当地环境信息（包括但不限于时间、种植地区、积温、土壤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信息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、天气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信息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、机械化水平等）推荐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最佳的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种植作物类型和品种。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0" w:firstLineChars="200"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标准化种植流程指导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。针对不同的作物品种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，结合地块信息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、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天气信息、机械化水平等关键因素，给出各生长期标准化的种植规程、病虫草害防控方法等注意事项。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0" w:firstLineChars="200"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病虫草害诊断（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单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文本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模态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）。根据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用户提供的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作物症状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描述，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给出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初步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诊断结果。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0" w:firstLineChars="200"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病虫草害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防治方法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。根据病虫草害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诊断结果，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给出用药推荐，包括用药类型、用药剂量、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水溶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比、注意事项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等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，以确保问答模型可以进行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精细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数值的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定量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注：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本轮标注的数据格式均为单轮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对话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形式，通过对Baichuan、Llama等大模型的微调使其具备农业知识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问答能力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待标注数据</w:t>
      </w:r>
      <w:r>
        <w:rPr>
          <w:rFonts w:hint="eastAsia" w:ascii="Times New Roman Regular" w:hAnsi="Times New Roman Regular" w:eastAsia="黑体" w:cs="Times New Roman Regular"/>
          <w:sz w:val="30"/>
          <w:szCs w:val="30"/>
          <w:lang w:val="en-US" w:eastAsia="zh-Hans"/>
        </w:rPr>
        <w:t>类型——种源信息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从国家水稻数据中心、种业商务网、《国家农作物优良品种推广目录（2023年）》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等资源库中收集水稻、麦类、玉米、大豆等种源信息，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）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形成种源列表，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）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爬取相关作物品种的性状特性、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栽培要点、适宜区域、产量表现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等基本信息。利用百度百科遍历查询种源列表，补充完善种源信息。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eastAsia="zh-Hans"/>
        </w:rPr>
        <w:t xml:space="preserve">2.1 </w:t>
      </w:r>
      <w:r>
        <w:rPr>
          <w:rFonts w:hint="eastAsia" w:ascii="Times New Roman Regular" w:hAnsi="Times New Roman Regular" w:eastAsia="黑体" w:cs="Times New Roman Regular"/>
          <w:sz w:val="30"/>
          <w:szCs w:val="30"/>
          <w:lang w:val="en-US" w:eastAsia="zh-Hans"/>
        </w:rPr>
        <w:t>数据</w:t>
      </w: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样例</w:t>
      </w:r>
    </w:p>
    <w:p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4267835" cy="2812415"/>
            <wp:effectExtent l="0" t="0" r="24765" b="6985"/>
            <wp:docPr id="1" name="图片 1" descr="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-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图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 xml:space="preserve">1.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样例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>1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965575" cy="4379595"/>
            <wp:effectExtent l="0" t="0" r="22225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图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 xml:space="preserve">2.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样例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>2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eastAsia="zh-Hans"/>
        </w:rPr>
        <w:t xml:space="preserve">2.2 </w:t>
      </w: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标注方法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从上述样例中标注为单轮对话形式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第一类——围绕</w:t>
      </w: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作物品种选择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进行对话标注：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正向：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龙粳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31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有哪些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品种特点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b w:val="0"/>
          <w:bCs w:val="0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b w:val="0"/>
          <w:bCs w:val="0"/>
          <w:sz w:val="30"/>
          <w:szCs w:val="30"/>
          <w:lang w:val="en-US" w:eastAsia="zh-Hans"/>
        </w:rPr>
        <w:t>回答：高产稳产，整精米率高，抗倒性较强。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北粳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175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有哪些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特征特性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回答：粳型常规水稻品种。生育期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，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米质优。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北粳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175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产量表现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如何？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回答：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2018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年区试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比对照沈稻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6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号增产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7.7%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北粳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175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适宜范围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single"/>
          <w:lang w:eastAsia="zh-Hans"/>
        </w:rPr>
        <w:t>/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适宜推广区域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回答：适宜在沈阳以北中熟稻区种植。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反向：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问题：要求：在黑龙江省第三积温带种植，</w:t>
      </w:r>
      <w:r>
        <w:rPr>
          <w:rFonts w:hint="eastAsia" w:ascii="Times New Roman Regular" w:hAnsi="Times New Roman Regular" w:eastAsia="方正仿宋_GB2312" w:cs="Times New Roman Regular"/>
          <w:b w:val="0"/>
          <w:bCs w:val="0"/>
          <w:sz w:val="30"/>
          <w:szCs w:val="30"/>
          <w:lang w:val="en-US" w:eastAsia="zh-Hans"/>
        </w:rPr>
        <w:t>高产稳产，整精米率高，抗倒性较强。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回答满足要求的粳型常规水稻品种？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回答：龙粳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31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问题：要求：在黑龙江省第三积温带种植，生育期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，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米质优。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回答满足要求的粳型常规水稻品种？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北粳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175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问题：要求：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在黑龙江省第三积温带种植，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2018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年区试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比对照沈稻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6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号增产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7.7%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。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回答满足要求的粳型常规水稻品种？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北粳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175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问题：主要适宜在黑龙江省第三积温带种植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的粳型常规水稻品种？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龙粳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31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第二类——围绕</w:t>
      </w: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标准化种植流程指导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进行对话标注：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u w:val="single"/>
          <w:lang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问题：在黑龙江省第三积温带种植，粳型常规水稻品种，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龙粳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31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，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有哪些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栽培技术要点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回答：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 xml:space="preserve">1. 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适时播种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。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一般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4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月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none"/>
          <w:lang w:eastAsia="zh-Hans"/>
        </w:rPr>
        <w:t>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none"/>
          <w:lang w:val="en-US" w:eastAsia="zh-Hans"/>
        </w:rPr>
        <w:t>草害的发生。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both"/>
        <w:textAlignment w:val="auto"/>
        <w:rPr>
          <w:rFonts w:hint="default" w:ascii="Times New Roman Regular" w:hAnsi="Times New Roman Regular" w:eastAsia="方正仿宋_GB2312" w:cs="Times New Roman Regular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注：</w:t>
      </w: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作物品种选择</w:t>
      </w:r>
      <w:r>
        <w:rPr>
          <w:rFonts w:hint="eastAsia" w:ascii="Times New Roman Regular" w:hAnsi="Times New Roman Regular" w:eastAsia="方正仿宋_GB2312" w:cs="Times New Roman Regular"/>
          <w:b w:val="0"/>
          <w:bCs w:val="0"/>
          <w:sz w:val="30"/>
          <w:szCs w:val="30"/>
          <w:lang w:val="en-US" w:eastAsia="zh-Hans"/>
        </w:rPr>
        <w:t>的反向标注，以及</w:t>
      </w: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标准化种植流程指导</w:t>
      </w:r>
      <w:r>
        <w:rPr>
          <w:rFonts w:hint="eastAsia" w:ascii="Times New Roman Regular" w:hAnsi="Times New Roman Regular" w:eastAsia="方正仿宋_GB2312" w:cs="Times New Roman Regular"/>
          <w:b w:val="0"/>
          <w:bCs w:val="0"/>
          <w:sz w:val="30"/>
          <w:szCs w:val="30"/>
          <w:lang w:val="en-US" w:eastAsia="zh-Hans"/>
        </w:rPr>
        <w:t>的标注，其问题一定要提及区域。因为区域可以关联到土壤、气候等差异化信息。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待标注数据</w:t>
      </w:r>
      <w:r>
        <w:rPr>
          <w:rFonts w:hint="eastAsia" w:ascii="Times New Roman Regular" w:hAnsi="Times New Roman Regular" w:eastAsia="黑体" w:cs="Times New Roman Regular"/>
          <w:sz w:val="30"/>
          <w:szCs w:val="30"/>
          <w:lang w:val="en-US" w:eastAsia="zh-Hans"/>
        </w:rPr>
        <w:t>类型——病虫草害信息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从《中国农作物病虫害（上册）》等书籍中收集水稻、麦类、玉米、大豆等大田作物的病虫草害信息，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）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形成病虫草害列表，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）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爬取各类病虫草害的分布与危害、症状、流行规律、防治技术等相关信息。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eastAsia="zh-Hans"/>
        </w:rPr>
        <w:t xml:space="preserve">3.1 </w:t>
      </w:r>
      <w:r>
        <w:rPr>
          <w:rFonts w:hint="eastAsia" w:ascii="Times New Roman Regular" w:hAnsi="Times New Roman Regular" w:eastAsia="黑体" w:cs="Times New Roman Regular"/>
          <w:sz w:val="30"/>
          <w:szCs w:val="30"/>
          <w:lang w:val="en-US" w:eastAsia="zh-Hans"/>
        </w:rPr>
        <w:t>数据</w:t>
      </w: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样例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479925" cy="5314950"/>
            <wp:effectExtent l="0" t="0" r="15875" b="190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图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 xml:space="preserve">3.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样例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>3</w:t>
      </w:r>
    </w:p>
    <w:p>
      <w:pPr>
        <w:numPr>
          <w:ilvl w:val="0"/>
          <w:numId w:val="0"/>
        </w:numPr>
        <w:jc w:val="center"/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drawing>
          <wp:inline distT="0" distB="0" distL="114300" distR="114300">
            <wp:extent cx="4545965" cy="5103495"/>
            <wp:effectExtent l="0" t="0" r="635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图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 xml:space="preserve">4.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样例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>4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188460" cy="2628265"/>
            <wp:effectExtent l="0" t="0" r="2540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8"/>
          <w:szCs w:val="28"/>
          <w:lang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图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Hans"/>
        </w:rPr>
        <w:t xml:space="preserve">.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Hans"/>
        </w:rPr>
        <w:t>样例</w:t>
      </w:r>
      <w:r>
        <w:rPr>
          <w:rFonts w:hint="default" w:ascii="Times New Roman Regular" w:hAnsi="Times New Roman Regular" w:cs="Times New Roman Regular"/>
          <w:sz w:val="28"/>
          <w:szCs w:val="28"/>
          <w:lang w:eastAsia="zh-Hans"/>
        </w:rPr>
        <w:t>5</w:t>
      </w:r>
    </w:p>
    <w:p>
      <w:pPr>
        <w:numPr>
          <w:ilvl w:val="0"/>
          <w:numId w:val="0"/>
        </w:numPr>
        <w:ind w:leftChars="0"/>
        <w:rPr>
          <w:rFonts w:hint="eastAsia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eastAsia="zh-Hans"/>
        </w:rPr>
        <w:t xml:space="preserve">3.2 </w:t>
      </w:r>
      <w:r>
        <w:rPr>
          <w:rFonts w:hint="eastAsia" w:ascii="Times New Roman Regular" w:hAnsi="Times New Roman Regular" w:eastAsia="黑体" w:cs="Times New Roman Regular"/>
          <w:sz w:val="30"/>
          <w:szCs w:val="30"/>
          <w:lang w:val="en-US" w:eastAsia="zh-Hans"/>
        </w:rPr>
        <w:t>标注方法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从上述样例中标注为单轮对话形式，围绕</w:t>
      </w: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病虫草害诊断与防治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进行对话标注：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正向：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：稻瘟病的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分布及危害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：稻瘟病是世界范围内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牧草和草坪草。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：稻瘟病可以发生在水稻的各个生育期，根据发生时期和部位不同，可分为苗瘟、叶瘟、叶枕瘟、节瘟、穗瘟、穗颈瘟、枝梗瘟和谷粒瘟。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其中苗瘟有什么症状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？（注：把问题描述全面，尽可能不遗漏原始文本中的句子）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：稻瘟病苗瘟发生在水稻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3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叶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绿色霉层。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3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：影响稻瘟病的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环境因子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u w:val="single"/>
          <w:lang w:eastAsia="zh-Hans"/>
        </w:rPr>
        <w:t>/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营养因子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有哪些？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3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苗期土壤温度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抑制病斑后期扩展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/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氮素对病害发生的影响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控制病害的方法之一。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4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稻瘟病的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防治方法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有哪些？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4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稻瘟病的防控策略主要以抗瘟品种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后期潜水为原则。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b/>
          <w:bCs/>
          <w:sz w:val="30"/>
          <w:szCs w:val="30"/>
          <w:lang w:val="en-US" w:eastAsia="zh-Hans"/>
        </w:rPr>
        <w:t>反向：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水稻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3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叶期以前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病部可长出灰绿色霉层，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可能得了什么疾病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1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稻瘟病中的苗瘟。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问题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苗期土壤温度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20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℃。早期低温（气温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17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℃、水温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23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℃）时间过长。水稻种植水层浅。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u w:val="single"/>
          <w:lang w:val="en-US" w:eastAsia="zh-Hans"/>
        </w:rPr>
        <w:t>患稻瘟病的可能性大吗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？（注：尽可能从环境因子中抽取高风险因素）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回答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eastAsia="zh-Hans"/>
        </w:rPr>
        <w:t>：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患稻瘟病的概率较大，原因是苗期土壤温度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20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℃时稻瘟病发生</w:t>
      </w:r>
      <w:r>
        <w:rPr>
          <w:rFonts w:hint="default" w:ascii="Times New Roman Regular" w:hAnsi="Times New Roman Regular" w:eastAsia="方正仿宋_GB2312" w:cs="Times New Roman Regular"/>
          <w:sz w:val="30"/>
          <w:szCs w:val="30"/>
          <w:lang w:eastAsia="zh-Hans"/>
        </w:rPr>
        <w:t>........</w:t>
      </w:r>
      <w:r>
        <w:rPr>
          <w:rFonts w:hint="eastAsia" w:ascii="Times New Roman Regular" w:hAnsi="Times New Roman Regular" w:eastAsia="方正仿宋_GB2312" w:cs="Times New Roman Regular"/>
          <w:sz w:val="30"/>
          <w:szCs w:val="30"/>
          <w:lang w:val="en-US" w:eastAsia="zh-Hans"/>
        </w:rPr>
        <w:t>遮阴则抑制病斑后期扩展。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CN"/>
        </w:rPr>
        <w:t>农业知识库</w:t>
      </w:r>
      <w:r>
        <w:rPr>
          <w:rFonts w:hint="eastAsia" w:ascii="Times New Roman Regular" w:hAnsi="Times New Roman Regular" w:eastAsia="黑体" w:cs="Times New Roman Regular"/>
          <w:sz w:val="30"/>
          <w:szCs w:val="30"/>
          <w:lang w:val="en-US" w:eastAsia="zh-Hans"/>
        </w:rPr>
        <w:t>（非人工标注，后自动化处理）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在构建问答数据时需要将所有数据源按段落进行存储，存储格式如图</w:t>
      </w:r>
      <w:r>
        <w:rPr>
          <w:rFonts w:hint="default" w:ascii="Times New Roman Regular" w:hAnsi="Times New Roman Regular" w:cs="Times New Roman Regular"/>
          <w:sz w:val="28"/>
          <w:szCs w:val="28"/>
          <w:lang w:eastAsia="zh-CN"/>
        </w:rPr>
        <w:t>6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。有以下要点需要注意：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JSON格式；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保证id的唯一性；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triple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先为空；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topic_auto先为空；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topic_people由数据构建人员利用研究人员设置的prompt基于chatgpt给出。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65420" cy="2588895"/>
            <wp:effectExtent l="0" t="0" r="1905" b="1905"/>
            <wp:docPr id="8" name="图片 8" descr="知识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知识库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图</w:t>
      </w:r>
      <w:r>
        <w:rPr>
          <w:rFonts w:hint="default" w:ascii="Times New Roman Regular" w:hAnsi="Times New Roman Regular" w:cs="Times New Roman Regular"/>
          <w:sz w:val="28"/>
          <w:szCs w:val="28"/>
          <w:lang w:eastAsia="zh-CN"/>
        </w:rPr>
        <w:t>6.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农业知识库存储形式</w:t>
      </w:r>
    </w:p>
    <w:p>
      <w:pPr>
        <w:numPr>
          <w:ilvl w:val="0"/>
          <w:numId w:val="0"/>
        </w:numPr>
        <w:ind w:leftChars="0"/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eastAsia="zh-CN"/>
        </w:rPr>
        <w:t xml:space="preserve">4.1 </w:t>
      </w: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CN"/>
        </w:rPr>
        <w:t>引文生成数据标注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2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b/>
          <w:bCs/>
          <w:sz w:val="28"/>
          <w:szCs w:val="28"/>
          <w:highlight w:val="yellow"/>
          <w:lang w:val="en-US" w:eastAsia="zh-CN"/>
        </w:rPr>
        <w:t>本部分不需要构建数据集。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该部分在农业问答大模型给出回复后，检索知识库，找到与回复有关的知识及来源进行引文标注即可。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87C480A-4EA2-4DF5-AD5F-AEA9C027916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8A1B6051-6081-4BA8-A1EC-73AB43F06025}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0" w:usb3="00000000" w:csb0="00000000" w:csb1="00000000"/>
    <w:embedRegular r:id="rId3" w:fontKey="{8F6DC1A0-A9CD-445C-A4AE-E1613852E3DA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EA77FA3B-9453-4507-8B33-3C508EAC94C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9FD10B"/>
    <w:multiLevelType w:val="singleLevel"/>
    <w:tmpl w:val="B29FD10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BF704D"/>
    <w:multiLevelType w:val="singleLevel"/>
    <w:tmpl w:val="EFBF704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BD58C01"/>
    <w:multiLevelType w:val="singleLevel"/>
    <w:tmpl w:val="3BD58C0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kYjRjNTI1NWM5OGI3NzExMTM5NDdkM2ZlYmMyNjUifQ=="/>
  </w:docVars>
  <w:rsids>
    <w:rsidRoot w:val="00000000"/>
    <w:rsid w:val="1FFEFDEE"/>
    <w:rsid w:val="20895274"/>
    <w:rsid w:val="294E4BF1"/>
    <w:rsid w:val="2B752800"/>
    <w:rsid w:val="2EE16EB1"/>
    <w:rsid w:val="3227494D"/>
    <w:rsid w:val="35B18670"/>
    <w:rsid w:val="36F275DD"/>
    <w:rsid w:val="389F7439"/>
    <w:rsid w:val="39406875"/>
    <w:rsid w:val="3AE0388B"/>
    <w:rsid w:val="3BFCD793"/>
    <w:rsid w:val="43B9736F"/>
    <w:rsid w:val="450D34CE"/>
    <w:rsid w:val="46132D66"/>
    <w:rsid w:val="48E409EA"/>
    <w:rsid w:val="4955220D"/>
    <w:rsid w:val="51D95B9E"/>
    <w:rsid w:val="5332099B"/>
    <w:rsid w:val="55EA33B8"/>
    <w:rsid w:val="5F1A6ABC"/>
    <w:rsid w:val="639C0C65"/>
    <w:rsid w:val="67DFD43E"/>
    <w:rsid w:val="68AC37F1"/>
    <w:rsid w:val="6DCE3893"/>
    <w:rsid w:val="6E100A21"/>
    <w:rsid w:val="6F751AEC"/>
    <w:rsid w:val="72AE4B58"/>
    <w:rsid w:val="74E67714"/>
    <w:rsid w:val="7CC83BA3"/>
    <w:rsid w:val="93A3B3BA"/>
    <w:rsid w:val="DB4F321C"/>
    <w:rsid w:val="DF7AF254"/>
    <w:rsid w:val="DFEF2564"/>
    <w:rsid w:val="E1BFD3AB"/>
    <w:rsid w:val="E3DFBD95"/>
    <w:rsid w:val="EBB425D5"/>
    <w:rsid w:val="EF6DAAB5"/>
    <w:rsid w:val="F7AA7FDE"/>
    <w:rsid w:val="FC7B7971"/>
    <w:rsid w:val="FFEE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2023-11-16T18:35:00Z</dcterms:created>
  <dc:creator>64361</dc:creator>
  <cp:lastModifiedBy>嗯哼</cp:lastModifiedBy>
  <dcterms:modified xsi:type="dcterms:W3CDTF">2023-12-04T03:00:55Z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F330BDBE8CFA42E3A84E94B90CC1B134_13</vt:lpwstr>
  </property>
</Properties>
</file>