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55AD" w14:textId="77777777" w:rsidR="004310A1" w:rsidRPr="00475C24" w:rsidRDefault="004310A1" w:rsidP="004310A1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6A69B193" w14:textId="77777777" w:rsidR="004310A1" w:rsidRPr="00475C24" w:rsidRDefault="004310A1" w:rsidP="004310A1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3CE4B89" w14:textId="77777777" w:rsidR="004310A1" w:rsidRPr="00475C24" w:rsidRDefault="004310A1" w:rsidP="004310A1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4C34BFA1" w14:textId="77777777" w:rsidR="004310A1" w:rsidRPr="00475C24" w:rsidRDefault="004310A1" w:rsidP="004310A1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1EA85CE1" w14:textId="77777777" w:rsidR="004310A1" w:rsidRPr="00475C24" w:rsidRDefault="004310A1" w:rsidP="004310A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3BFFF1F7" w14:textId="77777777" w:rsidR="004310A1" w:rsidRPr="00475C24" w:rsidRDefault="004310A1" w:rsidP="004310A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64F25C7B" w14:textId="77777777" w:rsidR="004310A1" w:rsidRPr="00475C24" w:rsidRDefault="004310A1" w:rsidP="004310A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40D2CD06" w14:textId="77777777" w:rsidR="004310A1" w:rsidRPr="00475C24" w:rsidRDefault="004310A1" w:rsidP="004310A1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7210400F" w14:textId="77777777" w:rsidR="004310A1" w:rsidRPr="00475C24" w:rsidRDefault="004310A1" w:rsidP="004310A1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74767A54" w14:textId="54F8525F" w:rsidR="004310A1" w:rsidRPr="004310A1" w:rsidRDefault="004310A1" w:rsidP="004310A1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 w:rsidRPr="004310A1">
        <w:rPr>
          <w:rFonts w:cs="Times New Roman"/>
          <w:color w:val="000000"/>
          <w:kern w:val="0"/>
          <w:sz w:val="36"/>
          <w:szCs w:val="28"/>
        </w:rPr>
        <w:t>4</w:t>
      </w:r>
    </w:p>
    <w:p w14:paraId="003FE487" w14:textId="77777777" w:rsidR="004310A1" w:rsidRPr="00475C24" w:rsidRDefault="004310A1" w:rsidP="004310A1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Параллельное программирование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2E2EB3D6" w14:textId="385E17FC" w:rsidR="004310A1" w:rsidRPr="0049319F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Theme="majorHAnsi" w:hAnsiTheme="majorHAnsi"/>
          <w:b/>
          <w:bCs/>
          <w:sz w:val="24"/>
          <w:szCs w:val="24"/>
        </w:rPr>
      </w:pPr>
      <w:r w:rsidRPr="00367350">
        <w:rPr>
          <w:rStyle w:val="a7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7"/>
          <w:rFonts w:asciiTheme="majorHAnsi" w:hAnsiTheme="majorHAnsi"/>
          <w:sz w:val="24"/>
          <w:szCs w:val="24"/>
        </w:rPr>
        <w:t xml:space="preserve"> «</w:t>
      </w:r>
      <w:r w:rsidRPr="004310A1">
        <w:rPr>
          <w:rStyle w:val="a7"/>
          <w:rFonts w:asciiTheme="majorHAnsi" w:hAnsiTheme="majorHAnsi"/>
          <w:sz w:val="24"/>
          <w:szCs w:val="24"/>
        </w:rPr>
        <w:t xml:space="preserve">Метод доверительных интервалов при измерении времени выполнения параллельной </w:t>
      </w:r>
      <w:proofErr w:type="spellStart"/>
      <w:r w:rsidRPr="004310A1">
        <w:rPr>
          <w:rStyle w:val="a7"/>
          <w:rFonts w:asciiTheme="majorHAnsi" w:hAnsiTheme="majorHAnsi"/>
          <w:sz w:val="24"/>
          <w:szCs w:val="24"/>
        </w:rPr>
        <w:t>OpenMP</w:t>
      </w:r>
      <w:proofErr w:type="spellEnd"/>
      <w:r w:rsidRPr="004310A1">
        <w:rPr>
          <w:rStyle w:val="a7"/>
          <w:rFonts w:asciiTheme="majorHAnsi" w:hAnsiTheme="majorHAnsi"/>
          <w:sz w:val="24"/>
          <w:szCs w:val="24"/>
        </w:rPr>
        <w:t>-программы</w:t>
      </w:r>
      <w:r w:rsidRPr="00367350">
        <w:rPr>
          <w:rStyle w:val="a7"/>
          <w:rFonts w:asciiTheme="majorHAnsi" w:hAnsiTheme="majorHAnsi"/>
          <w:sz w:val="24"/>
          <w:szCs w:val="24"/>
        </w:rPr>
        <w:t>»</w:t>
      </w:r>
    </w:p>
    <w:p w14:paraId="50B5D356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A79741D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18F26F7" w14:textId="77777777" w:rsidR="004310A1" w:rsidRDefault="004310A1" w:rsidP="004310A1">
      <w:pPr>
        <w:autoSpaceDE w:val="0"/>
        <w:autoSpaceDN w:val="0"/>
        <w:adjustRightInd w:val="0"/>
        <w:spacing w:line="280" w:lineRule="atLeast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BD6A366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4477FCE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5FEF67F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1435F4C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0ABB583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765F2054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A682A21" w14:textId="77777777" w:rsidR="004310A1" w:rsidRPr="00475C24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Выполнил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и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: </w:t>
      </w:r>
    </w:p>
    <w:p w14:paraId="49251851" w14:textId="77777777" w:rsidR="004310A1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ы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2F22BD95" w14:textId="77777777" w:rsidR="004310A1" w:rsidRPr="00BA218D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hAnsi="Times New Roman" w:cs="Times New Roman"/>
          <w:color w:val="000000"/>
          <w:kern w:val="0"/>
          <w:sz w:val="28"/>
          <w:szCs w:val="37"/>
        </w:rPr>
      </w:pPr>
      <w:r w:rsidRPr="00BA218D">
        <w:rPr>
          <w:rFonts w:ascii="Times New Roman" w:hAnsi="Times New Roman" w:cs="Times New Roman"/>
          <w:color w:val="000000"/>
          <w:kern w:val="0"/>
          <w:sz w:val="28"/>
          <w:szCs w:val="37"/>
        </w:rPr>
        <w:t>Зиганшин Геннадий Муратович</w:t>
      </w:r>
    </w:p>
    <w:p w14:paraId="62CFD505" w14:textId="77777777" w:rsidR="004310A1" w:rsidRPr="00475C24" w:rsidRDefault="004310A1" w:rsidP="004310A1">
      <w:pPr>
        <w:autoSpaceDE w:val="0"/>
        <w:autoSpaceDN w:val="0"/>
        <w:adjustRightInd w:val="0"/>
        <w:spacing w:line="360" w:lineRule="auto"/>
        <w:ind w:left="7140" w:firstLine="1082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5A2BFD20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649AAC6F" w14:textId="77777777" w:rsidR="004310A1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Проверил:</w:t>
      </w:r>
    </w:p>
    <w:p w14:paraId="1CD6092D" w14:textId="77777777" w:rsidR="004310A1" w:rsidRPr="00BA218D" w:rsidRDefault="004310A1" w:rsidP="004310A1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proofErr w:type="spellStart"/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Балакшин</w:t>
      </w:r>
      <w:proofErr w:type="spellEnd"/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Павел Валерьевич</w:t>
      </w:r>
    </w:p>
    <w:p w14:paraId="5A2AB792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3D14D08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F850272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CBBC7C0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3AEADFCD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5F988726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985A82C" w14:textId="77777777" w:rsidR="004310A1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791AB5B" w14:textId="77777777" w:rsidR="004310A1" w:rsidRPr="00475C24" w:rsidRDefault="004310A1" w:rsidP="004310A1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4A676FD7" w14:textId="77777777" w:rsidR="004310A1" w:rsidRPr="00475C24" w:rsidRDefault="004310A1" w:rsidP="004310A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1113D483" w14:textId="5EA8422A" w:rsidR="00367622" w:rsidRDefault="004310A1" w:rsidP="004310A1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US" w:eastAsia="en-US"/>
        </w:rPr>
        <w:id w:val="13021918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1"/>
          <w:lang w:val="ru-RU" w:eastAsia="zh-CN"/>
        </w:rPr>
      </w:sdtEndPr>
      <w:sdtContent>
        <w:p w14:paraId="10167413" w14:textId="77777777" w:rsidR="004310A1" w:rsidRPr="0028381B" w:rsidRDefault="004310A1" w:rsidP="004310A1">
          <w:pPr>
            <w:pStyle w:val="a9"/>
            <w:rPr>
              <w:b/>
              <w:color w:val="244061" w:themeColor="accent1" w:themeShade="80"/>
              <w:lang w:eastAsia="zh-CN"/>
            </w:rPr>
          </w:pPr>
          <w:r>
            <w:rPr>
              <w:rStyle w:val="10"/>
            </w:rPr>
            <w:t>Содержание</w:t>
          </w:r>
        </w:p>
        <w:p w14:paraId="2E82C28A" w14:textId="7B742341" w:rsidR="00E8658A" w:rsidRDefault="004310A1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86575" w:history="1">
            <w:r w:rsidR="00E8658A" w:rsidRPr="00B13B21">
              <w:rPr>
                <w:rStyle w:val="a8"/>
                <w:noProof/>
              </w:rPr>
              <w:t>Краткая характеристика</w:t>
            </w:r>
            <w:r w:rsidR="00E8658A">
              <w:rPr>
                <w:noProof/>
                <w:webHidden/>
              </w:rPr>
              <w:tab/>
            </w:r>
            <w:r w:rsidR="00E8658A">
              <w:rPr>
                <w:noProof/>
                <w:webHidden/>
              </w:rPr>
              <w:fldChar w:fldCharType="begin"/>
            </w:r>
            <w:r w:rsidR="00E8658A">
              <w:rPr>
                <w:noProof/>
                <w:webHidden/>
              </w:rPr>
              <w:instrText xml:space="preserve"> PAGEREF _Toc72886575 \h </w:instrText>
            </w:r>
            <w:r w:rsidR="00E8658A">
              <w:rPr>
                <w:noProof/>
                <w:webHidden/>
              </w:rPr>
            </w:r>
            <w:r w:rsidR="00E8658A">
              <w:rPr>
                <w:noProof/>
                <w:webHidden/>
              </w:rPr>
              <w:fldChar w:fldCharType="separate"/>
            </w:r>
            <w:r w:rsidR="00E8658A">
              <w:rPr>
                <w:noProof/>
                <w:webHidden/>
              </w:rPr>
              <w:t>3</w:t>
            </w:r>
            <w:r w:rsidR="00E8658A">
              <w:rPr>
                <w:noProof/>
                <w:webHidden/>
              </w:rPr>
              <w:fldChar w:fldCharType="end"/>
            </w:r>
          </w:hyperlink>
        </w:p>
        <w:p w14:paraId="696E01F8" w14:textId="0DAAC359" w:rsidR="00E8658A" w:rsidRDefault="00E8658A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2886576" w:history="1">
            <w:r w:rsidRPr="00B13B21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7F21" w14:textId="3544A246" w:rsidR="00E8658A" w:rsidRDefault="00E8658A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2886577" w:history="1">
            <w:r w:rsidRPr="00B13B21">
              <w:rPr>
                <w:rStyle w:val="a8"/>
                <w:noProof/>
              </w:rPr>
              <w:t>Коды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EE61" w14:textId="3EA825E5" w:rsidR="00E8658A" w:rsidRDefault="00E8658A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2886578" w:history="1">
            <w:r w:rsidRPr="00B13B21">
              <w:rPr>
                <w:rStyle w:val="a8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CD77" w14:textId="585556FB" w:rsidR="00E8658A" w:rsidRDefault="00E8658A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72886579" w:history="1">
            <w:r w:rsidRPr="00B13B21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FF22" w14:textId="098F19FD" w:rsidR="004310A1" w:rsidRDefault="004310A1" w:rsidP="004310A1">
          <w:pPr>
            <w:rPr>
              <w:rFonts w:eastAsiaTheme="minorHAnsi"/>
            </w:rPr>
          </w:pPr>
          <w:r>
            <w:rPr>
              <w:b/>
              <w:bCs/>
            </w:rPr>
            <w:fldChar w:fldCharType="end"/>
          </w:r>
        </w:p>
      </w:sdtContent>
    </w:sdt>
    <w:p w14:paraId="77FF38CB" w14:textId="4A2104ED" w:rsid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br w:type="page"/>
      </w:r>
    </w:p>
    <w:p w14:paraId="77960767" w14:textId="77777777" w:rsidR="004310A1" w:rsidRDefault="004310A1" w:rsidP="004310A1">
      <w:pPr>
        <w:pStyle w:val="1"/>
        <w:spacing w:line="360" w:lineRule="auto"/>
      </w:pPr>
      <w:bookmarkStart w:id="0" w:name="_Toc69247830"/>
      <w:bookmarkStart w:id="1" w:name="_Toc72886575"/>
      <w:r w:rsidRPr="007C17E0">
        <w:lastRenderedPageBreak/>
        <w:t>Краткая характеристика</w:t>
      </w:r>
      <w:bookmarkEnd w:id="0"/>
      <w:bookmarkEnd w:id="1"/>
    </w:p>
    <w:p w14:paraId="51A6DF1F" w14:textId="77777777" w:rsidR="004310A1" w:rsidRPr="00E003F6" w:rsidRDefault="004310A1" w:rsidP="004310A1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val="en-US"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Процессор</w:t>
      </w:r>
      <w:r w:rsidRPr="00E003F6">
        <w:rPr>
          <w:rFonts w:asciiTheme="majorHAnsi" w:hAnsiTheme="majorHAnsi"/>
          <w:sz w:val="24"/>
          <w:szCs w:val="24"/>
          <w:lang w:val="en-US" w:eastAsia="en-US"/>
        </w:rPr>
        <w:t>: AMD Ryzen 5 3600 6-Core Processor</w:t>
      </w:r>
    </w:p>
    <w:p w14:paraId="09CA86E6" w14:textId="77777777" w:rsidR="004310A1" w:rsidRPr="00E003F6" w:rsidRDefault="004310A1" w:rsidP="004310A1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Операционная система: 20.04.1-Ubuntu </w:t>
      </w:r>
    </w:p>
    <w:p w14:paraId="39A5E8D7" w14:textId="77777777" w:rsidR="004310A1" w:rsidRPr="00E003F6" w:rsidRDefault="004310A1" w:rsidP="004310A1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 xml:space="preserve">Компилятор GCC: </w:t>
      </w:r>
      <w:proofErr w:type="spellStart"/>
      <w:r w:rsidRPr="00E003F6">
        <w:rPr>
          <w:rFonts w:asciiTheme="majorHAnsi" w:hAnsiTheme="majorHAnsi"/>
          <w:sz w:val="24"/>
          <w:szCs w:val="24"/>
          <w:lang w:eastAsia="en-US"/>
        </w:rPr>
        <w:t>gcc</w:t>
      </w:r>
      <w:proofErr w:type="spellEnd"/>
      <w:r w:rsidRPr="00E003F6">
        <w:rPr>
          <w:rFonts w:asciiTheme="majorHAnsi" w:hAnsiTheme="majorHAnsi"/>
          <w:sz w:val="24"/>
          <w:szCs w:val="24"/>
          <w:lang w:eastAsia="en-US"/>
        </w:rPr>
        <w:t xml:space="preserve"> 9.3.0</w:t>
      </w:r>
    </w:p>
    <w:p w14:paraId="6FC6E6C4" w14:textId="020B6C5B" w:rsidR="004310A1" w:rsidRPr="004310A1" w:rsidRDefault="004310A1" w:rsidP="004310A1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 xml:space="preserve">ОЗУ 32 </w:t>
      </w:r>
      <w:proofErr w:type="spellStart"/>
      <w:r w:rsidRPr="00E003F6">
        <w:rPr>
          <w:rFonts w:asciiTheme="majorHAnsi" w:hAnsiTheme="majorHAnsi"/>
          <w:sz w:val="24"/>
          <w:szCs w:val="24"/>
          <w:lang w:eastAsia="en-US"/>
        </w:rPr>
        <w:t>гб</w:t>
      </w:r>
      <w:proofErr w:type="spellEnd"/>
    </w:p>
    <w:p w14:paraId="3F00FDAB" w14:textId="77777777" w:rsidR="004310A1" w:rsidRPr="0049319F" w:rsidRDefault="004310A1" w:rsidP="004310A1">
      <w:pPr>
        <w:pStyle w:val="1"/>
        <w:spacing w:line="360" w:lineRule="auto"/>
      </w:pPr>
      <w:bookmarkStart w:id="2" w:name="_Toc66736345"/>
      <w:bookmarkStart w:id="3" w:name="_Toc72886576"/>
      <w:r w:rsidRPr="00892732">
        <w:t>Описание задачи</w:t>
      </w:r>
      <w:bookmarkEnd w:id="2"/>
      <w:bookmarkEnd w:id="3"/>
    </w:p>
    <w:p w14:paraId="675135F9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1. В программе, полученной в результате выполнения ЛР-3, так изменить этап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Generate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, чтобы генерируемый набор случайных чисел не зависел от количества потоков, выполняющих программу. Например, на каждой итерации i перед вызовом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rand_r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можно вызывать функцию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srand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(f(i)), где f – произвольно выбранная функция. Можно придумать и использовать любой другой способ.</w:t>
      </w:r>
    </w:p>
    <w:p w14:paraId="31906EF8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2. Заменить вызовы функции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gettimeofday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на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omp_get_wtime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.</w:t>
      </w:r>
    </w:p>
    <w:p w14:paraId="0CFDEDF3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3. Распараллелить вычисления на этапе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Sort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, для чего выполнить сортировку в два этапа:</w:t>
      </w:r>
    </w:p>
    <w:p w14:paraId="049E2C31" w14:textId="50DD0843" w:rsidR="004310A1" w:rsidRPr="004310A1" w:rsidRDefault="004310A1" w:rsidP="004310A1">
      <w:pPr>
        <w:pStyle w:val="aa"/>
        <w:numPr>
          <w:ilvl w:val="0"/>
          <w:numId w:val="2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Отсортировать первую и вторую половину массива в двух независимых нитях (можно использовать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OpenMP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-</w:t>
      </w:r>
      <w:proofErr w:type="gram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директиву ”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parallel</w:t>
      </w:r>
      <w:proofErr w:type="spellEnd"/>
      <w:proofErr w:type="gram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sections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”);</w:t>
      </w:r>
    </w:p>
    <w:p w14:paraId="43120E05" w14:textId="24A1E578" w:rsidR="004310A1" w:rsidRPr="004310A1" w:rsidRDefault="004310A1" w:rsidP="004310A1">
      <w:pPr>
        <w:pStyle w:val="aa"/>
        <w:numPr>
          <w:ilvl w:val="0"/>
          <w:numId w:val="2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Объединить отсортированные половины в единый массив.</w:t>
      </w:r>
    </w:p>
    <w:p w14:paraId="26B0B4D4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4. Написать функцию, которая один раз в секунду выводит в консоль сообщение о текущем проценте завершения работы программы. Указанную функцию необходимо запустить в отдельном потоке, параллельно работающем с основным вычислительным циклом.</w:t>
      </w:r>
    </w:p>
    <w:p w14:paraId="6415E8C7" w14:textId="262CF22D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5. Обеспечить прямую совместимость (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forward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compatibility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) написанной параллельной программы. Для этого все вызываемые функции вида «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omp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_*» можно условно переопределить в препроцессорных директивах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.</w:t>
      </w:r>
    </w:p>
    <w:p w14:paraId="37900A3D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6. Провести эксперименты, варьируя N от </w:t>
      </w:r>
      <w:proofErr w:type="spellStart"/>
      <w:proofErr w:type="gram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min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(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Nx</w:t>
      </w:r>
      <w:proofErr w:type="spellEnd"/>
      <w:proofErr w:type="gram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/2 , N1) до N2, где значения N1 и N2 взять из ЛР-1, а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Nx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– это такое значение N, при котором накладные расходы на распараллеливание превышают выигрыш от распараллеливания. Написать отчёт о проделанной работе. Подготовиться к устным вопросам на защите.</w:t>
      </w:r>
    </w:p>
    <w:p w14:paraId="2BE587E0" w14:textId="777777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7. Необязательное задание на «четвёрку» и «пятёрку». Уменьшить количество итераций основного цикла с 100 до 10 и провести эксперименты, замеряя время выполнения следующими методами:</w:t>
      </w:r>
    </w:p>
    <w:p w14:paraId="1F9A5B51" w14:textId="68B62741" w:rsidR="004310A1" w:rsidRPr="004310A1" w:rsidRDefault="004310A1" w:rsidP="004310A1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Использование минимального из десяти полученных замеров;</w:t>
      </w:r>
    </w:p>
    <w:p w14:paraId="7FADFC14" w14:textId="5B72F91E" w:rsidR="004310A1" w:rsidRPr="004310A1" w:rsidRDefault="004310A1" w:rsidP="004310A1">
      <w:pPr>
        <w:pStyle w:val="aa"/>
        <w:numPr>
          <w:ilvl w:val="0"/>
          <w:numId w:val="3"/>
        </w:numPr>
        <w:ind w:firstLineChars="0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Расчёт по десяти измерениям доверительного интервала с уровнем доверия 95%. Привести графики параллельного ускорения для обоих методов в одной системе координат, при этом нижнюю и верхнюю границу доверительного интервала следует привести двумя независимыми графиками.</w:t>
      </w:r>
    </w:p>
    <w:p w14:paraId="0176D38B" w14:textId="25536B43" w:rsid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8. Необязательное задание на «пятёрку»: в п.3 задания на этапе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Sort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выполнить параллельную сортировку не двух частей массива, а k частей в k нитях (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тредах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), где k – это количество процессоров (ядер) в системе, которое становится 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lastRenderedPageBreak/>
        <w:t xml:space="preserve">известным только на этапе выполнения программы с помощью команды «k = </w:t>
      </w:r>
      <w:proofErr w:type="spell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omp_get_num_</w:t>
      </w:r>
      <w:proofErr w:type="gramStart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procs</w:t>
      </w:r>
      <w:proofErr w:type="spell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(</w:t>
      </w:r>
      <w:proofErr w:type="gramEnd"/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)».</w:t>
      </w:r>
    </w:p>
    <w:p w14:paraId="0C46A4B0" w14:textId="0D28A206" w:rsid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</w:p>
    <w:p w14:paraId="2C8062C4" w14:textId="77777777" w:rsidR="004310A1" w:rsidRDefault="004310A1" w:rsidP="004310A1">
      <w:pPr>
        <w:pStyle w:val="1"/>
        <w:spacing w:line="360" w:lineRule="auto"/>
      </w:pPr>
      <w:bookmarkStart w:id="4" w:name="_Toc69247833"/>
      <w:bookmarkStart w:id="5" w:name="_Toc72886577"/>
      <w:r>
        <w:t>Коды программы</w:t>
      </w:r>
      <w:bookmarkEnd w:id="4"/>
      <w:bookmarkEnd w:id="5"/>
    </w:p>
    <w:p w14:paraId="5459C6C1" w14:textId="3592E977" w:rsidR="004310A1" w:rsidRP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val="en-GB" w:eastAsia="en-US"/>
        </w:rPr>
        <w:t>l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val="en-GB" w:eastAsia="en-US"/>
        </w:rPr>
        <w:t>ab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4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val="en-GB" w:eastAsia="en-US"/>
        </w:rPr>
        <w:t>c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DC3E3A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в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DC3E3A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виде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DC3E3A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отдельных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DC3E3A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файлов</w:t>
      </w:r>
      <w:r w:rsidRPr="004310A1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.</w:t>
      </w:r>
    </w:p>
    <w:p w14:paraId="6ADC687D" w14:textId="2D32595E" w:rsidR="004310A1" w:rsidRDefault="004310A1" w:rsidP="004310A1">
      <w:pP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</w:p>
    <w:p w14:paraId="7F9B4249" w14:textId="778ED89F" w:rsidR="00347B6C" w:rsidRPr="00F77F13" w:rsidRDefault="00347B6C" w:rsidP="00347B6C">
      <w:pPr>
        <w:pStyle w:val="1"/>
        <w:spacing w:line="360" w:lineRule="auto"/>
        <w:rPr>
          <w:lang w:val="en-GB" w:eastAsia="zh-CN"/>
        </w:rPr>
      </w:pPr>
      <w:bookmarkStart w:id="6" w:name="_Toc72886578"/>
      <w:r w:rsidRPr="00D11AB8">
        <w:t>Г</w:t>
      </w:r>
      <w:r>
        <w:t>рафики</w:t>
      </w:r>
      <w:bookmarkEnd w:id="6"/>
    </w:p>
    <w:p w14:paraId="3E194F57" w14:textId="6360D3AA" w:rsidR="00280240" w:rsidRDefault="00AA702F" w:rsidP="003378B6">
      <w:pPr>
        <w:jc w:val="center"/>
      </w:pPr>
      <w:r>
        <w:rPr>
          <w:noProof/>
        </w:rPr>
        <w:drawing>
          <wp:inline distT="0" distB="0" distL="0" distR="0" wp14:anchorId="17BFDAAD" wp14:editId="214324B3">
            <wp:extent cx="4568190" cy="2741930"/>
            <wp:effectExtent l="0" t="0" r="3810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2204B7-C98C-4FC3-B991-1264B5D07E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4E1BA7" w14:textId="54A74B27" w:rsidR="003378B6" w:rsidRPr="00D11AB8" w:rsidRDefault="003378B6" w:rsidP="003378B6">
      <w:pPr>
        <w:jc w:val="center"/>
        <w:rPr>
          <w:rFonts w:hint="eastAsia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1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>
        <w:rPr>
          <w:rFonts w:asciiTheme="majorHAnsi" w:hAnsiTheme="majorHAnsi"/>
          <w:i/>
          <w:iCs/>
          <w:lang w:eastAsia="en-US"/>
        </w:rPr>
        <w:t>времени выполнения при N1&lt;</w:t>
      </w:r>
      <w:proofErr w:type="gramStart"/>
      <w:r>
        <w:rPr>
          <w:rFonts w:asciiTheme="majorHAnsi" w:hAnsiTheme="majorHAnsi" w:hint="eastAsia"/>
          <w:i/>
          <w:iCs/>
        </w:rPr>
        <w:t>N</w:t>
      </w:r>
      <w:r>
        <w:rPr>
          <w:rFonts w:asciiTheme="majorHAnsi" w:hAnsiTheme="majorHAnsi"/>
          <w:i/>
          <w:iCs/>
        </w:rPr>
        <w:t>&lt;</w:t>
      </w:r>
      <w:proofErr w:type="gramEnd"/>
      <w:r>
        <w:rPr>
          <w:rFonts w:asciiTheme="majorHAnsi" w:hAnsiTheme="majorHAnsi"/>
          <w:i/>
          <w:iCs/>
        </w:rPr>
        <w:t>N2</w:t>
      </w:r>
    </w:p>
    <w:p w14:paraId="14A501A5" w14:textId="77777777" w:rsidR="003378B6" w:rsidRDefault="003378B6" w:rsidP="00280240"/>
    <w:p w14:paraId="29563869" w14:textId="5638B83E" w:rsidR="00280240" w:rsidRDefault="00280240" w:rsidP="00280240"/>
    <w:p w14:paraId="5900F7A4" w14:textId="4670B0E4" w:rsidR="00A52F0A" w:rsidRDefault="00AA702F" w:rsidP="003378B6">
      <w:pPr>
        <w:jc w:val="center"/>
      </w:pPr>
      <w:r>
        <w:rPr>
          <w:noProof/>
        </w:rPr>
        <w:drawing>
          <wp:inline distT="0" distB="0" distL="0" distR="0" wp14:anchorId="50B1D071" wp14:editId="27E3A418">
            <wp:extent cx="4577080" cy="2748280"/>
            <wp:effectExtent l="0" t="0" r="13970" b="1397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88DE807-B8E6-4DE3-AE0B-2FB2356CAE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ABD800" w14:textId="7C8F549D" w:rsidR="003378B6" w:rsidRPr="00D11AB8" w:rsidRDefault="003378B6" w:rsidP="003378B6">
      <w:pPr>
        <w:jc w:val="center"/>
        <w:rPr>
          <w:rFonts w:hint="eastAsia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2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времени выполнения при </w:t>
      </w:r>
      <w:proofErr w:type="gramStart"/>
      <w:r>
        <w:rPr>
          <w:rFonts w:asciiTheme="majorHAnsi" w:hAnsiTheme="majorHAnsi" w:hint="eastAsia"/>
          <w:i/>
          <w:iCs/>
        </w:rPr>
        <w:t>N</w:t>
      </w:r>
      <w:r>
        <w:rPr>
          <w:rFonts w:asciiTheme="majorHAnsi" w:hAnsiTheme="majorHAnsi"/>
          <w:i/>
          <w:iCs/>
        </w:rPr>
        <w:t>&lt;</w:t>
      </w:r>
      <w:proofErr w:type="gramEnd"/>
      <w:r>
        <w:rPr>
          <w:rFonts w:asciiTheme="majorHAnsi" w:hAnsiTheme="majorHAnsi"/>
          <w:i/>
          <w:iCs/>
        </w:rPr>
        <w:t>N</w:t>
      </w:r>
      <w:r>
        <w:rPr>
          <w:rFonts w:asciiTheme="majorHAnsi" w:hAnsiTheme="majorHAnsi"/>
          <w:i/>
          <w:iCs/>
        </w:rPr>
        <w:t>1</w:t>
      </w:r>
    </w:p>
    <w:p w14:paraId="6C3EE860" w14:textId="32A0F96E" w:rsidR="00AA702F" w:rsidRDefault="00AA702F" w:rsidP="00280240"/>
    <w:p w14:paraId="648DB691" w14:textId="72B75263" w:rsidR="00AA702F" w:rsidRDefault="00AA702F" w:rsidP="00280240"/>
    <w:p w14:paraId="7DE098AC" w14:textId="21ADF91B" w:rsidR="00AA702F" w:rsidRDefault="00AA702F" w:rsidP="003378B6">
      <w:pPr>
        <w:jc w:val="center"/>
      </w:pPr>
      <w:r>
        <w:rPr>
          <w:noProof/>
        </w:rPr>
        <w:lastRenderedPageBreak/>
        <w:drawing>
          <wp:inline distT="0" distB="0" distL="0" distR="0" wp14:anchorId="49328D7F" wp14:editId="0F63D5C6">
            <wp:extent cx="4410222" cy="2497015"/>
            <wp:effectExtent l="0" t="0" r="9525" b="1778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39993529-CF49-4F08-81DE-8682879584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3A5435" w14:textId="724C6345" w:rsidR="003378B6" w:rsidRDefault="003378B6" w:rsidP="00F77F13">
      <w:pPr>
        <w:jc w:val="center"/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3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 w:rsidRPr="00D11AB8">
        <w:rPr>
          <w:rFonts w:asciiTheme="majorHAnsi" w:hAnsiTheme="majorHAnsi"/>
          <w:i/>
          <w:iCs/>
          <w:lang w:eastAsia="en-US"/>
        </w:rPr>
        <w:t>параллельного ускорения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="00F7159C">
        <w:rPr>
          <w:rFonts w:asciiTheme="majorHAnsi" w:hAnsiTheme="majorHAnsi"/>
          <w:i/>
          <w:iCs/>
          <w:lang w:eastAsia="en-US"/>
        </w:rPr>
        <w:t>при N1&lt;</w:t>
      </w:r>
      <w:proofErr w:type="gramStart"/>
      <w:r w:rsidR="00F7159C">
        <w:rPr>
          <w:rFonts w:asciiTheme="majorHAnsi" w:hAnsiTheme="majorHAnsi" w:hint="eastAsia"/>
          <w:i/>
          <w:iCs/>
        </w:rPr>
        <w:t>N</w:t>
      </w:r>
      <w:r w:rsidR="00F7159C">
        <w:rPr>
          <w:rFonts w:asciiTheme="majorHAnsi" w:hAnsiTheme="majorHAnsi"/>
          <w:i/>
          <w:iCs/>
        </w:rPr>
        <w:t>&lt;</w:t>
      </w:r>
      <w:proofErr w:type="gramEnd"/>
      <w:r w:rsidR="00F7159C">
        <w:rPr>
          <w:rFonts w:asciiTheme="majorHAnsi" w:hAnsiTheme="majorHAnsi"/>
          <w:i/>
          <w:iCs/>
        </w:rPr>
        <w:t>N2</w:t>
      </w:r>
    </w:p>
    <w:p w14:paraId="3CA34EA7" w14:textId="77777777" w:rsidR="00AA702F" w:rsidRDefault="00AA702F" w:rsidP="00280240"/>
    <w:p w14:paraId="45089084" w14:textId="3F860E78" w:rsidR="00AA702F" w:rsidRDefault="00AA702F" w:rsidP="00F7159C">
      <w:pPr>
        <w:jc w:val="center"/>
      </w:pPr>
      <w:r>
        <w:rPr>
          <w:noProof/>
        </w:rPr>
        <w:drawing>
          <wp:inline distT="0" distB="0" distL="0" distR="0" wp14:anchorId="4D93B739" wp14:editId="631B07FB">
            <wp:extent cx="4574540" cy="2741930"/>
            <wp:effectExtent l="0" t="0" r="16510" b="127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EF48CF8D-EC0F-4B37-9182-64E5AAEDE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4D9551" w14:textId="2EDBD412" w:rsidR="00F77F13" w:rsidRDefault="00F7159C" w:rsidP="00F77F13">
      <w:pPr>
        <w:jc w:val="center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4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 w:rsidRPr="00D11AB8">
        <w:rPr>
          <w:rFonts w:asciiTheme="majorHAnsi" w:hAnsiTheme="majorHAnsi"/>
          <w:i/>
          <w:iCs/>
          <w:lang w:eastAsia="en-US"/>
        </w:rPr>
        <w:t>параллельного ускорения</w:t>
      </w:r>
      <w:r>
        <w:rPr>
          <w:rFonts w:asciiTheme="majorHAnsi" w:hAnsiTheme="majorHAnsi"/>
          <w:i/>
          <w:iCs/>
          <w:lang w:eastAsia="en-US"/>
        </w:rPr>
        <w:t xml:space="preserve"> при </w:t>
      </w:r>
      <w:proofErr w:type="gramStart"/>
      <w:r>
        <w:rPr>
          <w:rFonts w:asciiTheme="majorHAnsi" w:hAnsiTheme="majorHAnsi" w:hint="eastAsia"/>
          <w:i/>
          <w:iCs/>
        </w:rPr>
        <w:t>N</w:t>
      </w:r>
      <w:r>
        <w:rPr>
          <w:rFonts w:asciiTheme="majorHAnsi" w:hAnsiTheme="majorHAnsi"/>
          <w:i/>
          <w:iCs/>
        </w:rPr>
        <w:t>&lt;</w:t>
      </w:r>
      <w:proofErr w:type="gramEnd"/>
      <w:r>
        <w:rPr>
          <w:rFonts w:asciiTheme="majorHAnsi" w:hAnsiTheme="majorHAnsi"/>
          <w:i/>
          <w:iCs/>
        </w:rPr>
        <w:t>N</w:t>
      </w:r>
      <w:r>
        <w:rPr>
          <w:rFonts w:asciiTheme="majorHAnsi" w:hAnsiTheme="majorHAnsi"/>
          <w:i/>
          <w:iCs/>
        </w:rPr>
        <w:t>1</w:t>
      </w:r>
    </w:p>
    <w:p w14:paraId="42637029" w14:textId="77777777" w:rsidR="00F77F13" w:rsidRDefault="00F77F13" w:rsidP="00F77F13">
      <w:pPr>
        <w:jc w:val="center"/>
        <w:rPr>
          <w:rFonts w:asciiTheme="majorHAnsi" w:hAnsiTheme="majorHAnsi"/>
          <w:i/>
          <w:iCs/>
        </w:rPr>
      </w:pPr>
    </w:p>
    <w:p w14:paraId="249EA78F" w14:textId="77894AD2" w:rsidR="00F77F13" w:rsidRDefault="00F77F13" w:rsidP="00F7159C">
      <w:pPr>
        <w:jc w:val="center"/>
      </w:pPr>
      <w:r>
        <w:rPr>
          <w:noProof/>
        </w:rPr>
        <w:drawing>
          <wp:inline distT="0" distB="0" distL="0" distR="0" wp14:anchorId="252F9B64" wp14:editId="2E68FFB4">
            <wp:extent cx="4570730" cy="2748280"/>
            <wp:effectExtent l="0" t="0" r="1270" b="1397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BD441259-154E-4991-99E8-00CBD6D46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1F9AD6" w14:textId="03CEE25A" w:rsid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5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>к времени выполнения</w:t>
      </w:r>
      <w:r w:rsidRPr="00F77F13">
        <w:t xml:space="preserve"> </w:t>
      </w:r>
      <w:r>
        <w:rPr>
          <w:rFonts w:asciiTheme="majorHAnsi" w:hAnsiTheme="majorHAnsi"/>
          <w:i/>
          <w:iCs/>
          <w:lang w:eastAsia="en-US"/>
        </w:rPr>
        <w:t>д</w:t>
      </w:r>
      <w:r w:rsidRPr="00F77F13">
        <w:rPr>
          <w:rFonts w:asciiTheme="majorHAnsi" w:hAnsiTheme="majorHAnsi"/>
          <w:i/>
          <w:iCs/>
          <w:lang w:eastAsia="en-US"/>
        </w:rPr>
        <w:t>ля доверительного интервала с распараллеливанием</w:t>
      </w:r>
    </w:p>
    <w:p w14:paraId="509CF37C" w14:textId="5EE0BA3F" w:rsid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noProof/>
        </w:rPr>
        <w:lastRenderedPageBreak/>
        <w:drawing>
          <wp:inline distT="0" distB="0" distL="0" distR="0" wp14:anchorId="176B18ED" wp14:editId="02A7F4E6">
            <wp:extent cx="4572000" cy="2735580"/>
            <wp:effectExtent l="0" t="0" r="0" b="762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D4821434-AF25-44E2-9B75-9DBF319E7E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CE3DCF" w14:textId="17BC8E97" w:rsid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6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>к времени выполнения</w:t>
      </w:r>
      <w:r w:rsidRPr="00F77F13">
        <w:t xml:space="preserve"> </w:t>
      </w:r>
      <w:r>
        <w:rPr>
          <w:rFonts w:asciiTheme="majorHAnsi" w:hAnsiTheme="majorHAnsi"/>
          <w:i/>
          <w:iCs/>
          <w:lang w:eastAsia="en-US"/>
        </w:rPr>
        <w:t>д</w:t>
      </w:r>
      <w:r w:rsidRPr="00F77F13">
        <w:rPr>
          <w:rFonts w:asciiTheme="majorHAnsi" w:hAnsiTheme="majorHAnsi"/>
          <w:i/>
          <w:iCs/>
          <w:lang w:eastAsia="en-US"/>
        </w:rPr>
        <w:t xml:space="preserve">ля доверительного интервала </w:t>
      </w:r>
      <w:r>
        <w:rPr>
          <w:rFonts w:asciiTheme="majorHAnsi" w:hAnsiTheme="majorHAnsi"/>
          <w:i/>
          <w:iCs/>
          <w:lang w:eastAsia="en-US"/>
        </w:rPr>
        <w:t>без</w:t>
      </w:r>
      <w:r w:rsidRPr="00F77F13">
        <w:rPr>
          <w:rFonts w:asciiTheme="majorHAnsi" w:hAnsiTheme="majorHAnsi"/>
          <w:i/>
          <w:iCs/>
          <w:lang w:eastAsia="en-US"/>
        </w:rPr>
        <w:t xml:space="preserve"> распараллеливани</w:t>
      </w:r>
      <w:r>
        <w:rPr>
          <w:rFonts w:asciiTheme="majorHAnsi" w:hAnsiTheme="majorHAnsi"/>
          <w:i/>
          <w:iCs/>
          <w:lang w:eastAsia="en-US"/>
        </w:rPr>
        <w:t>я</w:t>
      </w:r>
    </w:p>
    <w:p w14:paraId="6E55EDF5" w14:textId="37B6FC3D" w:rsid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</w:p>
    <w:p w14:paraId="01F791A5" w14:textId="7311E67A" w:rsid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noProof/>
        </w:rPr>
        <w:drawing>
          <wp:inline distT="0" distB="0" distL="0" distR="0" wp14:anchorId="46874C76" wp14:editId="4F8D2515">
            <wp:extent cx="4569460" cy="2745740"/>
            <wp:effectExtent l="0" t="0" r="2540" b="1651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A9CCAE2B-F193-4168-A7DB-4D168C7591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C33665" w14:textId="476F74B9" w:rsidR="003D015C" w:rsidRPr="00F77F13" w:rsidRDefault="00F77F13" w:rsidP="00F77F13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rFonts w:asciiTheme="majorHAnsi" w:hAnsiTheme="majorHAnsi"/>
          <w:i/>
          <w:iCs/>
          <w:lang w:eastAsia="en-US"/>
        </w:rPr>
        <w:t>Рис.</w:t>
      </w:r>
      <w:r w:rsidRPr="00E223BF"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/>
          <w:i/>
          <w:iCs/>
          <w:lang w:eastAsia="en-US"/>
        </w:rPr>
        <w:t>6</w:t>
      </w:r>
      <w:r w:rsidRPr="00E223BF">
        <w:rPr>
          <w:rFonts w:asciiTheme="majorHAnsi" w:hAnsiTheme="majorHAnsi"/>
          <w:i/>
          <w:iCs/>
          <w:lang w:eastAsia="en-US"/>
        </w:rPr>
        <w:t xml:space="preserve"> 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Pr="00D11AB8">
        <w:rPr>
          <w:rFonts w:asciiTheme="majorHAnsi" w:hAnsiTheme="majorHAnsi"/>
          <w:i/>
          <w:iCs/>
          <w:lang w:eastAsia="en-US"/>
        </w:rPr>
        <w:t>Графи</w:t>
      </w:r>
      <w:r>
        <w:rPr>
          <w:rFonts w:asciiTheme="majorHAnsi" w:hAnsiTheme="majorHAnsi"/>
          <w:i/>
          <w:iCs/>
          <w:lang w:eastAsia="en-US"/>
        </w:rPr>
        <w:t xml:space="preserve">к </w:t>
      </w:r>
      <w:r w:rsidRPr="00D11AB8">
        <w:rPr>
          <w:rFonts w:asciiTheme="majorHAnsi" w:hAnsiTheme="majorHAnsi"/>
          <w:i/>
          <w:iCs/>
          <w:lang w:eastAsia="en-US"/>
        </w:rPr>
        <w:t>параллельного ускорения</w:t>
      </w:r>
      <w:r>
        <w:rPr>
          <w:rFonts w:asciiTheme="majorHAnsi" w:hAnsiTheme="majorHAnsi"/>
          <w:i/>
          <w:iCs/>
          <w:lang w:eastAsia="en-US"/>
        </w:rPr>
        <w:t xml:space="preserve"> для пункта 7</w:t>
      </w:r>
    </w:p>
    <w:p w14:paraId="5E133F4C" w14:textId="77777777" w:rsidR="003D015C" w:rsidRDefault="003D015C" w:rsidP="003D015C">
      <w:pPr>
        <w:pStyle w:val="1"/>
        <w:spacing w:line="360" w:lineRule="auto"/>
      </w:pPr>
      <w:bookmarkStart w:id="7" w:name="_Toc69247835"/>
      <w:bookmarkStart w:id="8" w:name="_Toc72886579"/>
      <w:r>
        <w:t>Вывод</w:t>
      </w:r>
      <w:bookmarkEnd w:id="7"/>
      <w:bookmarkEnd w:id="8"/>
    </w:p>
    <w:p w14:paraId="51E4EC40" w14:textId="33CB1D33" w:rsidR="00AA702F" w:rsidRDefault="00AA702F" w:rsidP="00280240"/>
    <w:p w14:paraId="122BF28A" w14:textId="77777777" w:rsidR="00AA702F" w:rsidRPr="00280240" w:rsidRDefault="00AA702F" w:rsidP="00280240"/>
    <w:sectPr w:rsidR="00AA702F" w:rsidRPr="00280240" w:rsidSect="004310A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3ADB2" w14:textId="77777777" w:rsidR="00D448C5" w:rsidRDefault="00D448C5" w:rsidP="004310A1">
      <w:r>
        <w:separator/>
      </w:r>
    </w:p>
  </w:endnote>
  <w:endnote w:type="continuationSeparator" w:id="0">
    <w:p w14:paraId="1C09F856" w14:textId="77777777" w:rsidR="00D448C5" w:rsidRDefault="00D448C5" w:rsidP="00431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FC4D" w14:textId="77777777" w:rsidR="00D448C5" w:rsidRDefault="00D448C5" w:rsidP="004310A1">
      <w:r>
        <w:separator/>
      </w:r>
    </w:p>
  </w:footnote>
  <w:footnote w:type="continuationSeparator" w:id="0">
    <w:p w14:paraId="586B4046" w14:textId="77777777" w:rsidR="00D448C5" w:rsidRDefault="00D448C5" w:rsidP="00431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1A8E"/>
    <w:multiLevelType w:val="hybridMultilevel"/>
    <w:tmpl w:val="95C66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D59B7"/>
    <w:multiLevelType w:val="hybridMultilevel"/>
    <w:tmpl w:val="26D2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491A6B"/>
    <w:multiLevelType w:val="hybridMultilevel"/>
    <w:tmpl w:val="E3D85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88"/>
    <w:rsid w:val="00033839"/>
    <w:rsid w:val="00280240"/>
    <w:rsid w:val="003378B6"/>
    <w:rsid w:val="00347B6C"/>
    <w:rsid w:val="00367622"/>
    <w:rsid w:val="003D015C"/>
    <w:rsid w:val="004310A1"/>
    <w:rsid w:val="00714864"/>
    <w:rsid w:val="007A1278"/>
    <w:rsid w:val="00856684"/>
    <w:rsid w:val="00A11C11"/>
    <w:rsid w:val="00A52F0A"/>
    <w:rsid w:val="00AA702F"/>
    <w:rsid w:val="00CB7D88"/>
    <w:rsid w:val="00CD004B"/>
    <w:rsid w:val="00D448C5"/>
    <w:rsid w:val="00E8658A"/>
    <w:rsid w:val="00F7159C"/>
    <w:rsid w:val="00F7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58AC0"/>
  <w15:chartTrackingRefBased/>
  <w15:docId w15:val="{8F12058F-2256-4A5A-8973-E2DCDB25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F1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4310A1"/>
    <w:pPr>
      <w:keepNext/>
      <w:keepLines/>
      <w:widowControl/>
      <w:spacing w:before="240" w:line="100" w:lineRule="atLeast"/>
      <w:jc w:val="left"/>
      <w:outlineLvl w:val="0"/>
    </w:pPr>
    <w:rPr>
      <w:rFonts w:asciiTheme="majorHAnsi" w:eastAsiaTheme="majorEastAsia" w:hAnsiTheme="majorHAnsi" w:cstheme="majorBidi"/>
      <w:b/>
      <w:color w:val="244061" w:themeColor="accent1" w:themeShade="80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0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10A1"/>
  </w:style>
  <w:style w:type="paragraph" w:styleId="a5">
    <w:name w:val="footer"/>
    <w:basedOn w:val="a"/>
    <w:link w:val="a6"/>
    <w:uiPriority w:val="99"/>
    <w:unhideWhenUsed/>
    <w:rsid w:val="004310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10A1"/>
  </w:style>
  <w:style w:type="character" w:styleId="a7">
    <w:name w:val="Strong"/>
    <w:basedOn w:val="a0"/>
    <w:uiPriority w:val="22"/>
    <w:qFormat/>
    <w:rsid w:val="004310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310A1"/>
    <w:rPr>
      <w:rFonts w:asciiTheme="majorHAnsi" w:eastAsiaTheme="majorEastAsia" w:hAnsiTheme="majorHAnsi" w:cstheme="majorBidi"/>
      <w:b/>
      <w:color w:val="244061" w:themeColor="accent1" w:themeShade="80"/>
      <w:sz w:val="32"/>
      <w:szCs w:val="32"/>
      <w:lang w:eastAsia="en-US"/>
    </w:rPr>
  </w:style>
  <w:style w:type="character" w:styleId="a8">
    <w:name w:val="Hyperlink"/>
    <w:basedOn w:val="a0"/>
    <w:uiPriority w:val="99"/>
    <w:unhideWhenUsed/>
    <w:rsid w:val="004310A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310A1"/>
    <w:pPr>
      <w:widowControl/>
      <w:spacing w:after="100" w:line="100" w:lineRule="atLeast"/>
      <w:jc w:val="left"/>
    </w:pPr>
    <w:rPr>
      <w:rFonts w:ascii="Times New Roman" w:hAnsi="Times New Roman"/>
      <w:kern w:val="0"/>
      <w:sz w:val="24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4310A1"/>
    <w:pPr>
      <w:spacing w:line="256" w:lineRule="auto"/>
      <w:outlineLvl w:val="9"/>
    </w:pPr>
    <w:rPr>
      <w:b w:val="0"/>
      <w:color w:val="365F91" w:themeColor="accent1" w:themeShade="BF"/>
      <w:lang w:eastAsia="ru-RU"/>
    </w:rPr>
  </w:style>
  <w:style w:type="paragraph" w:styleId="aa">
    <w:name w:val="List Paragraph"/>
    <w:basedOn w:val="a"/>
    <w:uiPriority w:val="34"/>
    <w:qFormat/>
    <w:rsid w:val="00431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%20Tszyafen\Desktop\ParallelProgrammingTex-master\labs\lab4\lab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- </a:t>
            </a:r>
            <a:r>
              <a:rPr lang="en-US" baseline="0"/>
              <a:t>N(N1&lt;N&lt;N2)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Лист1!$A$3:$A$13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Лист1!$B$3:$B$13</c:f>
              <c:numCache>
                <c:formatCode>0.00</c:formatCode>
                <c:ptCount val="11"/>
                <c:pt idx="0">
                  <c:v>17.998999999999999</c:v>
                </c:pt>
                <c:pt idx="1">
                  <c:v>111.999</c:v>
                </c:pt>
                <c:pt idx="2">
                  <c:v>299.99900000000002</c:v>
                </c:pt>
                <c:pt idx="3">
                  <c:v>607</c:v>
                </c:pt>
                <c:pt idx="4">
                  <c:v>983.99900000000002</c:v>
                </c:pt>
                <c:pt idx="5">
                  <c:v>1452</c:v>
                </c:pt>
                <c:pt idx="6">
                  <c:v>2016.999</c:v>
                </c:pt>
                <c:pt idx="7">
                  <c:v>2685</c:v>
                </c:pt>
                <c:pt idx="8">
                  <c:v>3994</c:v>
                </c:pt>
                <c:pt idx="9">
                  <c:v>4305.9989999999998</c:v>
                </c:pt>
                <c:pt idx="10">
                  <c:v>5208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59-4560-A1CD-4785355F6F55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Лист1!$A$3:$A$13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Лист1!$C$3:$C$13</c:f>
              <c:numCache>
                <c:formatCode>0.00</c:formatCode>
                <c:ptCount val="11"/>
                <c:pt idx="0">
                  <c:v>109.437</c:v>
                </c:pt>
                <c:pt idx="1">
                  <c:v>124.7141</c:v>
                </c:pt>
                <c:pt idx="2">
                  <c:v>144.673</c:v>
                </c:pt>
                <c:pt idx="3">
                  <c:v>181.929</c:v>
                </c:pt>
                <c:pt idx="4">
                  <c:v>214.929</c:v>
                </c:pt>
                <c:pt idx="5">
                  <c:v>227.74299999999999</c:v>
                </c:pt>
                <c:pt idx="6">
                  <c:v>267.17399999999998</c:v>
                </c:pt>
                <c:pt idx="7">
                  <c:v>288.47699999999998</c:v>
                </c:pt>
                <c:pt idx="8">
                  <c:v>325.12650000000002</c:v>
                </c:pt>
                <c:pt idx="9">
                  <c:v>353.90300000000002</c:v>
                </c:pt>
                <c:pt idx="10">
                  <c:v>385.20460000000003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59-4560-A1CD-4785355F6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2299352"/>
        <c:axId val="662303616"/>
      </c:barChart>
      <c:catAx>
        <c:axId val="662299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303616"/>
        <c:crosses val="autoZero"/>
        <c:auto val="1"/>
        <c:lblAlgn val="ctr"/>
        <c:lblOffset val="100"/>
        <c:noMultiLvlLbl val="0"/>
      </c:catAx>
      <c:valAx>
        <c:axId val="66230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2299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- </a:t>
            </a:r>
            <a:r>
              <a:rPr lang="en-US" baseline="0"/>
              <a:t>N(N&lt;N1)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Лист1!$G$2</c:f>
              <c:strCache>
                <c:ptCount val="1"/>
                <c:pt idx="0">
                  <c:v>seq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Лист1!$F$3:$F$14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Лист1!$G$3:$G$14</c:f>
              <c:numCache>
                <c:formatCode>0.00</c:formatCode>
                <c:ptCount val="12"/>
                <c:pt idx="0">
                  <c:v>9.9990000000000006</c:v>
                </c:pt>
                <c:pt idx="1">
                  <c:v>8.9990000000000006</c:v>
                </c:pt>
                <c:pt idx="2">
                  <c:v>13</c:v>
                </c:pt>
                <c:pt idx="3">
                  <c:v>12</c:v>
                </c:pt>
                <c:pt idx="4">
                  <c:v>12</c:v>
                </c:pt>
                <c:pt idx="5">
                  <c:v>14</c:v>
                </c:pt>
                <c:pt idx="6">
                  <c:v>13</c:v>
                </c:pt>
                <c:pt idx="7">
                  <c:v>13</c:v>
                </c:pt>
                <c:pt idx="8">
                  <c:v>16</c:v>
                </c:pt>
                <c:pt idx="9">
                  <c:v>16</c:v>
                </c:pt>
                <c:pt idx="10">
                  <c:v>16.9999</c:v>
                </c:pt>
                <c:pt idx="1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41-46BB-B309-59CA192E2E7B}"/>
            </c:ext>
          </c:extLst>
        </c:ser>
        <c:ser>
          <c:idx val="1"/>
          <c:order val="1"/>
          <c:tx>
            <c:strRef>
              <c:f>Лист1!$H$2</c:f>
              <c:strCache>
                <c:ptCount val="1"/>
                <c:pt idx="0">
                  <c:v>par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Лист1!$F$3:$F$14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Лист1!$H$3:$H$14</c:f>
              <c:numCache>
                <c:formatCode>0.00</c:formatCode>
                <c:ptCount val="12"/>
                <c:pt idx="0">
                  <c:v>98.474999999999994</c:v>
                </c:pt>
                <c:pt idx="1">
                  <c:v>109.197</c:v>
                </c:pt>
                <c:pt idx="2">
                  <c:v>98.384</c:v>
                </c:pt>
                <c:pt idx="3">
                  <c:v>110.877</c:v>
                </c:pt>
                <c:pt idx="4">
                  <c:v>102.1365</c:v>
                </c:pt>
                <c:pt idx="5">
                  <c:v>101.9768</c:v>
                </c:pt>
                <c:pt idx="6">
                  <c:v>110.6465</c:v>
                </c:pt>
                <c:pt idx="7">
                  <c:v>119.73050000000001</c:v>
                </c:pt>
                <c:pt idx="8">
                  <c:v>129.69300000000001</c:v>
                </c:pt>
                <c:pt idx="9">
                  <c:v>92.194999999999993</c:v>
                </c:pt>
                <c:pt idx="10">
                  <c:v>104.19889999999999</c:v>
                </c:pt>
                <c:pt idx="11">
                  <c:v>113.1823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41-46BB-B309-59CA192E2E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3134056"/>
        <c:axId val="593134384"/>
      </c:barChart>
      <c:catAx>
        <c:axId val="593134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134384"/>
        <c:crosses val="autoZero"/>
        <c:auto val="1"/>
        <c:lblAlgn val="ctr"/>
        <c:lblOffset val="100"/>
        <c:noMultiLvlLbl val="0"/>
      </c:catAx>
      <c:valAx>
        <c:axId val="59313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134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Параллельное</a:t>
            </a:r>
            <a:r>
              <a:rPr lang="ru-RU" baseline="0"/>
              <a:t> ускорение - </a:t>
            </a:r>
            <a:r>
              <a:rPr lang="en-US" baseline="0"/>
              <a:t>N(N1&lt;N&lt;N2)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S(q)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Лист1!$A$3:$A$13</c:f>
              <c:numCache>
                <c:formatCode>General</c:formatCode>
                <c:ptCount val="11"/>
                <c:pt idx="0">
                  <c:v>880</c:v>
                </c:pt>
                <c:pt idx="1">
                  <c:v>2792</c:v>
                </c:pt>
                <c:pt idx="2">
                  <c:v>4704</c:v>
                </c:pt>
                <c:pt idx="3">
                  <c:v>6616</c:v>
                </c:pt>
                <c:pt idx="4">
                  <c:v>8528</c:v>
                </c:pt>
                <c:pt idx="5">
                  <c:v>10440</c:v>
                </c:pt>
                <c:pt idx="6">
                  <c:v>12352</c:v>
                </c:pt>
                <c:pt idx="7">
                  <c:v>14264</c:v>
                </c:pt>
                <c:pt idx="8">
                  <c:v>16176</c:v>
                </c:pt>
                <c:pt idx="9">
                  <c:v>18088</c:v>
                </c:pt>
                <c:pt idx="10">
                  <c:v>20000</c:v>
                </c:pt>
              </c:numCache>
            </c:numRef>
          </c:cat>
          <c:val>
            <c:numRef>
              <c:f>Лист1!$D$3:$D$13</c:f>
              <c:numCache>
                <c:formatCode>0.00</c:formatCode>
                <c:ptCount val="11"/>
                <c:pt idx="0">
                  <c:v>0.16446905525553515</c:v>
                </c:pt>
                <c:pt idx="1">
                  <c:v>0.89804601083598401</c:v>
                </c:pt>
                <c:pt idx="2">
                  <c:v>2.0736350251947497</c:v>
                </c:pt>
                <c:pt idx="3">
                  <c:v>3.3364664237147457</c:v>
                </c:pt>
                <c:pt idx="4">
                  <c:v>4.5782514225627997</c:v>
                </c:pt>
                <c:pt idx="5">
                  <c:v>6.3756075927690423</c:v>
                </c:pt>
                <c:pt idx="6">
                  <c:v>7.5493835478003106</c:v>
                </c:pt>
                <c:pt idx="7">
                  <c:v>9.3075011179400793</c:v>
                </c:pt>
                <c:pt idx="8">
                  <c:v>12.284449283586541</c:v>
                </c:pt>
                <c:pt idx="9">
                  <c:v>12.167172925914727</c:v>
                </c:pt>
                <c:pt idx="10">
                  <c:v>13.520087766345469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09-4501-AA45-6F638EBE3E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5099440"/>
        <c:axId val="385098128"/>
      </c:barChart>
      <c:catAx>
        <c:axId val="38509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098128"/>
        <c:crosses val="autoZero"/>
        <c:auto val="1"/>
        <c:lblAlgn val="ctr"/>
        <c:lblOffset val="100"/>
        <c:noMultiLvlLbl val="0"/>
      </c:catAx>
      <c:valAx>
        <c:axId val="38509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5099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Параллельное</a:t>
            </a:r>
            <a:r>
              <a:rPr lang="ru-RU" baseline="0"/>
              <a:t> ускорение - </a:t>
            </a:r>
            <a:r>
              <a:rPr lang="en-US" baseline="0"/>
              <a:t>N(N&lt;N1)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Лист1!$I$2</c:f>
              <c:strCache>
                <c:ptCount val="1"/>
                <c:pt idx="0">
                  <c:v>S(q)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Лист1!$F$3:$F$14</c:f>
              <c:numCache>
                <c:formatCode>General</c:formatCode>
                <c:ptCount val="12"/>
                <c:pt idx="0">
                  <c:v>601</c:v>
                </c:pt>
                <c:pt idx="1">
                  <c:v>628</c:v>
                </c:pt>
                <c:pt idx="2">
                  <c:v>655</c:v>
                </c:pt>
                <c:pt idx="3">
                  <c:v>682</c:v>
                </c:pt>
                <c:pt idx="4">
                  <c:v>709</c:v>
                </c:pt>
                <c:pt idx="5">
                  <c:v>736</c:v>
                </c:pt>
                <c:pt idx="6">
                  <c:v>763</c:v>
                </c:pt>
                <c:pt idx="7">
                  <c:v>790</c:v>
                </c:pt>
                <c:pt idx="8">
                  <c:v>817</c:v>
                </c:pt>
                <c:pt idx="9">
                  <c:v>844</c:v>
                </c:pt>
                <c:pt idx="10">
                  <c:v>871</c:v>
                </c:pt>
                <c:pt idx="11">
                  <c:v>898</c:v>
                </c:pt>
              </c:numCache>
            </c:numRef>
          </c:cat>
          <c:val>
            <c:numRef>
              <c:f>Лист1!$I$3:$I$14</c:f>
              <c:numCache>
                <c:formatCode>General</c:formatCode>
                <c:ptCount val="12"/>
                <c:pt idx="0">
                  <c:v>0.10153846153846155</c:v>
                </c:pt>
                <c:pt idx="1">
                  <c:v>8.2410688938340804E-2</c:v>
                </c:pt>
                <c:pt idx="2">
                  <c:v>0.1321353065539112</c:v>
                </c:pt>
                <c:pt idx="3">
                  <c:v>0.1082280364728483</c:v>
                </c:pt>
                <c:pt idx="4">
                  <c:v>0.1174898297866091</c:v>
                </c:pt>
                <c:pt idx="5">
                  <c:v>0.1372861278251524</c:v>
                </c:pt>
                <c:pt idx="6">
                  <c:v>0.11749128982841753</c:v>
                </c:pt>
                <c:pt idx="7">
                  <c:v>0.10857717958247898</c:v>
                </c:pt>
                <c:pt idx="8">
                  <c:v>0.12336826197250429</c:v>
                </c:pt>
                <c:pt idx="9">
                  <c:v>0.17354520310212052</c:v>
                </c:pt>
                <c:pt idx="10">
                  <c:v>0.16314855531104455</c:v>
                </c:pt>
                <c:pt idx="11">
                  <c:v>0.16787077131318237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45-420A-B91D-4760F2B3C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9712552"/>
        <c:axId val="589710912"/>
      </c:barChart>
      <c:catAx>
        <c:axId val="589712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710912"/>
        <c:crosses val="autoZero"/>
        <c:auto val="1"/>
        <c:lblAlgn val="ctr"/>
        <c:lblOffset val="100"/>
        <c:noMultiLvlLbl val="0"/>
      </c:catAx>
      <c:valAx>
        <c:axId val="589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712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- </a:t>
            </a:r>
            <a:r>
              <a:rPr lang="en-US" baseline="0"/>
              <a:t>N(</a:t>
            </a:r>
            <a:r>
              <a:rPr lang="ru-RU" sz="1400" b="0" i="0" u="none" strike="noStrike" baseline="0">
                <a:effectLst/>
              </a:rPr>
              <a:t>Для доверительного интервала</a:t>
            </a:r>
            <a:r>
              <a:rPr lang="en-GB" sz="1400" b="0" i="0" u="none" strike="noStrike" baseline="0">
                <a:effectLst/>
              </a:rPr>
              <a:t> </a:t>
            </a:r>
            <a:r>
              <a:rPr lang="ru-RU" sz="1400" b="0" i="0" u="none" strike="noStrike" baseline="0">
                <a:effectLst/>
              </a:rPr>
              <a:t>с распараллеливанием</a:t>
            </a:r>
            <a:r>
              <a:rPr lang="en-US" baseline="0"/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Лист1!$B$35</c:f>
              <c:strCache>
                <c:ptCount val="1"/>
                <c:pt idx="0">
                  <c:v>левая граница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Лист1!$A$36:$A$46</c:f>
              <c:numCache>
                <c:formatCode>General</c:formatCode>
                <c:ptCount val="11"/>
                <c:pt idx="0">
                  <c:v>88000</c:v>
                </c:pt>
                <c:pt idx="1">
                  <c:v>129200</c:v>
                </c:pt>
                <c:pt idx="2">
                  <c:v>170400</c:v>
                </c:pt>
                <c:pt idx="3">
                  <c:v>211600</c:v>
                </c:pt>
                <c:pt idx="4">
                  <c:v>252800</c:v>
                </c:pt>
                <c:pt idx="5">
                  <c:v>294000</c:v>
                </c:pt>
                <c:pt idx="6">
                  <c:v>335200</c:v>
                </c:pt>
                <c:pt idx="7">
                  <c:v>376400</c:v>
                </c:pt>
                <c:pt idx="8">
                  <c:v>417600</c:v>
                </c:pt>
                <c:pt idx="9">
                  <c:v>458800</c:v>
                </c:pt>
                <c:pt idx="10">
                  <c:v>500000</c:v>
                </c:pt>
              </c:numCache>
            </c:numRef>
          </c:cat>
          <c:val>
            <c:numRef>
              <c:f>Лист1!$B$36:$B$46</c:f>
              <c:numCache>
                <c:formatCode>0.00</c:formatCode>
                <c:ptCount val="11"/>
                <c:pt idx="0">
                  <c:v>2.8733590000000002</c:v>
                </c:pt>
                <c:pt idx="1">
                  <c:v>13.077759</c:v>
                </c:pt>
                <c:pt idx="2">
                  <c:v>27.630195000000001</c:v>
                </c:pt>
                <c:pt idx="3">
                  <c:v>4.2462720000000003</c:v>
                </c:pt>
                <c:pt idx="4">
                  <c:v>56.268056999999999</c:v>
                </c:pt>
                <c:pt idx="5">
                  <c:v>74.158188999999993</c:v>
                </c:pt>
                <c:pt idx="6">
                  <c:v>96.213952000000006</c:v>
                </c:pt>
                <c:pt idx="7">
                  <c:v>120.314249</c:v>
                </c:pt>
                <c:pt idx="8">
                  <c:v>148.81247200000001</c:v>
                </c:pt>
                <c:pt idx="9">
                  <c:v>177.59733399999999</c:v>
                </c:pt>
                <c:pt idx="10">
                  <c:v>211.485872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3B-436B-9C77-5EA53525C26A}"/>
            </c:ext>
          </c:extLst>
        </c:ser>
        <c:ser>
          <c:idx val="1"/>
          <c:order val="1"/>
          <c:tx>
            <c:strRef>
              <c:f>Лист1!$C$35</c:f>
              <c:strCache>
                <c:ptCount val="1"/>
                <c:pt idx="0">
                  <c:v>минимальное время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Лист1!$A$36:$A$46</c:f>
              <c:numCache>
                <c:formatCode>General</c:formatCode>
                <c:ptCount val="11"/>
                <c:pt idx="0">
                  <c:v>88000</c:v>
                </c:pt>
                <c:pt idx="1">
                  <c:v>129200</c:v>
                </c:pt>
                <c:pt idx="2">
                  <c:v>170400</c:v>
                </c:pt>
                <c:pt idx="3">
                  <c:v>211600</c:v>
                </c:pt>
                <c:pt idx="4">
                  <c:v>252800</c:v>
                </c:pt>
                <c:pt idx="5">
                  <c:v>294000</c:v>
                </c:pt>
                <c:pt idx="6">
                  <c:v>335200</c:v>
                </c:pt>
                <c:pt idx="7">
                  <c:v>376400</c:v>
                </c:pt>
                <c:pt idx="8">
                  <c:v>417600</c:v>
                </c:pt>
                <c:pt idx="9">
                  <c:v>458800</c:v>
                </c:pt>
                <c:pt idx="10">
                  <c:v>500000</c:v>
                </c:pt>
              </c:numCache>
            </c:numRef>
          </c:cat>
          <c:val>
            <c:numRef>
              <c:f>Лист1!$C$36:$C$46</c:f>
              <c:numCache>
                <c:formatCode>0.00</c:formatCode>
                <c:ptCount val="11"/>
                <c:pt idx="0">
                  <c:v>31.538808</c:v>
                </c:pt>
                <c:pt idx="1">
                  <c:v>59.730629</c:v>
                </c:pt>
                <c:pt idx="2">
                  <c:v>91.680961999999994</c:v>
                </c:pt>
                <c:pt idx="3">
                  <c:v>133.92553599999999</c:v>
                </c:pt>
                <c:pt idx="4">
                  <c:v>181.87812199999999</c:v>
                </c:pt>
                <c:pt idx="5">
                  <c:v>243.59539699999999</c:v>
                </c:pt>
                <c:pt idx="6">
                  <c:v>310.32614000000001</c:v>
                </c:pt>
                <c:pt idx="7">
                  <c:v>389.11043999999998</c:v>
                </c:pt>
                <c:pt idx="8">
                  <c:v>472.64418699999999</c:v>
                </c:pt>
                <c:pt idx="9">
                  <c:v>566.77177800000004</c:v>
                </c:pt>
                <c:pt idx="10">
                  <c:v>670.23273200000006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3B-436B-9C77-5EA53525C26A}"/>
            </c:ext>
          </c:extLst>
        </c:ser>
        <c:ser>
          <c:idx val="2"/>
          <c:order val="2"/>
          <c:tx>
            <c:strRef>
              <c:f>Лист1!$D$35</c:f>
              <c:strCache>
                <c:ptCount val="1"/>
                <c:pt idx="0">
                  <c:v>правая граница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Лист1!$A$36:$A$46</c:f>
              <c:numCache>
                <c:formatCode>General</c:formatCode>
                <c:ptCount val="11"/>
                <c:pt idx="0">
                  <c:v>88000</c:v>
                </c:pt>
                <c:pt idx="1">
                  <c:v>129200</c:v>
                </c:pt>
                <c:pt idx="2">
                  <c:v>170400</c:v>
                </c:pt>
                <c:pt idx="3">
                  <c:v>211600</c:v>
                </c:pt>
                <c:pt idx="4">
                  <c:v>252800</c:v>
                </c:pt>
                <c:pt idx="5">
                  <c:v>294000</c:v>
                </c:pt>
                <c:pt idx="6">
                  <c:v>335200</c:v>
                </c:pt>
                <c:pt idx="7">
                  <c:v>376400</c:v>
                </c:pt>
                <c:pt idx="8">
                  <c:v>417600</c:v>
                </c:pt>
                <c:pt idx="9">
                  <c:v>458800</c:v>
                </c:pt>
                <c:pt idx="10">
                  <c:v>500000</c:v>
                </c:pt>
              </c:numCache>
            </c:numRef>
          </c:cat>
          <c:val>
            <c:numRef>
              <c:f>Лист1!$D$36:$D$46</c:f>
              <c:numCache>
                <c:formatCode>0.00</c:formatCode>
                <c:ptCount val="11"/>
                <c:pt idx="0">
                  <c:v>60.881666000000003</c:v>
                </c:pt>
                <c:pt idx="1">
                  <c:v>102.518371</c:v>
                </c:pt>
                <c:pt idx="2">
                  <c:v>141.40207799999999</c:v>
                </c:pt>
                <c:pt idx="3">
                  <c:v>274.45771500000001</c:v>
                </c:pt>
                <c:pt idx="4">
                  <c:v>277.34986700000002</c:v>
                </c:pt>
                <c:pt idx="5">
                  <c:v>377.39828</c:v>
                </c:pt>
                <c:pt idx="6">
                  <c:v>474.62566900000002</c:v>
                </c:pt>
                <c:pt idx="7">
                  <c:v>597.644544</c:v>
                </c:pt>
                <c:pt idx="8">
                  <c:v>718.67264999999998</c:v>
                </c:pt>
                <c:pt idx="9">
                  <c:v>857.78855899999996</c:v>
                </c:pt>
                <c:pt idx="10">
                  <c:v>1020.12301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3B-436B-9C77-5EA53525C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004880"/>
        <c:axId val="460003896"/>
      </c:barChart>
      <c:catAx>
        <c:axId val="46000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003896"/>
        <c:crosses val="autoZero"/>
        <c:auto val="1"/>
        <c:lblAlgn val="ctr"/>
        <c:lblOffset val="100"/>
        <c:noMultiLvlLbl val="0"/>
      </c:catAx>
      <c:valAx>
        <c:axId val="46000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00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Время - </a:t>
            </a:r>
            <a:r>
              <a:rPr lang="en-US" sz="1400" b="0" i="0" baseline="0">
                <a:effectLst/>
              </a:rPr>
              <a:t>N(</a:t>
            </a:r>
            <a:r>
              <a:rPr lang="ru-RU" sz="1400" b="0" i="0" baseline="0">
                <a:effectLst/>
              </a:rPr>
              <a:t>Для доверительного интервала</a:t>
            </a:r>
            <a:r>
              <a:rPr lang="en-GB" sz="1400" b="0" i="0" baseline="0">
                <a:effectLst/>
              </a:rPr>
              <a:t> </a:t>
            </a:r>
            <a:r>
              <a:rPr lang="ru-RU" sz="1400" b="0" i="0" baseline="0">
                <a:effectLst/>
              </a:rPr>
              <a:t>без распараллеливания</a:t>
            </a:r>
            <a:r>
              <a:rPr lang="en-US" sz="1400" b="0" i="0" baseline="0">
                <a:effectLst/>
              </a:rPr>
              <a:t>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Лист1!$B$49</c:f>
              <c:strCache>
                <c:ptCount val="1"/>
                <c:pt idx="0">
                  <c:v>левая граница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Лист1!$A$50:$A$60</c:f>
              <c:numCache>
                <c:formatCode>General</c:formatCode>
                <c:ptCount val="11"/>
                <c:pt idx="0">
                  <c:v>88000</c:v>
                </c:pt>
                <c:pt idx="1">
                  <c:v>129200</c:v>
                </c:pt>
                <c:pt idx="2">
                  <c:v>170400</c:v>
                </c:pt>
                <c:pt idx="3">
                  <c:v>211600</c:v>
                </c:pt>
                <c:pt idx="4">
                  <c:v>252800</c:v>
                </c:pt>
                <c:pt idx="5">
                  <c:v>294000</c:v>
                </c:pt>
                <c:pt idx="6">
                  <c:v>335200</c:v>
                </c:pt>
                <c:pt idx="7">
                  <c:v>376400</c:v>
                </c:pt>
                <c:pt idx="8">
                  <c:v>417600</c:v>
                </c:pt>
                <c:pt idx="9">
                  <c:v>458800</c:v>
                </c:pt>
                <c:pt idx="10">
                  <c:v>500000</c:v>
                </c:pt>
              </c:numCache>
            </c:numRef>
          </c:cat>
          <c:val>
            <c:numRef>
              <c:f>Лист1!$B$50:$B$60</c:f>
              <c:numCache>
                <c:formatCode>0.00</c:formatCode>
                <c:ptCount val="11"/>
                <c:pt idx="0">
                  <c:v>627.12076000000002</c:v>
                </c:pt>
                <c:pt idx="1">
                  <c:v>1378.3240000000001</c:v>
                </c:pt>
                <c:pt idx="2">
                  <c:v>2332.6219999999998</c:v>
                </c:pt>
                <c:pt idx="3">
                  <c:v>3611.5060570000001</c:v>
                </c:pt>
                <c:pt idx="4">
                  <c:v>6137.2165000000005</c:v>
                </c:pt>
                <c:pt idx="5">
                  <c:v>8099.0290000000005</c:v>
                </c:pt>
                <c:pt idx="6">
                  <c:v>9154.6980000000003</c:v>
                </c:pt>
                <c:pt idx="7">
                  <c:v>13438.347</c:v>
                </c:pt>
                <c:pt idx="8">
                  <c:v>16863.761999999999</c:v>
                </c:pt>
                <c:pt idx="9">
                  <c:v>16933.587</c:v>
                </c:pt>
                <c:pt idx="10">
                  <c:v>23910.794999999998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23-48ED-84D9-4A579FA985AC}"/>
            </c:ext>
          </c:extLst>
        </c:ser>
        <c:ser>
          <c:idx val="1"/>
          <c:order val="1"/>
          <c:tx>
            <c:strRef>
              <c:f>Лист1!$C$49</c:f>
              <c:strCache>
                <c:ptCount val="1"/>
                <c:pt idx="0">
                  <c:v>минимальное время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Лист1!$A$50:$A$60</c:f>
              <c:numCache>
                <c:formatCode>General</c:formatCode>
                <c:ptCount val="11"/>
                <c:pt idx="0">
                  <c:v>88000</c:v>
                </c:pt>
                <c:pt idx="1">
                  <c:v>129200</c:v>
                </c:pt>
                <c:pt idx="2">
                  <c:v>170400</c:v>
                </c:pt>
                <c:pt idx="3">
                  <c:v>211600</c:v>
                </c:pt>
                <c:pt idx="4">
                  <c:v>252800</c:v>
                </c:pt>
                <c:pt idx="5">
                  <c:v>294000</c:v>
                </c:pt>
                <c:pt idx="6">
                  <c:v>335200</c:v>
                </c:pt>
                <c:pt idx="7">
                  <c:v>376400</c:v>
                </c:pt>
                <c:pt idx="8">
                  <c:v>417600</c:v>
                </c:pt>
                <c:pt idx="9">
                  <c:v>458800</c:v>
                </c:pt>
                <c:pt idx="10">
                  <c:v>500000</c:v>
                </c:pt>
              </c:numCache>
            </c:numRef>
          </c:cat>
          <c:val>
            <c:numRef>
              <c:f>Лист1!$C$50:$C$60</c:f>
              <c:numCache>
                <c:formatCode>0.00</c:formatCode>
                <c:ptCount val="11"/>
                <c:pt idx="0">
                  <c:v>2006.999</c:v>
                </c:pt>
                <c:pt idx="1">
                  <c:v>4406.9989999999998</c:v>
                </c:pt>
                <c:pt idx="2">
                  <c:v>7446</c:v>
                </c:pt>
                <c:pt idx="3">
                  <c:v>11532</c:v>
                </c:pt>
                <c:pt idx="4">
                  <c:v>19525</c:v>
                </c:pt>
                <c:pt idx="5">
                  <c:v>25796</c:v>
                </c:pt>
                <c:pt idx="6">
                  <c:v>29284.999</c:v>
                </c:pt>
                <c:pt idx="7">
                  <c:v>42835.999000000003</c:v>
                </c:pt>
                <c:pt idx="8">
                  <c:v>54366</c:v>
                </c:pt>
                <c:pt idx="9">
                  <c:v>54150</c:v>
                </c:pt>
                <c:pt idx="10">
                  <c:v>76411.998999999996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23-48ED-84D9-4A579FA985AC}"/>
            </c:ext>
          </c:extLst>
        </c:ser>
        <c:ser>
          <c:idx val="2"/>
          <c:order val="2"/>
          <c:tx>
            <c:strRef>
              <c:f>Лист1!$D$49</c:f>
              <c:strCache>
                <c:ptCount val="1"/>
                <c:pt idx="0">
                  <c:v>правая граница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Лист1!$A$50:$A$60</c:f>
              <c:numCache>
                <c:formatCode>General</c:formatCode>
                <c:ptCount val="11"/>
                <c:pt idx="0">
                  <c:v>88000</c:v>
                </c:pt>
                <c:pt idx="1">
                  <c:v>129200</c:v>
                </c:pt>
                <c:pt idx="2">
                  <c:v>170400</c:v>
                </c:pt>
                <c:pt idx="3">
                  <c:v>211600</c:v>
                </c:pt>
                <c:pt idx="4">
                  <c:v>252800</c:v>
                </c:pt>
                <c:pt idx="5">
                  <c:v>294000</c:v>
                </c:pt>
                <c:pt idx="6">
                  <c:v>335200</c:v>
                </c:pt>
                <c:pt idx="7">
                  <c:v>376400</c:v>
                </c:pt>
                <c:pt idx="8">
                  <c:v>417600</c:v>
                </c:pt>
                <c:pt idx="9">
                  <c:v>458800</c:v>
                </c:pt>
                <c:pt idx="10">
                  <c:v>500000</c:v>
                </c:pt>
              </c:numCache>
            </c:numRef>
          </c:cat>
          <c:val>
            <c:numRef>
              <c:f>Лист1!$D$50:$D$60</c:f>
              <c:numCache>
                <c:formatCode>0.00</c:formatCode>
                <c:ptCount val="11"/>
                <c:pt idx="0">
                  <c:v>2991.8789999999999</c:v>
                </c:pt>
                <c:pt idx="1">
                  <c:v>6574.4754999999996</c:v>
                </c:pt>
                <c:pt idx="2">
                  <c:v>11217.977000000001</c:v>
                </c:pt>
                <c:pt idx="3">
                  <c:v>17250.693899999998</c:v>
                </c:pt>
                <c:pt idx="4">
                  <c:v>29428.582999999999</c:v>
                </c:pt>
                <c:pt idx="5">
                  <c:v>38688.769999999997</c:v>
                </c:pt>
                <c:pt idx="6">
                  <c:v>43664.300999999999</c:v>
                </c:pt>
                <c:pt idx="7">
                  <c:v>64270.451999999997</c:v>
                </c:pt>
                <c:pt idx="8">
                  <c:v>80545.437000000005</c:v>
                </c:pt>
                <c:pt idx="9">
                  <c:v>80913.611999999994</c:v>
                </c:pt>
                <c:pt idx="10">
                  <c:v>114191.60400000001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23-48ED-84D9-4A579FA985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3135040"/>
        <c:axId val="593129792"/>
      </c:barChart>
      <c:catAx>
        <c:axId val="59313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129792"/>
        <c:crosses val="autoZero"/>
        <c:auto val="1"/>
        <c:lblAlgn val="ctr"/>
        <c:lblOffset val="100"/>
        <c:noMultiLvlLbl val="0"/>
      </c:catAx>
      <c:valAx>
        <c:axId val="59312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135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Параллельное ускорение - </a:t>
            </a:r>
            <a:r>
              <a:rPr lang="en-US" sz="1400" b="0" i="0" baseline="0">
                <a:effectLst/>
              </a:rPr>
              <a:t>N(</a:t>
            </a:r>
            <a:r>
              <a:rPr lang="ru-RU" sz="1400" b="0" i="0" baseline="0">
                <a:effectLst/>
              </a:rPr>
              <a:t>пункт 7)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Лист1!$E$35</c:f>
              <c:strCache>
                <c:ptCount val="1"/>
                <c:pt idx="0">
                  <c:v>S(q)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Лист1!$A$36:$A$46</c:f>
              <c:numCache>
                <c:formatCode>General</c:formatCode>
                <c:ptCount val="11"/>
                <c:pt idx="0">
                  <c:v>88000</c:v>
                </c:pt>
                <c:pt idx="1">
                  <c:v>129200</c:v>
                </c:pt>
                <c:pt idx="2">
                  <c:v>170400</c:v>
                </c:pt>
                <c:pt idx="3">
                  <c:v>211600</c:v>
                </c:pt>
                <c:pt idx="4">
                  <c:v>252800</c:v>
                </c:pt>
                <c:pt idx="5">
                  <c:v>294000</c:v>
                </c:pt>
                <c:pt idx="6">
                  <c:v>335200</c:v>
                </c:pt>
                <c:pt idx="7">
                  <c:v>376400</c:v>
                </c:pt>
                <c:pt idx="8">
                  <c:v>417600</c:v>
                </c:pt>
                <c:pt idx="9">
                  <c:v>458800</c:v>
                </c:pt>
                <c:pt idx="10">
                  <c:v>500000</c:v>
                </c:pt>
              </c:numCache>
            </c:numRef>
          </c:cat>
          <c:val>
            <c:numRef>
              <c:f>Лист1!$E$36:$E$46</c:f>
              <c:numCache>
                <c:formatCode>0.00</c:formatCode>
                <c:ptCount val="11"/>
                <c:pt idx="0">
                  <c:v>63.635854595392445</c:v>
                </c:pt>
                <c:pt idx="1">
                  <c:v>73.781225374338518</c:v>
                </c:pt>
                <c:pt idx="2">
                  <c:v>81.216425281401399</c:v>
                </c:pt>
                <c:pt idx="3">
                  <c:v>86.10755158747321</c:v>
                </c:pt>
                <c:pt idx="4">
                  <c:v>107.35210912283337</c:v>
                </c:pt>
                <c:pt idx="5">
                  <c:v>105.89691068752009</c:v>
                </c:pt>
                <c:pt idx="6">
                  <c:v>94.368457004621007</c:v>
                </c:pt>
                <c:pt idx="7">
                  <c:v>110.0869948387918</c:v>
                </c:pt>
                <c:pt idx="8">
                  <c:v>115.02521663299331</c:v>
                </c:pt>
                <c:pt idx="9">
                  <c:v>95.541101554283813</c:v>
                </c:pt>
                <c:pt idx="10">
                  <c:v>114.00815769170758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AB-4625-BEF9-DAA2030A4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6115632"/>
        <c:axId val="596120224"/>
      </c:barChart>
      <c:catAx>
        <c:axId val="596115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20224"/>
        <c:crosses val="autoZero"/>
        <c:auto val="1"/>
        <c:lblAlgn val="ctr"/>
        <c:lblOffset val="100"/>
        <c:noMultiLvlLbl val="0"/>
      </c:catAx>
      <c:valAx>
        <c:axId val="59612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Time/ms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0572540300166758E-2"/>
              <c:y val="0.307661322630693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11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8</cp:revision>
  <dcterms:created xsi:type="dcterms:W3CDTF">2021-05-25T18:39:00Z</dcterms:created>
  <dcterms:modified xsi:type="dcterms:W3CDTF">2021-05-25T22:56:00Z</dcterms:modified>
</cp:coreProperties>
</file>