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问题一：芯片轮廓面积最小的模块摆放</w:t>
      </w:r>
    </w:p>
    <w:p>
      <w:pPr>
        <w:ind w:left="360"/>
      </w:pPr>
      <w:r>
        <w:rPr>
          <w:b/>
          <w:i/>
        </w:rPr>
        <w:t>状态</w:t>
      </w:r>
      <w:r>
        <w:rPr>
          <w:i/>
        </w:rPr>
        <w:t xml:space="preserve">：正稿草稿（2026-08-08）｜ 公式编号与《Q1公式表》F 号对应｜ </w:t>
      </w:r>
      <w:r>
        <w:rPr>
          <w:rFonts w:ascii="Consolas" w:hAnsi="Consolas"/>
          <w:i/>
        </w:rPr>
        <w:t>【待填】</w:t>
      </w:r>
      <w:r>
        <w:rPr>
          <w:i/>
        </w:rPr>
        <w:t>=待编程手实验后填写</w:t>
      </w:r>
    </w:p>
    <w:p>
      <w:pPr>
        <w:ind w:left="360"/>
      </w:pPr>
      <w:r>
        <w:rPr>
          <w:b/>
          <w:i/>
        </w:rPr>
        <w:t>素材</w:t>
      </w:r>
      <w:r>
        <w:rPr>
          <w:i/>
        </w:rPr>
        <w:t>：建模手《Q1深度分析/全解总览/建模数学化/公式表》+ 论文手《Q1问题分析/目标函数写作/组织方案》</w:t>
      </w:r>
    </w:p>
    <w:p>
      <w:pPr>
        <w:pStyle w:val="Heading2"/>
      </w:pPr>
      <w:r>
        <w:t>目录</w:t>
      </w:r>
    </w:p>
    <w:p>
      <w:pPr>
        <w:pStyle w:val="ListBullet"/>
      </w:pPr>
      <w:r>
        <w:t>摘要</w:t>
      </w:r>
    </w:p>
    <w:p>
      <w:pPr>
        <w:pStyle w:val="ListBullet"/>
      </w:pPr>
      <w:r>
        <w:t>1 问题重述与分析</w:t>
      </w:r>
    </w:p>
    <w:p>
      <w:pPr>
        <w:pStyle w:val="ListBullet"/>
      </w:pPr>
      <w:r>
        <w:t>2 数据预处理</w:t>
      </w:r>
    </w:p>
    <w:p>
      <w:pPr>
        <w:pStyle w:val="ListBullet"/>
      </w:pPr>
      <w:r>
        <w:t>3 模型假设与符号</w:t>
      </w:r>
    </w:p>
    <w:p>
      <w:pPr>
        <w:pStyle w:val="ListBullet"/>
      </w:pPr>
      <w:r>
        <w:t>4 模型建立（表示 + 目标 + 约束）</w:t>
      </w:r>
    </w:p>
    <w:p>
      <w:pPr>
        <w:pStyle w:val="ListBullet"/>
      </w:pPr>
      <w:r>
        <w:t>5 算法设计（Fast-SA + 构造 + 配对）</w:t>
      </w:r>
    </w:p>
    <w:p>
      <w:pPr>
        <w:pStyle w:val="ListBullet"/>
      </w:pPr>
      <w:r>
        <w:t>6 下界与可行性区间</w:t>
      </w:r>
    </w:p>
    <w:p>
      <w:pPr>
        <w:pStyle w:val="ListBullet"/>
      </w:pPr>
      <w:r>
        <w:t>7 结果与分析</w:t>
      </w:r>
    </w:p>
    <w:p>
      <w:pPr>
        <w:pStyle w:val="ListBullet"/>
      </w:pPr>
      <w:r>
        <w:t>8 灵敏度分析</w:t>
      </w:r>
    </w:p>
    <w:p>
      <w:pPr>
        <w:pStyle w:val="ListBullet"/>
      </w:pPr>
      <w:r>
        <w:t>9 模型评价</w:t>
      </w:r>
    </w:p>
    <w:p>
      <w:pPr>
        <w:pStyle w:val="ListBullet"/>
      </w:pPr>
      <w:r>
        <w:t>附录 A 符号表 ｜ 附录 B 公式索引</w:t>
      </w:r>
    </w:p>
    <w:p>
      <w:pPr>
        <w:pStyle w:val="Heading2"/>
      </w:pPr>
      <w:r>
        <w:t>摘要</w:t>
      </w:r>
    </w:p>
    <w:p>
      <w:r>
        <w:t>针对芯片轮廓不固定、模块间无连接关系条件下"轮廓面积最小且长宽比趋近 1"的矩形装箱问题（NP 困难），将模块以 B*-Tree 编码——与 admissible 布局一一对应、线性时间解码、树结构天然保证不重叠——并建立"min-max 主目标 + 面积近优约束"的词典序模型（式 (2)，命题保证与题设双目标严格一致）；以三阶段快速模拟退火求解，辅以 FFD 行堆叠构造初解与长条模块纵横比互补配对预处理加速收敛。经面积、方形、固定宽三层下界与构造性可行上界验证，三组芯片方形边长可行区间分别为 [424,443]、[420,440]、[523,538]；最终三组死区比例分别为【待填】%、【待填】%、【待填】%，长宽比分别为【待填】、【待填】、【待填】，均满足题目要求。</w:t>
      </w:r>
    </w:p>
    <w:p>
      <w:pPr>
        <w:pStyle w:val="Heading2"/>
      </w:pPr>
      <w:r>
        <w:t>1. 问题重述与分析</w:t>
      </w:r>
    </w:p>
    <w:p>
      <w:pPr>
        <w:pStyle w:val="Heading3"/>
      </w:pPr>
      <w:r>
        <w:t>1.1 问题重述</w:t>
      </w:r>
    </w:p>
    <w:p>
      <w:r>
        <w:t>在芯片轮廓不固定、模块之间无连接关系的条件下，确定 100-300 个矩形硬模块的摆放位置与朝向（允许 90° 旋转），使芯片轮廓面积最小；在轮廓面积相同的情况下，长宽比越接近 1 则结果越好。要求对附件三组芯片（n100、n200、n300）分别完成摆放，并给出轮廓面积、长宽比与可视化结果。</w:t>
      </w:r>
    </w:p>
    <w:p>
      <w:pPr>
        <w:pStyle w:val="Heading3"/>
      </w:pPr>
      <w:r>
        <w:t>1.2 问题本质</w:t>
      </w:r>
    </w:p>
    <w:p>
      <w:r>
        <w:t>由于不存在线网连接，电学指标不参与优化，问题退化为经典的</w:t>
      </w:r>
      <w:r>
        <w:rPr>
          <w:b/>
        </w:rPr>
        <w:t>最小面积矩形装箱问题</w:t>
      </w:r>
      <w:r>
        <w:t xml:space="preserve">（minimum-area rectangle packing），属 </w:t>
      </w:r>
      <w:r>
        <w:rPr>
          <w:b/>
        </w:rPr>
        <w:t>NP 困难</w:t>
      </w:r>
      <w:r>
        <w:t>组合优化（Hakimi, 1988）。精确算法仅适用于数十模块的小规模实例，对本题规模必须采用启发式算法，并通过下界论证结果质量。</w:t>
      </w:r>
    </w:p>
    <w:p>
      <w:pPr>
        <w:pStyle w:val="Heading3"/>
      </w:pPr>
      <w:r>
        <w:t>1.3 问题特性</w:t>
      </w:r>
    </w:p>
    <w:p>
      <w:r>
        <w:rPr>
          <w:b/>
        </w:rPr>
        <w:t>(1) 词典序目标结构。</w:t>
      </w:r>
      <w:r>
        <w:t xml:space="preserve"> 题设"面积相同的情况下"表明：面积最小为主目标，长宽比趋近 1 为副目标，副目标仅在面积落入最优邻域时生效。任何在面积未达最优时优先追求方形布局的做法都违反题设——这是建模的首要约束。</w:t>
      </w:r>
    </w:p>
    <w:p>
      <w:r>
        <w:rPr>
          <w:b/>
        </w:rPr>
        <w:t>(2) 约束的单一性与析取性。</w:t>
      </w:r>
      <w:r>
        <w:t xml:space="preserve"> 唯一硬约束为模块互不重叠（式 (1)）。该约束是非凸的析取约束（每对模块相对位置四选一），难以直接连续优化，需借助表示法消除。</w:t>
      </w:r>
    </w:p>
    <w:p>
      <w:r>
        <w:rPr>
          <w:b/>
        </w:rPr>
        <w:t>(3) 数据的差异性。</w:t>
      </w:r>
      <w:r>
        <w:t xml:space="preserve"> 三组芯片几何特征差异显著（表 1-1）：n100 含大模块（61×67，约占总面积 2.3%）与 15 个长条模块（纵横比≥2.5），方形化难度最高；n200/n300 模块尺寸小且均匀。三组需差异化求解策略。</w:t>
      </w:r>
    </w:p>
    <w:p>
      <w:r>
        <w:rPr>
          <w:b/>
        </w:rPr>
        <w:t>表 1-1 三组芯片模块几何画像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n100</w:t>
            </w:r>
          </w:p>
        </w:tc>
        <w:tc>
          <w:tcPr>
            <w:tcW w:type="dxa" w:w="2160"/>
          </w:tcPr>
          <w:p>
            <w:r>
              <w:t>n200</w:t>
            </w:r>
          </w:p>
        </w:tc>
        <w:tc>
          <w:tcPr>
            <w:tcW w:type="dxa" w:w="2160"/>
          </w:tcPr>
          <w:p>
            <w:r>
              <w:t>n300</w:t>
            </w:r>
          </w:p>
        </w:tc>
      </w:tr>
      <w:tr>
        <w:tc>
          <w:tcPr>
            <w:tcW w:type="dxa" w:w="2160"/>
          </w:tcPr>
          <w:p>
            <w:r>
              <w:t>模块数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300</w:t>
            </w:r>
          </w:p>
        </w:tc>
      </w:tr>
      <w:tr>
        <w:tc>
          <w:tcPr>
            <w:tcW w:type="dxa" w:w="2160"/>
          </w:tcPr>
          <w:p>
            <w:r>
              <w:t>总面积 A_total</w:t>
            </w:r>
          </w:p>
        </w:tc>
        <w:tc>
          <w:tcPr>
            <w:tcW w:type="dxa" w:w="2160"/>
          </w:tcPr>
          <w:p>
            <w:r>
              <w:t>179501</w:t>
            </w:r>
          </w:p>
        </w:tc>
        <w:tc>
          <w:tcPr>
            <w:tcW w:type="dxa" w:w="2160"/>
          </w:tcPr>
          <w:p>
            <w:r>
              <w:t>175696</w:t>
            </w:r>
          </w:p>
        </w:tc>
        <w:tc>
          <w:tcPr>
            <w:tcW w:type="dxa" w:w="2160"/>
          </w:tcPr>
          <w:p>
            <w:r>
              <w:t>273170</w:t>
            </w:r>
          </w:p>
        </w:tc>
      </w:tr>
      <w:tr>
        <w:tc>
          <w:tcPr>
            <w:tcW w:type="dxa" w:w="2160"/>
          </w:tcPr>
          <w:p>
            <w:r>
              <w:t>近方块比例（纵横比≤1.2）</w:t>
            </w:r>
          </w:p>
        </w:tc>
        <w:tc>
          <w:tcPr>
            <w:tcW w:type="dxa" w:w="2160"/>
          </w:tcPr>
          <w:p>
            <w:r>
              <w:t>21%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长条模块数（纵横比≥2.5）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27</w:t>
            </w:r>
          </w:p>
        </w:tc>
      </w:tr>
      <w:tr>
        <w:tc>
          <w:tcPr>
            <w:tcW w:type="dxa" w:w="2160"/>
          </w:tcPr>
          <w:p>
            <w:r>
              <w:t>最大模块边长</w:t>
            </w:r>
          </w:p>
        </w:tc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48</w:t>
            </w:r>
          </w:p>
        </w:tc>
      </w:tr>
    </w:tbl>
    <w:p/>
    <w:p>
      <w:pPr>
        <w:pStyle w:val="Heading3"/>
      </w:pPr>
      <w:r>
        <w:t>1.4 求解思路</w:t>
      </w:r>
    </w:p>
    <w:p>
      <w:r>
        <w:t>采用"</w:t>
      </w:r>
      <w:r>
        <w:rPr>
          <w:b/>
        </w:rPr>
        <w:t>表示-搜索-构造-验证</w:t>
      </w:r>
      <w:r>
        <w:t>"四层框架：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表示</w:t>
            </w:r>
          </w:p>
        </w:tc>
        <w:tc>
          <w:tcPr>
            <w:tcW w:type="dxa" w:w="2880"/>
          </w:tcPr>
          <w:p>
            <w:r>
              <w:t>B*-Tree（线性解码、天然免重叠）</w:t>
            </w:r>
          </w:p>
        </w:tc>
        <w:tc>
          <w:tcPr>
            <w:tcW w:type="dxa" w:w="2880"/>
          </w:tcPr>
          <w:p>
            <w:r>
              <w:t>消除重叠检查，编码 admissible 布局</w:t>
            </w:r>
          </w:p>
        </w:tc>
      </w:tr>
      <w:tr>
        <w:tc>
          <w:tcPr>
            <w:tcW w:type="dxa" w:w="2880"/>
          </w:tcPr>
          <w:p>
            <w:r>
              <w:t>搜索</w:t>
            </w:r>
          </w:p>
        </w:tc>
        <w:tc>
          <w:tcPr>
            <w:tcW w:type="dxa" w:w="2880"/>
          </w:tcPr>
          <w:p>
            <w:r>
              <w:t>三阶段快速模拟退火</w:t>
            </w:r>
          </w:p>
        </w:tc>
        <w:tc>
          <w:tcPr>
            <w:tcW w:type="dxa" w:w="2880"/>
          </w:tcPr>
          <w:p>
            <w:r>
              <w:t>高效探索解空间</w:t>
            </w:r>
          </w:p>
        </w:tc>
      </w:tr>
      <w:tr>
        <w:tc>
          <w:tcPr>
            <w:tcW w:type="dxa" w:w="2880"/>
          </w:tcPr>
          <w:p>
            <w:r>
              <w:t>构造</w:t>
            </w:r>
          </w:p>
        </w:tc>
        <w:tc>
          <w:tcPr>
            <w:tcW w:type="dxa" w:w="2880"/>
          </w:tcPr>
          <w:p>
            <w:r>
              <w:t>FFD 构造初解 + 长条配对预处理</w:t>
            </w:r>
          </w:p>
        </w:tc>
        <w:tc>
          <w:tcPr>
            <w:tcW w:type="dxa" w:w="2880"/>
          </w:tcPr>
          <w:p>
            <w:r>
              <w:t>提升初解质量，加速收敛</w:t>
            </w:r>
          </w:p>
        </w:tc>
      </w:tr>
      <w:tr>
        <w:tc>
          <w:tcPr>
            <w:tcW w:type="dxa" w:w="2880"/>
          </w:tcPr>
          <w:p>
            <w:r>
              <w:t>验证</w:t>
            </w:r>
          </w:p>
        </w:tc>
        <w:tc>
          <w:tcPr>
            <w:tcW w:type="dxa" w:w="2880"/>
          </w:tcPr>
          <w:p>
            <w:r>
              <w:t>三层下界 + 构造上界</w:t>
            </w:r>
          </w:p>
        </w:tc>
        <w:tc>
          <w:tcPr>
            <w:tcW w:type="dxa" w:w="2880"/>
          </w:tcPr>
          <w:p>
            <w:r>
              <w:t>给出可行区间，量化结果质量</w:t>
            </w:r>
          </w:p>
        </w:tc>
      </w:tr>
    </w:tbl>
    <w:p/>
    <w:p>
      <w:pPr>
        <w:pStyle w:val="Heading2"/>
      </w:pPr>
      <w:r>
        <w:t>2. 数据预处理</w:t>
      </w:r>
    </w:p>
    <w:p>
      <w:r>
        <w:t>附件 .blocks 文件以 4 顶点矩形描述模块。经解析提取每个模块的宽 wᵢ、高 hᵢ 与面积 Aᵢ，确定朝向候选（原朝向与 90° 旋转）与模块总面积 A_total。</w:t>
      </w:r>
    </w:p>
    <w:p>
      <w:r>
        <w:rPr>
          <w:b/>
        </w:rPr>
        <w:t>数据校验</w:t>
      </w:r>
      <w:r>
        <w:t>：三组总面积分别为 179501、175696、273170（表 1-1），与 GSRC 标准布图基准（Chen &amp; Chang, 2006）的模块面积及线网规模（885/1585/1893）一致，数据正确性得到交叉验证。</w:t>
      </w:r>
    </w:p>
    <w:p>
      <w:r>
        <w:rPr>
          <w:b/>
        </w:rPr>
        <w:t>说明</w:t>
      </w:r>
      <w:r>
        <w:t>：问题一无线网连接，.nets 与 .pl 文件不参与建模；Terminal 尺寸被省略且无连接关系，不参与面积与重叠计算（见假设 3）。</w:t>
      </w:r>
    </w:p>
    <w:p>
      <w:pPr>
        <w:pStyle w:val="Heading2"/>
      </w:pPr>
      <w:r>
        <w:t>3. 模型假设与符号</w:t>
      </w:r>
    </w:p>
    <w:p>
      <w:pPr>
        <w:pStyle w:val="Heading3"/>
      </w:pPr>
      <w:r>
        <w:t>3.1 模型假设</w:t>
      </w:r>
    </w:p>
    <w:p>
      <w:pPr>
        <w:pStyle w:val="ListNumber"/>
      </w:pPr>
      <w:r>
        <w:t>模块视为刚体矩形，形状不可变，允许 90° 旋转（每模块 2 种朝向）；</w:t>
      </w:r>
    </w:p>
    <w:p>
      <w:pPr>
        <w:pStyle w:val="ListNumber"/>
      </w:pPr>
      <w:r>
        <w:t>模块坐标可为任意实数；互不重叠指内部严格不相交，贴边（距离 0）合法；</w:t>
      </w:r>
    </w:p>
    <w:p>
      <w:pPr>
        <w:pStyle w:val="ListNumber"/>
      </w:pPr>
      <w:r>
        <w:t>Terminal 不参与 Q1 的面积与重叠计算；</w:t>
      </w:r>
    </w:p>
    <w:p>
      <w:pPr>
        <w:pStyle w:val="ListNumber"/>
      </w:pPr>
      <w:r>
        <w:t>轮廓即全部模块的外接矩形，面积 A = W·H；</w:t>
      </w:r>
    </w:p>
    <w:p>
      <w:pPr>
        <w:pStyle w:val="ListNumber"/>
      </w:pPr>
      <w:r>
        <w:t>死区比例以轮廓面积为分母：死区% = (A − A_total)/A × 100。</w:t>
      </w:r>
    </w:p>
    <w:p>
      <w:pPr>
        <w:pStyle w:val="Heading3"/>
      </w:pPr>
      <w:r>
        <w:t>3.2 符号</w:t>
      </w:r>
    </w:p>
    <w:p>
      <w:r>
        <w:t>主要符号见表（附录 A 完整版）：B 模块集合、n 模块数、bᵢ 第 i 模块、wᵢ/hᵢ/Aᵢ 宽高面积、A_total 总面积、(xᵢ,yᵢ) 左下角坐标、σᵢ 朝向、W/H/A/R 外接框宽高面积长宽比、M/m 长边短边、A_opt/ε 最优面积/面积容忍度、A_norm 归一化基准、LB/UB 下界上界。</w:t>
      </w:r>
    </w:p>
    <w:p>
      <w:pPr>
        <w:pStyle w:val="Heading2"/>
      </w:pPr>
      <w:r>
        <w:t>4. 模型建立</w:t>
      </w:r>
    </w:p>
    <w:p>
      <w:pPr>
        <w:pStyle w:val="Heading3"/>
      </w:pPr>
      <w:r>
        <w:t>4.1 决策变量与 B*-Tree 表示</w:t>
      </w:r>
    </w:p>
    <w:p>
      <w:r>
        <w:rPr>
          <w:b/>
        </w:rPr>
        <w:t>决策变量</w:t>
      </w:r>
      <w:r>
        <w:t>：每个模块的朝向 σᵢ ∈ {原朝向, 90°旋转}，以及模块在布图中的相对位置，由 B*-Tree 编码。</w:t>
      </w:r>
    </w:p>
    <w:p>
      <w:r>
        <w:rPr>
          <w:b/>
        </w:rPr>
        <w:t>定义（B*-Tree）</w:t>
      </w:r>
      <w:r>
        <w:t>：有序二叉树，根节点对应左下角模块（坐标原点）；节点 nᵢ 的左孩子 nⱼ 表示位于 bᵢ 右侧相邻的模块（xⱼ = xᵢ + wᵢ），右孩子表示位于 bᵢ 正上方的模块（xⱼ = xᵢ）。</w:t>
      </w:r>
    </w:p>
    <w:p>
      <w:r>
        <w:rPr>
          <w:b/>
        </w:rPr>
        <w:t>表示定理</w:t>
      </w:r>
      <w:r>
        <w:t>：任一合法布局可经反复"左下压实"化为 admissible 布局（无模块能再左移或下移），且外接框不增大；admissible 布局与 B*-Tree 一一对应。因此最优解必存在于 B*-Tree 对应的布局集合中，搜索无损失。</w:t>
      </w:r>
    </w:p>
    <w:p>
      <w:r>
        <w:rPr>
          <w:b/>
        </w:rPr>
        <w:t>解码</w:t>
      </w:r>
      <w:r>
        <w:t>：给定 B*-Tree，x 坐标经一次前序遍历确定，y 坐标以轮廓（contour）数据结构计算，整体均摊线性时间 O(n)。</w:t>
      </w:r>
      <w:r>
        <w:rPr>
          <w:b/>
        </w:rPr>
        <w:t>树结构天然保证解码结果不重叠</w:t>
      </w:r>
      <w:r>
        <w:t>，消除了装箱问题中最困难的重叠检查。</w:t>
      </w:r>
    </w:p>
    <w:p>
      <w:pPr>
        <w:pStyle w:val="Heading3"/>
      </w:pPr>
      <w:r>
        <w:t>4.2 目标函数：min-max 主目标 + 面积近优约束</w:t>
      </w:r>
    </w:p>
    <w:p>
      <w:r>
        <w:t xml:space="preserve">题设词典序双目标的直接加权处理存在权重难以客观确定、λ 过大会牺牲主目标的缺陷。本文采用 </w:t>
      </w:r>
      <w:r>
        <w:rPr>
          <w:b/>
        </w:rPr>
        <w:t>min-max 目标</w:t>
      </w:r>
      <w:r>
        <w:t>并附加面积近优约束：</w:t>
      </w:r>
    </w:p>
    <w:p>
      <w:pPr>
        <w:jc w:val="center"/>
        <w:tabs>
          <w:tab w:val="right" w:pos="9360"/>
        </w:tabs>
      </w:pPr>
      <m:oMath>
        <m:r>
          <m:t xml:space="preserve">min</m:t>
        </m:r>
        <m:r>
          <m:t xml:space="preserve">Φ</m:t>
        </m:r>
        <m:r>
          <m:t xml:space="preserve"> </m:t>
        </m:r>
        <m:r>
          <m:t xml:space="preserve">=</m:t>
        </m:r>
        <m:r>
          <m:t xml:space="preserve"> </m:t>
        </m:r>
        <m:func>
          <m:fName>
            <m:r>
              <m:t xml:space="preserve">max</m:t>
            </m:r>
          </m:fName>
          <m:e>
            <m:r>
              <m:t xml:space="preserve">W</m:t>
            </m:r>
            <m:r>
              <m:t xml:space="preserve">,</m:t>
            </m:r>
            <m:r>
              <m:t xml:space="preserve"> </m:t>
            </m:r>
            <m:r>
              <m:t xml:space="preserve">H</m:t>
            </m:r>
          </m:e>
        </m:func>
        <m:r>
          <m:t xml:space="preserve"> </m:t>
        </m:r>
        <m:r>
          <m:t xml:space="preserve">(1)</m:t>
        </m:r>
      </m:oMath>
      <w:r>
        <w:tab/>
      </w:r>
      <w:r>
        <w:t xml:space="preserve">(1)</w:t>
      </w:r>
    </w:p>
    <w:p>
      <w:pPr>
        <w:jc w:val="center"/>
        <w:tabs>
          <w:tab w:val="right" w:pos="9360"/>
        </w:tabs>
      </w:pPr>
      <m:oMath>
        <m:r>
          <m:t xml:space="preserve">s.t. </m:t>
        </m:r>
        <m:r>
          <m:t xml:space="preserve"> </m:t>
        </m:r>
        <m:r>
          <m:t xml:space="preserve">A</m:t>
        </m:r>
        <m:r>
          <m:t xml:space="preserve"> </m:t>
        </m:r>
        <m:r>
          <m:t xml:space="preserve">≤</m:t>
        </m:r>
        <m:r>
          <m:t xml:space="preserve"> </m:t>
        </m:r>
        <m:sSub>
          <m:e>
            <m:r>
              <m:t xml:space="preserve">A</m:t>
            </m:r>
          </m:e>
          <m:sub>
            <m:r>
              <m:t xml:space="preserve">opt</m:t>
            </m:r>
          </m:sub>
        </m:sSub>
        <m:r>
          <m:t xml:space="preserve">(</m:t>
        </m:r>
        <m:r>
          <m:t xml:space="preserve">1</m:t>
        </m:r>
        <m:r>
          <m:t xml:space="preserve">+</m:t>
        </m:r>
        <m:r>
          <m:t xml:space="preserve">ε</m:t>
        </m:r>
        <m:r>
          <m:t xml:space="preserve">)</m:t>
        </m:r>
        <m:r>
          <m:t xml:space="preserve"> </m:t>
        </m:r>
        <m:r>
          <m:t xml:space="preserve">(2)</m:t>
        </m:r>
      </m:oMath>
      <w:r>
        <w:tab/>
      </w:r>
      <w:r>
        <w:t xml:space="preserve">(2)</w:t>
      </w:r>
    </w:p>
    <w:p>
      <w:r>
        <w:t>其中 A = W·H，A_opt 为第一阶段面积优化所得最小面积，ε 为面积容忍度（取 1%）。</w:t>
      </w:r>
    </w:p>
    <w:p>
      <w:r>
        <w:rPr>
          <w:b/>
        </w:rPr>
        <w:t>目标结构的几何依据</w:t>
      </w:r>
      <w:r>
        <w:t>。记 M = max(W,H)、m = min(W,H)，长宽比 R = M/m，则 A = M·m，故</w:t>
      </w:r>
    </w:p>
    <w:p>
      <w:pPr>
        <w:jc w:val="center"/>
        <w:tabs>
          <w:tab w:val="right" w:pos="9360"/>
        </w:tabs>
      </w:pPr>
      <m:oMath>
        <m:sSup>
          <m:e>
            <m:r>
              <m:t xml:space="preserve">M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=</m:t>
        </m:r>
        <m:r>
          <m:t xml:space="preserve"> </m:t>
        </m:r>
        <m:r>
          <m:t xml:space="preserve">A</m:t>
        </m:r>
        <m:r>
          <m:t xml:space="preserve">·</m:t>
        </m:r>
        <m:r>
          <m:t xml:space="preserve"> </m:t>
        </m:r>
        <m:r>
          <m:t xml:space="preserve">R</m:t>
        </m:r>
        <m:r>
          <m:t xml:space="preserve">,</m:t>
        </m:r>
        <m:r>
          <m:t xml:space="preserve"> </m:t>
        </m:r>
        <m:r>
          <m:t xml:space="preserve">  </m:t>
        </m:r>
        <m:r>
          <m:t xml:space="preserve"> </m:t>
        </m:r>
        <m:r>
          <m:t xml:space="preserve">M</m:t>
        </m:r>
        <m:r>
          <m:t xml:space="preserve"> </m:t>
        </m:r>
        <m:r>
          <m:t xml:space="preserve">=</m:t>
        </m:r>
        <m:r>
          <m:t xml:space="preserve"> </m:t>
        </m:r>
        <m:rad>
          <m:radPr>
            <m:degHide m:val="1"/>
          </m:radPr>
          <m:deg/>
          <m:e>
            <m:r>
              <m:t xml:space="preserve">A</m:t>
            </m:r>
            <m:r>
              <m:t xml:space="preserve">·</m:t>
            </m:r>
            <m:r>
              <m:t xml:space="preserve"> </m:t>
            </m:r>
            <m:r>
              <m:t xml:space="preserve">R</m:t>
            </m:r>
          </m:e>
        </m:rad>
        <m:r>
          <m:t xml:space="preserve"> </m:t>
        </m:r>
        <m:r>
          <m:t xml:space="preserve">(3)</m:t>
        </m:r>
      </m:oMath>
      <w:r>
        <w:tab/>
      </w:r>
      <w:r>
        <w:t xml:space="preserve">(3)</w:t>
      </w:r>
    </w:p>
    <w:p>
      <w:r>
        <w:t>式 (3) 表明：</w:t>
      </w:r>
      <w:r>
        <w:rPr>
          <w:b/>
        </w:rPr>
        <w:t>固定面积 A 时，M 是 R 的单调增函数</w:t>
      </w:r>
      <w:r>
        <w:t>——在面积近优区域内，最小化 M 即最小化长宽比；同时 A ≤ M²，M 越小面积上界越小。min-max 目标以单量纲同时施加"压面积"与"促方形"两个方向的力，无需权重。</w:t>
      </w:r>
    </w:p>
    <w:p>
      <w:r>
        <w:rPr>
          <w:b/>
        </w:rPr>
        <w:t>与词典序的一致性（命题）</w:t>
      </w:r>
      <w:r>
        <w:t>。在面积约束 (2) 下，min-max 最优解满足：(i) 面积不超过最优面积 A_opt 的 (1+ε) 倍；(ii) 在所有满足 (i) 的布局中长宽比最小。此即题设词典序目标的严格实现。若不加面积约束，min-max 一般情形与词典序不等价（反例：布局 X(100,100) 与 Y(101,99)，面积 Y 小但长边 X 小），(2) 正是为消除该偏差而设，使模型无近似假设。</w:t>
      </w:r>
    </w:p>
    <w:p>
      <w:pPr>
        <w:pStyle w:val="Heading3"/>
      </w:pPr>
      <w:r>
        <w:t>4.3 约束</w:t>
      </w:r>
    </w:p>
    <w:p>
      <w:r>
        <w:t>不重叠约束（析取形式）：</w:t>
      </w:r>
    </w:p>
    <w:p>
      <w:pPr>
        <w:jc w:val="center"/>
        <w:tabs>
          <w:tab w:val="right" w:pos="9360"/>
        </w:tabs>
      </w:pPr>
      <m:oMath>
        <m:r>
          <m:t xml:space="preserve">∀</m:t>
        </m:r>
        <m:r>
          <m:t xml:space="preserve"> </m:t>
        </m:r>
        <m:r>
          <m:t xml:space="preserve">i</m:t>
        </m:r>
        <m:r>
          <m:t xml:space="preserve">neq</m:t>
        </m:r>
        <m:r>
          <m:t xml:space="preserve"> </m:t>
        </m:r>
        <m:r>
          <m:t xml:space="preserve">j</m:t>
        </m:r>
        <m:r>
          <m:t xml:space="preserve">: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 </m:t>
        </m:r>
        <m:r>
          <m:t xml:space="preserve">≥</m:t>
        </m:r>
        <m:r>
          <m:t xml:space="preserve"> 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+</m:t>
        </m:r>
        <m:sSub>
          <m:e>
            <m:r>
              <m:t xml:space="preserve">w</m:t>
            </m:r>
          </m:e>
          <m:sub>
            <m:r>
              <m:t xml:space="preserve">j</m:t>
            </m:r>
          </m:sub>
        </m:sSub>
        <m:r>
          <m:t xml:space="preserve">)</m:t>
        </m:r>
        <m:r>
          <m:t xml:space="preserve">∨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j</m:t>
            </m:r>
          </m:sub>
        </m:sSub>
        <m:r>
          <m:t xml:space="preserve"> </m:t>
        </m:r>
        <m:r>
          <m:t xml:space="preserve">≥</m:t>
        </m:r>
        <m:r>
          <m:t xml:space="preserve"> </m:t>
        </m:r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t xml:space="preserve">+</m:t>
        </m:r>
        <m:sSub>
          <m:e>
            <m:r>
              <m:t xml:space="preserve">w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∨</m:t>
        </m:r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t xml:space="preserve"> </m:t>
        </m:r>
        <m:r>
          <m:t xml:space="preserve">≥</m:t>
        </m:r>
        <m:r>
          <m:t xml:space="preserve"> </m:t>
        </m:r>
        <m:sSub>
          <m:e>
            <m:r>
              <m:t xml:space="preserve">y</m:t>
            </m:r>
          </m:e>
          <m:sub>
            <m:r>
              <m:t xml:space="preserve">j</m:t>
            </m:r>
          </m:sub>
        </m:sSub>
        <m:r>
          <m:t xml:space="preserve">+</m:t>
        </m:r>
        <m:sSub>
          <m:e>
            <m:r>
              <m:t xml:space="preserve">h</m:t>
            </m:r>
          </m:e>
          <m:sub>
            <m:r>
              <m:t xml:space="preserve">j</m:t>
            </m:r>
          </m:sub>
        </m:sSub>
        <m:r>
          <m:t xml:space="preserve">)</m:t>
        </m:r>
        <m:r>
          <m:t xml:space="preserve">∨</m:t>
        </m:r>
        <m:r>
          <m:t xml:space="preserve">(</m:t>
        </m:r>
        <m:sSub>
          <m:e>
            <m:r>
              <m:t xml:space="preserve">y</m:t>
            </m:r>
          </m:e>
          <m:sub>
            <m:r>
              <m:t xml:space="preserve">j</m:t>
            </m:r>
          </m:sub>
        </m:sSub>
        <m:r>
          <m:t xml:space="preserve"> </m:t>
        </m:r>
        <m:r>
          <m:t xml:space="preserve">≥</m:t>
        </m:r>
        <m:r>
          <m:t xml:space="preserve"> </m:t>
        </m:r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  <m:r>
          <m:t xml:space="preserve">+</m:t>
        </m:r>
        <m:sSub>
          <m:e>
            <m:r>
              <m:t xml:space="preserve">h</m:t>
            </m:r>
          </m:e>
          <m:sub>
            <m:r>
              <m:t xml:space="preserve">i</m:t>
            </m:r>
          </m:sub>
        </m:sSub>
        <m:r>
          <m:t xml:space="preserve">)</m:t>
        </m:r>
        <m:r>
          <m:t xml:space="preserve"> </m:t>
        </m:r>
        <m:r>
          <m:t xml:space="preserve">(4)</m:t>
        </m:r>
      </m:oMath>
      <w:r>
        <w:tab/>
      </w:r>
      <w:r>
        <w:t xml:space="preserve">(4)</w:t>
      </w:r>
    </w:p>
    <w:p>
      <w:r>
        <w:t>在 B*-Tree 解码下，式 (4) 自动满足，无需显式检查。</w:t>
      </w:r>
    </w:p>
    <w:p>
      <w:pPr>
        <w:pStyle w:val="Heading2"/>
      </w:pPr>
      <w:r>
        <w:t>5. 算法设计</w:t>
      </w:r>
    </w:p>
    <w:p>
      <w:pPr>
        <w:pStyle w:val="Heading3"/>
      </w:pPr>
      <w:r>
        <w:t>5.1 三阶段快速模拟退火（Fast-SA）</w:t>
      </w:r>
    </w:p>
    <w:p>
      <w:r>
        <w:rPr>
          <w:b/>
        </w:rPr>
        <w:t>三阶段调度</w:t>
      </w:r>
      <w:r>
        <w:t>：高温随机搜索（避免初陷局部最优）→ 伪贪心局部搜索（温度趋零快速下沉）→ 爬山搜索（跳出局部极小）。温度更新：</w:t>
      </w:r>
    </w:p>
    <w:p>
      <w:pPr>
        <w:jc w:val="center"/>
        <w:tabs>
          <w:tab w:val="right" w:pos="9360"/>
        </w:tabs>
      </w:pPr>
      <m:oMath>
        <m:sSub>
          <m:e>
            <m:r>
              <m:t xml:space="preserve">T</m:t>
            </m:r>
          </m:e>
          <m:sub>
            <m:r>
              <m:t xml:space="preserve">1</m:t>
            </m:r>
          </m:sub>
        </m:sSub>
        <m:r>
          <m:t xml:space="preserve"> </m:t>
        </m:r>
        <m:r>
          <m:t xml:space="preserve">=</m:t>
        </m:r>
        <m:r>
          <m:t xml:space="preserve"> </m:t>
        </m:r>
        <m:f>
          <m:num>
            <m:sSub>
              <m:e>
                <m:r>
                  <m:t xml:space="preserve">Δ</m:t>
                </m:r>
              </m:e>
              <m:sub>
                <m:r>
                  <m:t xml:space="preserve">a</m:t>
                </m:r>
                <m:r>
                  <m:t xml:space="preserve">v</m:t>
                </m:r>
                <m:r>
                  <m:t xml:space="preserve">g</m:t>
                </m:r>
              </m:sub>
            </m:sSub>
          </m:num>
          <m:den>
            <m:r>
              <m:t xml:space="preserve">|</m:t>
            </m:r>
            <m:r>
              <m:t xml:space="preserve">ln</m:t>
            </m:r>
            <m:r>
              <m:t xml:space="preserve">P</m:t>
            </m:r>
            <m:r>
              <m:t xml:space="preserve">|</m:t>
            </m:r>
          </m:den>
        </m:f>
        <m:r>
          <m:t xml:space="preserve">,</m:t>
        </m:r>
        <m:r>
          <m:t xml:space="preserve"> </m:t>
        </m:r>
        <m:r>
          <m:t xml:space="preserve">  </m:t>
        </m:r>
        <m:r>
          <m:t xml:space="preserve">
</m:t>
        </m:r>
        <m:sSub>
          <m:e>
            <m:r>
              <m:t xml:space="preserve">T</m:t>
            </m:r>
          </m:e>
          <m:sub>
            <m:r>
              <m:t xml:space="preserve">n</m:t>
            </m:r>
          </m:sub>
        </m:sSub>
        <m:r>
          <m:t xml:space="preserve"> </m:t>
        </m:r>
        <m:r>
          <m:t xml:space="preserve">=</m:t>
        </m:r>
        <m:r>
          <m:t xml:space="preserve"> </m:t>
        </m:r>
        <m:d>
          <m:dPr>
            <m:begChr m:val="{"/>
            <m:endChr m:val="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  <m:e/>
                    <m:e/>
                  </m:mc>
                </m:mcs>
              </m:mPr>
              <m:mr>
                <m:e>
                  <m:f>
                    <m:num>
                      <m:sSub>
                        <m:e>
                          <m:r>
                            <m:t xml:space="preserve">T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  <m:r>
                        <m:t xml:space="preserve">⟨</m:t>
                      </m:r>
                      <m:r>
                        <m:t xml:space="preserve">Δ</m:t>
                      </m:r>
                      <m:r>
                        <m:t xml:space="preserve"> </m:t>
                      </m:r>
                      <m:r>
                        <m:t xml:space="preserve">c</m:t>
                      </m:r>
                      <m:r>
                        <m:t xml:space="preserve">o</m:t>
                      </m:r>
                      <m:r>
                        <m:t xml:space="preserve">s</m:t>
                      </m:r>
                      <m:r>
                        <m:t xml:space="preserve">t</m:t>
                      </m:r>
                      <m:r>
                        <m:t xml:space="preserve">⟩</m:t>
                      </m:r>
                    </m:num>
                    <m:den>
                      <m:r>
                        <m:t xml:space="preserve">n</m:t>
                      </m:r>
                      <m:r>
                        <m:t xml:space="preserve">·</m:t>
                      </m:r>
                      <m:r>
                        <m:t xml:space="preserve"> </m:t>
                      </m:r>
                      <m:r>
                        <m:t xml:space="preserve">c</m:t>
                      </m:r>
                    </m:den>
                  </m:f>
                  <m:r>
                    <m:t xml:space="preserve">,</m:t>
                  </m:r>
                </m:e>
                <m:e>
                  <m:r>
                    <m:t xml:space="preserve">2</m:t>
                  </m:r>
                  <m:r>
                    <m:t xml:space="preserve">≤</m:t>
                  </m:r>
                  <m:r>
                    <m:t xml:space="preserve"> </m:t>
                  </m:r>
                  <m:r>
                    <m:t xml:space="preserve">n</m:t>
                  </m:r>
                  <m:r>
                    <m:t xml:space="preserve"> </m:t>
                  </m:r>
                  <m:r>
                    <m:t xml:space="preserve">≤</m:t>
                  </m:r>
                  <m:r>
                    <m:t xml:space="preserve"> </m:t>
                  </m:r>
                  <m:r>
                    <m:t xml:space="preserve">k</m:t>
                  </m:r>
                </m:e>
              </m:mr>
              <m:mr>
                <m:e>
                  <m:r>
                    <m:t xml:space="preserve">[</m:t>
                  </m:r>
                  <m:r>
                    <m:t xml:space="preserve">8</m:t>
                  </m:r>
                  <m:r>
                    <m:t xml:space="preserve">p</m:t>
                  </m:r>
                  <m:r>
                    <m:t xml:space="preserve">t</m:t>
                  </m:r>
                  <m:r>
                    <m:t xml:space="preserve">]</m:t>
                  </m:r>
                  <m:r>
                    <m:t xml:space="preserve"> </m:t>
                  </m:r>
                  <m:f>
                    <m:num>
                      <m:sSub>
                        <m:e>
                          <m:r>
                            <m:t xml:space="preserve">T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  <m:r>
                        <m:t xml:space="preserve">⟨</m:t>
                      </m:r>
                      <m:r>
                        <m:t xml:space="preserve">Δ</m:t>
                      </m:r>
                      <m:r>
                        <m:t xml:space="preserve"> </m:t>
                      </m:r>
                      <m:r>
                        <m:t xml:space="preserve">c</m:t>
                      </m:r>
                      <m:r>
                        <m:t xml:space="preserve">o</m:t>
                      </m:r>
                      <m:r>
                        <m:t xml:space="preserve">s</m:t>
                      </m:r>
                      <m:r>
                        <m:t xml:space="preserve">t</m:t>
                      </m:r>
                      <m:r>
                        <m:t xml:space="preserve">⟩</m:t>
                      </m:r>
                    </m:num>
                    <m:den>
                      <m:r>
                        <m:t xml:space="preserve">n</m:t>
                      </m:r>
                    </m:den>
                  </m:f>
                  <m:r>
                    <m:t xml:space="preserve">,</m:t>
                  </m:r>
                </m:e>
                <m:e>
                  <m:r>
                    <m:t xml:space="preserve">n</m:t>
                  </m:r>
                  <m:r>
                    <m:t xml:space="preserve"> </m:t>
                  </m:r>
                  <m:r>
                    <m:t xml:space="preserve">&gt;</m:t>
                  </m:r>
                  <m:r>
                    <m:t xml:space="preserve"> </m:t>
                  </m:r>
                  <m:r>
                    <m:t xml:space="preserve">k</m:t>
                  </m:r>
                </m:e>
              </m:mr>
            </m:m>
          </m:e>
        </m:d>
        <m:r>
          <m:t xml:space="preserve"> </m:t>
        </m:r>
        <m:r>
          <m:t xml:space="preserve">(5)</m:t>
        </m:r>
      </m:oMath>
      <w:r>
        <w:tab/>
      </w:r>
      <w:r>
        <w:t xml:space="preserve">(5)</w:t>
      </w:r>
    </w:p>
    <w:p>
      <w:r>
        <w:t>其中 P 为初始接受概率（0.9），Δ_avg 为平均上涨代价，⟨Δcost⟩ 为当前温度下的平均代价变化（成本归一化后 &lt;1，保证降温），c=100、k=7。</w:t>
      </w:r>
      <w:r>
        <w:rPr>
          <w:b/>
        </w:rPr>
        <w:t>说明</w:t>
      </w:r>
      <w:r>
        <w:t>：分母取 |ln P| 以保证 T₁ &gt; 0（ln 0.9 &lt; 0）；n=k+1 时温度由 T₁⟨Δcost⟩/(k·c) 回升至 T₁⟨Δcost⟩/(k+1)，实现爬山跳变。</w:t>
      </w:r>
    </w:p>
    <w:p>
      <w:r>
        <w:rPr>
          <w:b/>
        </w:rPr>
        <w:t>扰动算子</w:t>
      </w:r>
      <w:r>
        <w:t>：Op1 旋转（O(1)，改变朝向）、Op2 删插（O(n)，改变树形状）、Op3 交换（重排标签），概率分配 rotate/swap/move = 0.1/0.4/0.5。</w:t>
      </w:r>
    </w:p>
    <w:p>
      <w:r>
        <w:rPr>
          <w:b/>
        </w:rPr>
        <w:t>工程纪律</w:t>
      </w:r>
      <w:r>
        <w:t>：成本归一化（A/A_norm，A_norm 为 SA 前试扰动 500 次的平均面积）；全程记录 best_so_far；固定种子运行 10 次取最优并报告均值±标准差。</w:t>
      </w:r>
    </w:p>
    <w:p>
      <w:pPr>
        <w:pStyle w:val="Heading3"/>
      </w:pPr>
      <w:r>
        <w:t>5.2 构造初解（FFD 行堆叠）</w:t>
      </w:r>
    </w:p>
    <w:p>
      <w:r>
        <w:t>按模块高度降序，逐行堆叠于宽度 W 内，行高取行内最大块高，总高为各行高之和（式 (6)）。该构造</w:t>
      </w:r>
      <w:r>
        <w:rPr>
          <w:b/>
        </w:rPr>
        <w:t>确定性、保证可行</w:t>
      </w:r>
      <w:r>
        <w:t>，作为构造性上界（§6）与 SA 初值。为进一步方形化，可采用天空线平坦贪心：放置块时选择使轮廓最高处增长最小的位置。</w:t>
      </w:r>
    </w:p>
    <w:p>
      <w:pPr>
        <w:jc w:val="center"/>
        <w:tabs>
          <w:tab w:val="right" w:pos="9360"/>
        </w:tabs>
      </w:pPr>
      <m:oMath>
        <m:sSub>
          <m:e>
            <m:r>
              <m:t xml:space="preserve">H</m:t>
            </m:r>
          </m:e>
          <m:sub>
            <m:r>
              <m:t xml:space="preserve">FFD</m:t>
            </m:r>
          </m:sub>
        </m:sSub>
        <m:r>
          <m:t xml:space="preserve">(</m:t>
        </m:r>
        <m:r>
          <m:t xml:space="preserve">W</m:t>
        </m:r>
        <m:r>
          <m:t xml:space="preserve">)</m:t>
        </m:r>
        <m:r>
          <m:t xml:space="preserve"> </m:t>
        </m:r>
        <m:r>
          <m:t xml:space="preserve">=</m:t>
        </m:r>
        <m:r>
          <m:t xml:space="preserve"> </m:t>
        </m:r>
        <m:sSub>
          <m:e>
            <m:r>
              <m:t xml:space="preserve">∑</m:t>
            </m:r>
          </m:e>
          <m:sub>
            <m:r>
              <m:t xml:space="preserve">行</m:t>
            </m:r>
          </m:sub>
        </m:sSub>
        <m:r>
          <m:t xml:space="preserve"> </m:t>
        </m:r>
        <m:sSub>
          <m:e>
            <m:r>
              <m:t xml:space="preserve">max</m:t>
            </m:r>
          </m:e>
          <m:sub>
            <m:r>
              <m:t xml:space="preserve">b</m:t>
            </m:r>
            <m:r>
              <m:t xml:space="preserve"> </m:t>
            </m:r>
            <m:r>
              <m:t xml:space="preserve">∈</m:t>
            </m:r>
            <m:r>
              <m:t xml:space="preserve"> </m:t>
            </m:r>
            <m:r>
              <m:t xml:space="preserve">行</m:t>
            </m:r>
          </m:sub>
        </m:sSub>
        <m:r>
          <m:t xml:space="preserve"> </m:t>
        </m:r>
        <m:sSub>
          <m:e>
            <m:r>
              <m:t xml:space="preserve">h</m:t>
            </m:r>
          </m:e>
          <m:sub>
            <m:r>
              <m:t xml:space="preserve">b</m:t>
            </m:r>
          </m:sub>
        </m:sSub>
        <m:r>
          <m:t xml:space="preserve"> </m:t>
        </m:r>
        <m:r>
          <m:t xml:space="preserve">(6)</m:t>
        </m:r>
      </m:oMath>
      <w:r>
        <w:tab/>
      </w:r>
      <w:r>
        <w:t xml:space="preserve">(6)</w:t>
      </w:r>
    </w:p>
    <w:p>
      <w:pPr>
        <w:pStyle w:val="Heading3"/>
      </w:pPr>
      <w:r>
        <w:t>5.3 长条模块纵横比互补配对预处理</w:t>
      </w:r>
    </w:p>
    <w:p>
      <w:r>
        <w:t>针对长条模块（纵横比≥2.5，n100 含 15 个）对方形度的破坏，先做配对预处理：将"一高瘦一矮宽"的模块两两组合，使复合块总宽≈总高，从而接近方形。配对质量定义为复合块方形度与原始方形度的差，仅配对有益的组合（式 (7)），以最大权匹配（匈牙利算法，O(n³)）求解。复合块作为整体参与后续 packing。</w:t>
      </w:r>
    </w:p>
    <w:p>
      <w:pPr>
        <w:jc w:val="center"/>
        <w:tabs>
          <w:tab w:val="right" w:pos="9360"/>
        </w:tabs>
      </w:pPr>
      <m:oMath>
        <m:r>
          <m:t xml:space="preserve">q</m:t>
        </m:r>
        <m:r>
          <m:t xml:space="preserve">(</m:t>
        </m:r>
        <m:r>
          <m:t xml:space="preserve">i</m:t>
        </m:r>
        <m:r>
          <m:t xml:space="preserve">,</m:t>
        </m:r>
        <m:r>
          <m:t xml:space="preserve">j</m:t>
        </m:r>
        <m:r>
          <m:t xml:space="preserve">)</m:t>
        </m:r>
        <m:r>
          <m:t xml:space="preserve"> </m:t>
        </m:r>
        <m:r>
          <m:t xml:space="preserve">=</m:t>
        </m:r>
        <m:r>
          <m:t xml:space="preserve"> </m:t>
        </m:r>
        <m:r>
          <m:t xml:space="preserve">squareness</m:t>
        </m:r>
        <m:r>
          <m:t xml:space="preserve">(</m:t>
        </m:r>
        <m:r>
          <m:t xml:space="preserve">i</m:t>
        </m:r>
        <m:r>
          <m:t xml:space="preserve"> </m:t>
        </m:r>
        <m:r>
          <m:t xml:space="preserve">∪</m:t>
        </m:r>
        <m:r>
          <m:t xml:space="preserve"> </m:t>
        </m:r>
        <m:r>
          <m:t xml:space="preserve">j</m:t>
        </m:r>
        <m:r>
          <m:t xml:space="preserve">)</m:t>
        </m:r>
        <m:r>
          <m:t xml:space="preserve"> </m:t>
        </m:r>
        <m:r>
          <m:t xml:space="preserve">-</m:t>
        </m:r>
        <m:r>
          <m:t xml:space="preserve"> </m:t>
        </m:r>
        <m:r>
          <m:t xml:space="preserve">max</m:t>
        </m:r>
        {
        <m:r>
          <m:t xml:space="preserve">squareness</m:t>
        </m:r>
        <m:r>
          <m:t xml:space="preserve">(</m:t>
        </m:r>
        <m:r>
          <m:t xml:space="preserve">i</m:t>
        </m:r>
        <m:r>
          <m:t xml:space="preserve">)</m:t>
        </m:r>
        <m:r>
          <m:t xml:space="preserve">,</m:t>
        </m:r>
        <m:r>
          <m:t xml:space="preserve"> </m:t>
        </m:r>
        <m:r>
          <m:t xml:space="preserve">squareness</m:t>
        </m:r>
        <m:r>
          <m:t xml:space="preserve">(</m:t>
        </m:r>
        <m:r>
          <m:t xml:space="preserve">j</m:t>
        </m:r>
        <m:r>
          <m:t xml:space="preserve">)</m:t>
        </m:r>
        }
        <m:r>
          <m:t xml:space="preserve">,</m:t>
        </m:r>
        <m:r>
          <m:t xml:space="preserve"> </m:t>
        </m:r>
        <m:r>
          <m:t xml:space="preserve">  </m:t>
        </m:r>
        <m:r>
          <m:t xml:space="preserve"> </m:t>
        </m:r>
        <m:r>
          <m:t xml:space="preserve">仅 </m:t>
        </m:r>
        <m:r>
          <m:t xml:space="preserve"> </m:t>
        </m:r>
        <m:r>
          <m:t xml:space="preserve">q</m:t>
        </m:r>
        <m:r>
          <m:t xml:space="preserve">(</m:t>
        </m:r>
        <m:r>
          <m:t xml:space="preserve">i</m:t>
        </m:r>
        <m:r>
          <m:t xml:space="preserve">,</m:t>
        </m:r>
        <m:r>
          <m:t xml:space="preserve">j</m:t>
        </m:r>
        <m:r>
          <m:t xml:space="preserve">)</m:t>
        </m:r>
        <m:r>
          <m:t xml:space="preserve"> </m:t>
        </m:r>
        <m:r>
          <m:t xml:space="preserve">&gt;</m:t>
        </m:r>
        <m:r>
          <m:t xml:space="preserve"> </m:t>
        </m:r>
        <m:r>
          <m:t xml:space="preserve">0</m:t>
        </m:r>
        <m:r>
          <m:t xml:space="preserve"> </m:t>
        </m:r>
        <m:r>
          <m:t xml:space="preserve"> 配对</m:t>
        </m:r>
        <m:r>
          <m:t xml:space="preserve"> </m:t>
        </m:r>
        <m:r>
          <m:t xml:space="preserve">(7)</m:t>
        </m:r>
      </m:oMath>
      <w:r>
        <w:tab/>
      </w:r>
      <w:r>
        <w:t xml:space="preserve">(7)</w:t>
      </w:r>
    </w:p>
    <w:p>
      <w:pPr>
        <w:pStyle w:val="Heading2"/>
      </w:pPr>
      <w:r>
        <w:t>6. 下界与可行性区间</w:t>
      </w:r>
    </w:p>
    <w:p>
      <w:r>
        <w:rPr>
          <w:b/>
        </w:rPr>
        <w:t>三层下界</w:t>
      </w:r>
      <w:r>
        <w:t>：</w:t>
      </w:r>
    </w:p>
    <w:p>
      <w:pPr>
        <w:jc w:val="center"/>
        <w:tabs>
          <w:tab w:val="right" w:pos="9360"/>
        </w:tabs>
      </w:pPr>
      <m:oMath>
        <m:r>
          <m:t xml:space="preserve">A</m:t>
        </m:r>
        <m:r>
          <m:t xml:space="preserve"> </m:t>
        </m:r>
        <m:r>
          <m:t xml:space="preserve">≥</m:t>
        </m:r>
        <m:r>
          <m:t xml:space="preserve"> </m:t>
        </m:r>
        <m:sSub>
          <m:e>
            <m:r>
              <m:t xml:space="preserve">A</m:t>
            </m:r>
          </m:e>
          <m:sub>
            <m:r>
              <m:t xml:space="preserve">t</m:t>
            </m:r>
            <m:r>
              <m:t xml:space="preserve">o</m:t>
            </m:r>
            <m:r>
              <m:t xml:space="preserve">t</m:t>
            </m:r>
            <m:r>
              <m:t xml:space="preserve">a</m:t>
            </m:r>
            <m:r>
              <m:t xml:space="preserve">l</m:t>
            </m:r>
          </m:sub>
        </m:sSub>
        <m:r>
          <m:t xml:space="preserve"> </m:t>
        </m:r>
        <m:r>
          <m:t xml:space="preserve">  </m:t>
        </m:r>
        <m:r>
          <m:t xml:space="preserve"> </m:t>
        </m:r>
        <m:r>
          <m:t xml:space="preserve">(面积下界)</m:t>
        </m:r>
        <m:r>
          <m:t xml:space="preserve"> </m:t>
        </m:r>
        <m:r>
          <m:t xml:space="preserve">(8)</m:t>
        </m:r>
      </m:oMath>
      <w:r>
        <w:tab/>
      </w:r>
      <w:r>
        <w:t xml:space="preserve">(8)</w:t>
      </w:r>
    </w:p>
    <w:p>
      <w:pPr>
        <w:jc w:val="center"/>
        <w:tabs>
          <w:tab w:val="right" w:pos="9360"/>
        </w:tabs>
      </w:pPr>
      <m:oMath>
        <m:r>
          <m:t xml:space="preserve">A</m:t>
        </m:r>
        <m:r>
          <m:t xml:space="preserve"> </m:t>
        </m:r>
        <m:r>
          <m:t xml:space="preserve">≥</m:t>
        </m:r>
        <m:r>
          <m:t xml:space="preserve"> </m:t>
        </m:r>
        <m:r>
          <m:t xml:space="preserve">lceil</m:t>
        </m:r>
        <m:r>
          <m:t xml:space="preserve"> </m:t>
        </m:r>
        <m:rad>
          <m:radPr>
            <m:degHide m:val="1"/>
          </m:radPr>
          <m:deg/>
          <m:e>
            <m:sSub>
              <m:e>
                <m:r>
                  <m:t xml:space="preserve">A</m:t>
                </m:r>
              </m:e>
              <m:sub>
                <m:r>
                  <m:t xml:space="preserve">t</m:t>
                </m:r>
                <m:r>
                  <m:t xml:space="preserve">o</m:t>
                </m:r>
                <m:r>
                  <m:t xml:space="preserve">t</m:t>
                </m:r>
                <m:r>
                  <m:t xml:space="preserve">a</m:t>
                </m:r>
                <m:r>
                  <m:t xml:space="preserve">l</m:t>
                </m:r>
              </m:sub>
            </m:sSub>
          </m:e>
        </m:rad>
        <m:r>
          <m:t xml:space="preserve"> </m:t>
        </m:r>
        <m:sSup>
          <m:e>
            <m:r>
              <m:t xml:space="preserve">rceil</m:t>
            </m:r>
          </m:e>
          <m:sup>
            <m:r>
              <m:t xml:space="preserve">2</m:t>
            </m:r>
          </m:sup>
        </m:sSup>
        <m:r>
          <m:t xml:space="preserve"> </m:t>
        </m:r>
        <m:r>
          <m:t xml:space="preserve">  </m:t>
        </m:r>
        <m:r>
          <m:t xml:space="preserve"> </m:t>
        </m:r>
        <m:r>
          <m:t xml:space="preserve">(方形下界，R=1)</m:t>
        </m:r>
        <m:r>
          <m:t xml:space="preserve"> </m:t>
        </m:r>
        <m:r>
          <m:t xml:space="preserve">(9)</m:t>
        </m:r>
      </m:oMath>
      <w:r>
        <w:tab/>
      </w:r>
      <w:r>
        <w:t xml:space="preserve">(9)</w:t>
      </w:r>
    </w:p>
    <w:p>
      <w:pPr>
        <w:jc w:val="center"/>
        <w:tabs>
          <w:tab w:val="right" w:pos="9360"/>
        </w:tabs>
      </w:pPr>
      <m:oMath>
        <m:r>
          <m:t xml:space="preserve">H</m:t>
        </m:r>
        <m:r>
          <m:t xml:space="preserve">(</m:t>
        </m:r>
        <m:r>
          <m:t xml:space="preserve">W</m:t>
        </m:r>
        <m:r>
          <m:t xml:space="preserve">)</m:t>
        </m:r>
        <m:r>
          <m:t xml:space="preserve"> </m:t>
        </m:r>
        <m:r>
          <m:t xml:space="preserve">≥</m:t>
        </m:r>
        <m:r>
          <m:t xml:space="preserve"> </m:t>
        </m:r>
        <m:r>
          <m:t xml:space="preserve">max</m:t>
        </m:r>
        <m:d>
          <m:dPr>
            <m:begChr m:val="{"/>
            <m:endChr m:val="}"/>
          </m:dPr>
          <m:e>
            <m:f>
              <m:num>
                <m:sSub>
                  <m:e>
                    <m:r>
                      <m:t xml:space="preserve">A</m:t>
                    </m:r>
                  </m:e>
                  <m:sub>
                    <m:r>
                      <m:t xml:space="preserve">t</m:t>
                    </m:r>
                    <m:r>
                      <m:t xml:space="preserve">o</m:t>
                    </m:r>
                    <m:r>
                      <m:t xml:space="preserve">t</m:t>
                    </m:r>
                    <m:r>
                      <m:t xml:space="preserve">a</m:t>
                    </m:r>
                    <m:r>
                      <m:t xml:space="preserve">l</m:t>
                    </m:r>
                  </m:sub>
                </m:sSub>
              </m:num>
              <m:den>
                <m:r>
                  <m:t xml:space="preserve">W</m:t>
                </m:r>
              </m:den>
            </m:f>
            <m:r>
              <m:t xml:space="preserve">,</m:t>
            </m:r>
            <m:sSub>
              <m:e>
                <m:r>
                  <m:t xml:space="preserve">max</m:t>
                </m:r>
              </m:e>
              <m:sub>
                <m:r>
                  <m:t xml:space="preserve">b</m:t>
                </m:r>
              </m:sub>
            </m:sSub>
            <m:r>
              <m:t xml:space="preserve"> </m:t>
            </m:r>
            <m:sSub>
              <m:e>
                <m:r>
                  <m:t xml:space="preserve">h</m:t>
                </m:r>
              </m:e>
              <m:sub>
                <m:r>
                  <m:t xml:space="preserve">b</m:t>
                </m:r>
              </m:sub>
            </m:sSub>
          </m:e>
        </m:d>
        <m:r>
          <m:t xml:space="preserve"> </m:t>
        </m:r>
        <m:r>
          <m:t xml:space="preserve">  </m:t>
        </m:r>
        <m:r>
          <m:t xml:space="preserve"> </m:t>
        </m:r>
        <m:r>
          <m:t xml:space="preserve">(固定宽下界)</m:t>
        </m:r>
        <m:r>
          <m:t xml:space="preserve"> </m:t>
        </m:r>
        <m:r>
          <m:t xml:space="preserve">(10)</m:t>
        </m:r>
      </m:oMath>
      <w:r>
        <w:tab/>
      </w:r>
      <w:r>
        <w:t xml:space="preserve">(10)</w:t>
      </w:r>
    </w:p>
    <w:p>
      <w:r>
        <w:rPr>
          <w:b/>
        </w:rPr>
        <w:t>构造性可行上界</w:t>
      </w:r>
      <w:r>
        <w:t>：FFD 行堆叠（式 (6)）在宽 W 下保证可行，得方形可行边长上界。</w:t>
      </w:r>
    </w:p>
    <w:p>
      <w:r>
        <w:rPr>
          <w:b/>
        </w:rPr>
        <w:t>可行区间</w:t>
      </w:r>
      <w:r>
        <w:t>（表 6-1）：</w:t>
      </w:r>
    </w:p>
    <w:p>
      <w:r>
        <w:rPr>
          <w:b/>
        </w:rPr>
        <w:t>表 6-1 三组芯片方形边长可行区间 [LB, UB]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芯片</w:t>
            </w:r>
          </w:p>
        </w:tc>
        <w:tc>
          <w:tcPr>
            <w:tcW w:type="dxa" w:w="2160"/>
          </w:tcPr>
          <w:p>
            <w:r>
              <w:t>面积下界边长 ⌈√A_total⌉</w:t>
            </w:r>
          </w:p>
        </w:tc>
        <w:tc>
          <w:tcPr>
            <w:tcW w:type="dxa" w:w="2160"/>
          </w:tcPr>
          <w:p>
            <w:r>
              <w:t>构造可行边长（FFD）</w:t>
            </w:r>
          </w:p>
        </w:tc>
        <w:tc>
          <w:tcPr>
            <w:tcW w:type="dxa" w:w="2160"/>
          </w:tcPr>
          <w:p>
            <w:r>
              <w:t>可行区间</w:t>
            </w:r>
          </w:p>
        </w:tc>
      </w:tr>
      <w:tr>
        <w:tc>
          <w:tcPr>
            <w:tcW w:type="dxa" w:w="2160"/>
          </w:tcPr>
          <w:p>
            <w:r>
              <w:t>n100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[424, 443]</w:t>
            </w:r>
          </w:p>
        </w:tc>
      </w:tr>
      <w:tr>
        <w:tc>
          <w:tcPr>
            <w:tcW w:type="dxa" w:w="2160"/>
          </w:tcPr>
          <w:p>
            <w:r>
              <w:t>n200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440</w:t>
            </w:r>
          </w:p>
        </w:tc>
        <w:tc>
          <w:tcPr>
            <w:tcW w:type="dxa" w:w="2160"/>
          </w:tcPr>
          <w:p>
            <w:r>
              <w:t>[420, 440]</w:t>
            </w:r>
          </w:p>
        </w:tc>
      </w:tr>
      <w:tr>
        <w:tc>
          <w:tcPr>
            <w:tcW w:type="dxa" w:w="2160"/>
          </w:tcPr>
          <w:p>
            <w:r>
              <w:t>n300</w:t>
            </w:r>
          </w:p>
        </w:tc>
        <w:tc>
          <w:tcPr>
            <w:tcW w:type="dxa" w:w="2160"/>
          </w:tcPr>
          <w:p>
            <w:r>
              <w:t>523</w:t>
            </w:r>
          </w:p>
        </w:tc>
        <w:tc>
          <w:tcPr>
            <w:tcW w:type="dxa" w:w="2160"/>
          </w:tcPr>
          <w:p>
            <w:r>
              <w:t>538</w:t>
            </w:r>
          </w:p>
        </w:tc>
        <w:tc>
          <w:tcPr>
            <w:tcW w:type="dxa" w:w="2160"/>
          </w:tcPr>
          <w:p>
            <w:r>
              <w:t>[523, 538]</w:t>
            </w:r>
          </w:p>
        </w:tc>
      </w:tr>
    </w:tbl>
    <w:p/>
    <w:p>
      <w:r>
        <w:rPr>
          <w:b/>
        </w:rPr>
        <w:t>可行性分析</w:t>
      </w:r>
      <w:r>
        <w:t>：面积下界 A_total/W 距方形边长的裕度仅 0.65/1.68/0.69 单位，且无宽超 W/2 的强制堆叠块——方形在解析上不能被排除，但要求近乎完美平铺，实际几乎必然不可行，死区下限约 1%。</w:t>
      </w:r>
    </w:p>
    <w:p>
      <w:pPr>
        <w:pStyle w:val="Heading2"/>
      </w:pPr>
      <w:r>
        <w:t>7. 结果与分析</w:t>
      </w:r>
    </w:p>
    <w:p>
      <w:pPr>
        <w:pStyle w:val="Heading3"/>
      </w:pPr>
      <w:r>
        <w:t>7.1 主结果</w:t>
      </w:r>
    </w:p>
    <w:p>
      <w:r>
        <w:t>以 min-max 目标 + 面积近优约束（ε=1%）求解，三组芯片结果如下（10 种子取最优，可视化见图 7-1）：</w:t>
      </w:r>
    </w:p>
    <w:p>
      <w:r>
        <w:rPr>
          <w:b/>
        </w:rPr>
        <w:t>表 7-1 Q1 求解结果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芯片</w:t>
            </w:r>
          </w:p>
        </w:tc>
        <w:tc>
          <w:tcPr>
            <w:tcW w:type="dxa" w:w="1234"/>
          </w:tcPr>
          <w:p>
            <w:r>
              <w:t>轮廓面积 A</w:t>
            </w:r>
          </w:p>
        </w:tc>
        <w:tc>
          <w:tcPr>
            <w:tcW w:type="dxa" w:w="1234"/>
          </w:tcPr>
          <w:p>
            <w:r>
              <w:t>边长 W×H</w:t>
            </w:r>
          </w:p>
        </w:tc>
        <w:tc>
          <w:tcPr>
            <w:tcW w:type="dxa" w:w="1234"/>
          </w:tcPr>
          <w:p>
            <w:r>
              <w:t>长宽比 R</w:t>
            </w:r>
          </w:p>
        </w:tc>
        <w:tc>
          <w:tcPr>
            <w:tcW w:type="dxa" w:w="1234"/>
          </w:tcPr>
          <w:p>
            <w:r>
              <w:t>死区%</w:t>
            </w:r>
          </w:p>
        </w:tc>
        <w:tc>
          <w:tcPr>
            <w:tcW w:type="dxa" w:w="1234"/>
          </w:tcPr>
          <w:p>
            <w:r>
              <w:t>gap%</w:t>
            </w:r>
          </w:p>
        </w:tc>
        <w:tc>
          <w:tcPr>
            <w:tcW w:type="dxa" w:w="1234"/>
          </w:tcPr>
          <w:p>
            <w:r>
              <w:t>运行时间</w:t>
            </w:r>
          </w:p>
        </w:tc>
      </w:tr>
      <w:tr>
        <w:tc>
          <w:tcPr>
            <w:tcW w:type="dxa" w:w="1234"/>
          </w:tcPr>
          <w:p>
            <w:r>
              <w:t>n100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</w:tr>
      <w:tr>
        <w:tc>
          <w:tcPr>
            <w:tcW w:type="dxa" w:w="1234"/>
          </w:tcPr>
          <w:p>
            <w:r>
              <w:t>n200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</w:tr>
      <w:tr>
        <w:tc>
          <w:tcPr>
            <w:tcW w:type="dxa" w:w="1234"/>
          </w:tcPr>
          <w:p>
            <w:r>
              <w:t>n300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  <w:tc>
          <w:tcPr>
            <w:tcW w:type="dxa" w:w="1234"/>
          </w:tcPr>
          <w:p>
            <w:r>
              <w:t>【待填】</w:t>
            </w:r>
          </w:p>
        </w:tc>
      </w:tr>
    </w:tbl>
    <w:p/>
    <w:p>
      <w:r>
        <w:t>其中 gap = (A − A_opt)/A_opt，A_opt 为 Phase 1 纯面积优化的结果。</w:t>
      </w:r>
    </w:p>
    <w:p>
      <w:pPr>
        <w:pStyle w:val="Heading3"/>
      </w:pPr>
      <w:r>
        <w:t>7.2 可视化</w:t>
      </w:r>
    </w:p>
    <w:p>
      <w:r>
        <w:rPr>
          <w:b/>
        </w:rPr>
        <w:t>图 7-1</w:t>
      </w:r>
      <w:r>
        <w:t>（【待填】）：三组芯片最终布图——矩形模块含编号、外接框轮廓、W/H/R 标注。</w:t>
      </w:r>
    </w:p>
    <w:p>
      <w:pPr>
        <w:pStyle w:val="Heading3"/>
      </w:pPr>
      <w:r>
        <w:t>7.3 对标验证</w:t>
      </w:r>
    </w:p>
    <w:p>
      <w:r>
        <w:rPr>
          <w:b/>
        </w:rPr>
        <w:t>表 7-2 与可行区间及参考论文对标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n100</w:t>
            </w:r>
          </w:p>
        </w:tc>
        <w:tc>
          <w:tcPr>
            <w:tcW w:type="dxa" w:w="2160"/>
          </w:tcPr>
          <w:p>
            <w:r>
              <w:t>n200</w:t>
            </w:r>
          </w:p>
        </w:tc>
        <w:tc>
          <w:tcPr>
            <w:tcW w:type="dxa" w:w="2160"/>
          </w:tcPr>
          <w:p>
            <w:r>
              <w:t>n300</w:t>
            </w:r>
          </w:p>
        </w:tc>
      </w:tr>
      <w:tr>
        <w:tc>
          <w:tcPr>
            <w:tcW w:type="dxa" w:w="2160"/>
          </w:tcPr>
          <w:p>
            <w:r>
              <w:t>本文死区%</w:t>
            </w:r>
          </w:p>
        </w:tc>
        <w:tc>
          <w:tcPr>
            <w:tcW w:type="dxa" w:w="2160"/>
          </w:tcPr>
          <w:p>
            <w:r>
              <w:t>【待填】</w:t>
            </w:r>
          </w:p>
        </w:tc>
        <w:tc>
          <w:tcPr>
            <w:tcW w:type="dxa" w:w="2160"/>
          </w:tcPr>
          <w:p>
            <w:r>
              <w:t>【待填】</w:t>
            </w:r>
          </w:p>
        </w:tc>
        <w:tc>
          <w:tcPr>
            <w:tcW w:type="dxa" w:w="2160"/>
          </w:tcPr>
          <w:p>
            <w:r>
              <w:t>【待填】</w:t>
            </w:r>
          </w:p>
        </w:tc>
      </w:tr>
      <w:tr>
        <w:tc>
          <w:tcPr>
            <w:tcW w:type="dxa" w:w="2160"/>
          </w:tcPr>
          <w:p>
            <w:r>
              <w:t>边长落于可行区间</w:t>
            </w:r>
          </w:p>
        </w:tc>
        <w:tc>
          <w:tcPr>
            <w:tcW w:type="dxa" w:w="2160"/>
          </w:tcPr>
          <w:p>
            <w:r>
              <w:t>[424,443] 【待填】</w:t>
            </w:r>
          </w:p>
        </w:tc>
        <w:tc>
          <w:tcPr>
            <w:tcW w:type="dxa" w:w="2160"/>
          </w:tcPr>
          <w:p>
            <w:r>
              <w:t>[420,440] 【待填】</w:t>
            </w:r>
          </w:p>
        </w:tc>
        <w:tc>
          <w:tcPr>
            <w:tcW w:type="dxa" w:w="2160"/>
          </w:tcPr>
          <w:p>
            <w:r>
              <w:t>[523,538] 【待填】</w:t>
            </w:r>
          </w:p>
        </w:tc>
      </w:tr>
      <w:tr>
        <w:tc>
          <w:tcPr>
            <w:tcW w:type="dxa" w:w="2160"/>
          </w:tcPr>
          <w:p>
            <w:r>
              <w:t>参考论文 ami49 死区（Fast-SA）</w:t>
            </w:r>
          </w:p>
        </w:tc>
        <w:tc>
          <w:tcPr>
            <w:tcW w:type="dxa" w:w="2160"/>
          </w:tcPr>
          <w:p>
            <w:r>
              <w:t>2.00%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参考论文 GSRC n100 固定轮廓死区</w:t>
            </w:r>
          </w:p>
        </w:tc>
        <w:tc>
          <w:tcPr>
            <w:tcW w:type="dxa" w:w="2160"/>
          </w:tcPr>
          <w:p>
            <w:r>
              <w:t>5.79%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rPr>
          <w:b/>
        </w:rPr>
        <w:t>结论句式</w:t>
      </w:r>
      <w:r>
        <w:t>：本文结果位于可行区间 [LB,UB] 内，死区由构造初解的 8%-9% 精修至 2%-5%，长宽比趋近 1，两目标均满足题设要求。</w:t>
      </w:r>
    </w:p>
    <w:p>
      <w:pPr>
        <w:pStyle w:val="Heading2"/>
      </w:pPr>
      <w:r>
        <w:t>8. 灵敏度分析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设置</w:t>
            </w:r>
          </w:p>
        </w:tc>
        <w:tc>
          <w:tcPr>
            <w:tcW w:type="dxa" w:w="2160"/>
          </w:tcPr>
          <w:p>
            <w:r>
              <w:t>预期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ε 面积容忍度</w:t>
            </w:r>
          </w:p>
        </w:tc>
        <w:tc>
          <w:tcPr>
            <w:tcW w:type="dxa" w:w="2160"/>
          </w:tcPr>
          <w:p>
            <w:r>
              <w:t>0.5% / 1% / 2%</w:t>
            </w:r>
          </w:p>
        </w:tc>
        <w:tc>
          <w:tcPr>
            <w:tcW w:type="dxa" w:w="2160"/>
          </w:tcPr>
          <w:p>
            <w:r>
              <w:t>ε 增大时 R 趋近 1、面积略升，验证 ε=1% 稳健</w:t>
            </w:r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目标函数对比</w:t>
            </w:r>
          </w:p>
        </w:tc>
        <w:tc>
          <w:tcPr>
            <w:tcW w:type="dxa" w:w="2160"/>
          </w:tcPr>
          <w:p>
            <w:r>
              <w:t>min-max / 加权 / 两阶段</w:t>
            </w:r>
          </w:p>
        </w:tc>
        <w:tc>
          <w:tcPr>
            <w:tcW w:type="dxa" w:w="2160"/>
          </w:tcPr>
          <w:p>
            <w:r>
              <w:t>面积差距 &lt;2%，目标选择不影响主目标</w:t>
            </w:r>
          </w:p>
        </w:tc>
      </w:tr>
      <w:tr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种子稳定性</w:t>
            </w:r>
          </w:p>
        </w:tc>
        <w:tc>
          <w:tcPr>
            <w:tcW w:type="dxa" w:w="2160"/>
          </w:tcPr>
          <w:p>
            <w:r>
              <w:t>10 种子 mean±std</w:t>
            </w:r>
          </w:p>
        </w:tc>
        <w:tc>
          <w:tcPr>
            <w:tcW w:type="dxa" w:w="2160"/>
          </w:tcPr>
          <w:p>
            <w:r>
              <w:t>SA 随机性受控</w:t>
            </w:r>
          </w:p>
        </w:tc>
      </w:tr>
      <w:tr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构造/配对增益</w:t>
            </w:r>
          </w:p>
        </w:tc>
        <w:tc>
          <w:tcPr>
            <w:tcW w:type="dxa" w:w="2160"/>
          </w:tcPr>
          <w:p>
            <w:r>
              <w:t>随机/构造 × 无/有配对</w:t>
            </w:r>
          </w:p>
        </w:tc>
        <w:tc>
          <w:tcPr>
            <w:tcW w:type="dxa" w:w="2160"/>
          </w:tcPr>
          <w:p>
            <w:r>
              <w:t>各创新点增量价值量化</w:t>
            </w:r>
          </w:p>
        </w:tc>
      </w:tr>
    </w:tbl>
    <w:p/>
    <w:p>
      <w:r>
        <w:t>（各项目具体数值【待填】）</w:t>
      </w:r>
    </w:p>
    <w:p>
      <w:pPr>
        <w:pStyle w:val="Heading2"/>
      </w:pPr>
      <w:r>
        <w:t>9. 模型评价</w:t>
      </w:r>
    </w:p>
    <w:p>
      <w:r>
        <w:rPr>
          <w:b/>
        </w:rPr>
        <w:t>优点</w:t>
      </w:r>
      <w:r>
        <w:t>：</w:t>
      </w:r>
    </w:p>
    <w:p>
      <w:pPr>
        <w:pStyle w:val="ListNumber"/>
      </w:pPr>
      <w:r>
        <w:t>B*-Tree 表示线性解码、天然免重叠检查，求解高效；</w:t>
      </w:r>
    </w:p>
    <w:p>
      <w:pPr>
        <w:pStyle w:val="ListNumber"/>
      </w:pPr>
      <w:r>
        <w:t>min-max 目标单量纲免权重，面积约束保证与题设词典序严格一致（命题）；</w:t>
      </w:r>
    </w:p>
    <w:p>
      <w:pPr>
        <w:pStyle w:val="ListNumber"/>
      </w:pPr>
      <w:r>
        <w:t>三层下界与构造上界给出可行区间，结果质量可量化；</w:t>
      </w:r>
    </w:p>
    <w:p>
      <w:pPr>
        <w:pStyle w:val="ListNumber"/>
      </w:pPr>
      <w:r>
        <w:t>构造初解与配对预处理提升初解质量，方法可复现。</w:t>
      </w:r>
    </w:p>
    <w:p>
      <w:r>
        <w:rPr>
          <w:b/>
        </w:rPr>
        <w:t>局限</w:t>
      </w:r>
      <w:r>
        <w:t>：</w:t>
      </w:r>
    </w:p>
    <w:p>
      <w:pPr>
        <w:pStyle w:val="ListNumber"/>
      </w:pPr>
      <w:r>
        <w:t>min-max 与词典序一般情形不等价，虽由面积约束缓解，仍以两阶段词典序为对照；</w:t>
      </w:r>
    </w:p>
    <w:p>
      <w:pPr>
        <w:pStyle w:val="ListNumber"/>
      </w:pPr>
      <w:r>
        <w:t>构造初解非最优，死区上界 8%-9%；</w:t>
      </w:r>
    </w:p>
    <w:p>
      <w:pPr>
        <w:pStyle w:val="ListNumber"/>
      </w:pPr>
      <w:r>
        <w:t>n100 长条模块方形化难度高，配对预处理为启发式。</w:t>
      </w:r>
    </w:p>
    <w:p>
      <w:r>
        <w:rPr>
          <w:b/>
        </w:rPr>
        <w:t>改进方向</w:t>
      </w:r>
      <w:r>
        <w:t>：</w:t>
      </w:r>
    </w:p>
    <w:p>
      <w:pPr>
        <w:pStyle w:val="ListNumber"/>
      </w:pPr>
      <w:r>
        <w:t>长条配对启发式改进（多块组合、动态配对）；</w:t>
      </w:r>
    </w:p>
    <w:p>
      <w:pPr>
        <w:pStyle w:val="ListNumber"/>
      </w:pPr>
      <w:r>
        <w:t>解析法（连续松弛+投影）交叉验证；</w:t>
      </w:r>
    </w:p>
    <w:p>
      <w:pPr>
        <w:pStyle w:val="ListNumber"/>
      </w:pPr>
      <w:r>
        <w:t>本模型可直接扩展至问题二的固定轮廓与线网情形（以 HPWL 替换面积项）。</w:t>
      </w:r>
    </w:p>
    <w:p>
      <w:pPr>
        <w:pStyle w:val="Heading2"/>
      </w:pPr>
      <w:r>
        <w:t>附录 A：符号说明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符号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B, n, bᵢ</w:t>
            </w:r>
          </w:p>
        </w:tc>
        <w:tc>
          <w:tcPr>
            <w:tcW w:type="dxa" w:w="4320"/>
          </w:tcPr>
          <w:p>
            <w:r>
              <w:t>模块集合、模块数、第 i 个模块</w:t>
            </w:r>
          </w:p>
        </w:tc>
      </w:tr>
      <w:tr>
        <w:tc>
          <w:tcPr>
            <w:tcW w:type="dxa" w:w="4320"/>
          </w:tcPr>
          <w:p>
            <w:r>
              <w:t>wᵢ, hᵢ, Aᵢ</w:t>
            </w:r>
          </w:p>
        </w:tc>
        <w:tc>
          <w:tcPr>
            <w:tcW w:type="dxa" w:w="4320"/>
          </w:tcPr>
          <w:p>
            <w:r>
              <w:t>模块宽、高、面积</w:t>
            </w:r>
          </w:p>
        </w:tc>
      </w:tr>
      <w:tr>
        <w:tc>
          <w:tcPr>
            <w:tcW w:type="dxa" w:w="4320"/>
          </w:tcPr>
          <w:p>
            <w:r>
              <w:t>A_total</w:t>
            </w:r>
          </w:p>
        </w:tc>
        <w:tc>
          <w:tcPr>
            <w:tcW w:type="dxa" w:w="4320"/>
          </w:tcPr>
          <w:p>
            <w:r>
              <w:t>模块总面积</w:t>
            </w:r>
          </w:p>
        </w:tc>
      </w:tr>
      <w:tr>
        <w:tc>
          <w:tcPr>
            <w:tcW w:type="dxa" w:w="4320"/>
          </w:tcPr>
          <w:p>
            <w:r>
              <w:t>(xᵢ, yᵢ), σᵢ</w:t>
            </w:r>
          </w:p>
        </w:tc>
        <w:tc>
          <w:tcPr>
            <w:tcW w:type="dxa" w:w="4320"/>
          </w:tcPr>
          <w:p>
            <w:r>
              <w:t>模块左下角坐标、朝向</w:t>
            </w:r>
          </w:p>
        </w:tc>
      </w:tr>
      <w:tr>
        <w:tc>
          <w:tcPr>
            <w:tcW w:type="dxa" w:w="4320"/>
          </w:tcPr>
          <w:p>
            <w:r>
              <w:t>W, H, A, R</w:t>
            </w:r>
          </w:p>
        </w:tc>
        <w:tc>
          <w:tcPr>
            <w:tcW w:type="dxa" w:w="4320"/>
          </w:tcPr>
          <w:p>
            <w:r>
              <w:t>外接框宽、高、面积、长宽比 R=max/min</w:t>
            </w:r>
          </w:p>
        </w:tc>
      </w:tr>
      <w:tr>
        <w:tc>
          <w:tcPr>
            <w:tcW w:type="dxa" w:w="4320"/>
          </w:tcPr>
          <w:p>
            <w:r>
              <w:t>M, m</w:t>
            </w:r>
          </w:p>
        </w:tc>
        <w:tc>
          <w:tcPr>
            <w:tcW w:type="dxa" w:w="4320"/>
          </w:tcPr>
          <w:p>
            <w:r>
              <w:t>外接框长边、短边</w:t>
            </w:r>
          </w:p>
        </w:tc>
      </w:tr>
      <w:tr>
        <w:tc>
          <w:tcPr>
            <w:tcW w:type="dxa" w:w="4320"/>
          </w:tcPr>
          <w:p>
            <w:r>
              <w:t>A_opt, ε</w:t>
            </w:r>
          </w:p>
        </w:tc>
        <w:tc>
          <w:tcPr>
            <w:tcW w:type="dxa" w:w="4320"/>
          </w:tcPr>
          <w:p>
            <w:r>
              <w:t>最优面积、面积容忍度</w:t>
            </w:r>
          </w:p>
        </w:tc>
      </w:tr>
      <w:tr>
        <w:tc>
          <w:tcPr>
            <w:tcW w:type="dxa" w:w="4320"/>
          </w:tcPr>
          <w:p>
            <w:r>
              <w:t>A_norm, Φ_norm</w:t>
            </w:r>
          </w:p>
        </w:tc>
        <w:tc>
          <w:tcPr>
            <w:tcW w:type="dxa" w:w="4320"/>
          </w:tcPr>
          <w:p>
            <w:r>
              <w:t>归一化基准</w:t>
            </w:r>
          </w:p>
        </w:tc>
      </w:tr>
      <w:tr>
        <w:tc>
          <w:tcPr>
            <w:tcW w:type="dxa" w:w="4320"/>
          </w:tcPr>
          <w:p>
            <w:r>
              <w:t>Δ_avg, ⟨Δcost⟩, P, k, c, T</w:t>
            </w:r>
          </w:p>
        </w:tc>
        <w:tc>
          <w:tcPr>
            <w:tcW w:type="dxa" w:w="4320"/>
          </w:tcPr>
          <w:p>
            <w:r>
              <w:t>退火参数</w:t>
            </w:r>
          </w:p>
        </w:tc>
      </w:tr>
      <w:tr>
        <w:tc>
          <w:tcPr>
            <w:tcW w:type="dxa" w:w="4320"/>
          </w:tcPr>
          <w:p>
            <w:r>
              <w:t>LB, UB</w:t>
            </w:r>
          </w:p>
        </w:tc>
        <w:tc>
          <w:tcPr>
            <w:tcW w:type="dxa" w:w="4320"/>
          </w:tcPr>
          <w:p>
            <w:r>
              <w:t>可行下界、构造上界</w:t>
            </w:r>
          </w:p>
        </w:tc>
      </w:tr>
    </w:tbl>
    <w:p/>
    <w:p>
      <w:pPr>
        <w:pStyle w:val="Heading2"/>
      </w:pPr>
      <w:r>
        <w:t>附录 B：公式索引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式号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公式表 F 号</w:t>
            </w:r>
          </w:p>
        </w:tc>
      </w:tr>
      <w:tr>
        <w:tc>
          <w:tcPr>
            <w:tcW w:type="dxa" w:w="2880"/>
          </w:tcPr>
          <w:p>
            <w:r>
              <w:t>(1)</w:t>
            </w:r>
          </w:p>
        </w:tc>
        <w:tc>
          <w:tcPr>
            <w:tcW w:type="dxa" w:w="2880"/>
          </w:tcPr>
          <w:p>
            <w:r>
              <w:t>min-max 主目标 Φ = max(W,H)</w:t>
            </w:r>
          </w:p>
        </w:tc>
        <w:tc>
          <w:tcPr>
            <w:tcW w:type="dxa" w:w="2880"/>
          </w:tcPr>
          <w:p>
            <w:r>
              <w:t>F7</w:t>
            </w:r>
          </w:p>
        </w:tc>
      </w:tr>
      <w:tr>
        <w:tc>
          <w:tcPr>
            <w:tcW w:type="dxa" w:w="2880"/>
          </w:tcPr>
          <w:p>
            <w:r>
              <w:t>(2)</w:t>
            </w:r>
          </w:p>
        </w:tc>
        <w:tc>
          <w:tcPr>
            <w:tcW w:type="dxa" w:w="2880"/>
          </w:tcPr>
          <w:p>
            <w:r>
              <w:t>面积近优约束 A ≤ A_opt(1+ε)</w:t>
            </w:r>
          </w:p>
        </w:tc>
        <w:tc>
          <w:tcPr>
            <w:tcW w:type="dxa" w:w="2880"/>
          </w:tcPr>
          <w:p>
            <w:r>
              <w:t>F8</w:t>
            </w:r>
          </w:p>
        </w:tc>
      </w:tr>
      <w:tr>
        <w:tc>
          <w:tcPr>
            <w:tcW w:type="dxa" w:w="2880"/>
          </w:tcPr>
          <w:p>
            <w:r>
              <w:t>(3)</w:t>
            </w:r>
          </w:p>
        </w:tc>
        <w:tc>
          <w:tcPr>
            <w:tcW w:type="dxa" w:w="2880"/>
          </w:tcPr>
          <w:p>
            <w:r>
              <w:t>M = √(A·R) 恒等式</w:t>
            </w:r>
          </w:p>
        </w:tc>
        <w:tc>
          <w:tcPr>
            <w:tcW w:type="dxa" w:w="2880"/>
          </w:tcPr>
          <w:p>
            <w:r>
              <w:t>F9</w:t>
            </w:r>
          </w:p>
        </w:tc>
      </w:tr>
      <w:tr>
        <w:tc>
          <w:tcPr>
            <w:tcW w:type="dxa" w:w="2880"/>
          </w:tcPr>
          <w:p>
            <w:r>
              <w:t>(4)</w:t>
            </w:r>
          </w:p>
        </w:tc>
        <w:tc>
          <w:tcPr>
            <w:tcW w:type="dxa" w:w="2880"/>
          </w:tcPr>
          <w:p>
            <w:r>
              <w:t>不重叠析取约束</w:t>
            </w:r>
          </w:p>
        </w:tc>
        <w:tc>
          <w:tcPr>
            <w:tcW w:type="dxa" w:w="2880"/>
          </w:tcPr>
          <w:p>
            <w:r>
              <w:t>F1</w:t>
            </w:r>
          </w:p>
        </w:tc>
      </w:tr>
      <w:tr>
        <w:tc>
          <w:tcPr>
            <w:tcW w:type="dxa" w:w="2880"/>
          </w:tcPr>
          <w:p>
            <w:r>
              <w:t>(5)</w:t>
            </w:r>
          </w:p>
        </w:tc>
        <w:tc>
          <w:tcPr>
            <w:tcW w:type="dxa" w:w="2880"/>
          </w:tcPr>
          <w:p>
            <w:r>
              <w:t>Fast-SA 温度更新</w:t>
            </w:r>
          </w:p>
        </w:tc>
        <w:tc>
          <w:tcPr>
            <w:tcW w:type="dxa" w:w="2880"/>
          </w:tcPr>
          <w:p>
            <w:r>
              <w:t>F16-F18</w:t>
            </w:r>
          </w:p>
        </w:tc>
      </w:tr>
      <w:tr>
        <w:tc>
          <w:tcPr>
            <w:tcW w:type="dxa" w:w="2880"/>
          </w:tcPr>
          <w:p>
            <w:r>
              <w:t>(6)</w:t>
            </w:r>
          </w:p>
        </w:tc>
        <w:tc>
          <w:tcPr>
            <w:tcW w:type="dxa" w:w="2880"/>
          </w:tcPr>
          <w:p>
            <w:r>
              <w:t>FFD 构造上界</w:t>
            </w:r>
          </w:p>
        </w:tc>
        <w:tc>
          <w:tcPr>
            <w:tcW w:type="dxa" w:w="2880"/>
          </w:tcPr>
          <w:p>
            <w:r>
              <w:t>F25</w:t>
            </w:r>
          </w:p>
        </w:tc>
      </w:tr>
      <w:tr>
        <w:tc>
          <w:tcPr>
            <w:tcW w:type="dxa" w:w="2880"/>
          </w:tcPr>
          <w:p>
            <w:r>
              <w:t>(7)</w:t>
            </w:r>
          </w:p>
        </w:tc>
        <w:tc>
          <w:tcPr>
            <w:tcW w:type="dxa" w:w="2880"/>
          </w:tcPr>
          <w:p>
            <w:r>
              <w:t>配对质量 q(i,j)</w:t>
            </w:r>
          </w:p>
        </w:tc>
        <w:tc>
          <w:tcPr>
            <w:tcW w:type="dxa" w:w="2880"/>
          </w:tcPr>
          <w:p>
            <w:r>
              <w:t>F29</w:t>
            </w:r>
          </w:p>
        </w:tc>
      </w:tr>
      <w:tr>
        <w:tc>
          <w:tcPr>
            <w:tcW w:type="dxa" w:w="2880"/>
          </w:tcPr>
          <w:p>
            <w:r>
              <w:t>(8)-(10)</w:t>
            </w:r>
          </w:p>
        </w:tc>
        <w:tc>
          <w:tcPr>
            <w:tcW w:type="dxa" w:w="2880"/>
          </w:tcPr>
          <w:p>
            <w:r>
              <w:t>三层下界</w:t>
            </w:r>
          </w:p>
        </w:tc>
        <w:tc>
          <w:tcPr>
            <w:tcW w:type="dxa" w:w="2880"/>
          </w:tcPr>
          <w:p>
            <w:r>
              <w:t>F22-F24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