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FA189">
      <w:pPr>
        <w:spacing w:before="0" w:after="0" w:line="300" w:lineRule="auto"/>
        <w:ind w:firstLine="0"/>
        <w:jc w:val="left"/>
      </w:pPr>
      <w:r>
        <w:rPr>
          <w:rFonts w:ascii="Times New Roman" w:hAnsi="Times New Roman" w:eastAsia="宋体"/>
          <w:b w:val="0"/>
          <w:i w:val="0"/>
          <w:sz w:val="24"/>
        </w:rPr>
        <w:t>队伍编号 2026XXXXX</w:t>
      </w:r>
    </w:p>
    <w:p w14:paraId="5E78CEB1">
      <w:pPr>
        <w:spacing w:before="0" w:after="0" w:line="300" w:lineRule="auto"/>
        <w:ind w:firstLine="0"/>
        <w:jc w:val="left"/>
      </w:pPr>
      <w:r>
        <w:rPr>
          <w:rFonts w:ascii="Times New Roman" w:hAnsi="Times New Roman" w:eastAsia="宋体"/>
          <w:b w:val="0"/>
          <w:i w:val="0"/>
          <w:sz w:val="24"/>
        </w:rPr>
        <w:t>选题 B题</w:t>
      </w:r>
    </w:p>
    <w:p w14:paraId="5C25ACBF">
      <w:pPr>
        <w:spacing w:before="0" w:after="0" w:line="300" w:lineRule="auto"/>
        <w:ind w:firstLine="0"/>
        <w:jc w:val="center"/>
      </w:pPr>
      <w:r>
        <w:rPr>
          <w:rFonts w:ascii="Times New Roman" w:hAnsi="Times New Roman" w:eastAsia="宋体"/>
          <w:b w:val="0"/>
          <w:i w:val="0"/>
          <w:sz w:val="24"/>
        </w:rPr>
        <w:t>论文题目</w:t>
      </w:r>
    </w:p>
    <w:p w14:paraId="3B832E01">
      <w:pPr>
        <w:spacing w:before="160" w:after="200"/>
        <w:jc w:val="center"/>
      </w:pPr>
      <w:r>
        <w:rPr>
          <w:rFonts w:ascii="Times New Roman" w:hAnsi="Times New Roman" w:eastAsia="黑体"/>
          <w:b/>
          <w:i w:val="0"/>
          <w:sz w:val="32"/>
        </w:rPr>
        <w:t>基于提示词图谱-风格自适应TOPSIS模型的</w:t>
      </w:r>
      <w:r>
        <w:rPr>
          <w:rFonts w:ascii="Times New Roman" w:hAnsi="Times New Roman" w:eastAsia="黑体"/>
          <w:b/>
          <w:i w:val="0"/>
          <w:sz w:val="32"/>
        </w:rPr>
        <w:br w:type="textWrapping"/>
      </w:r>
      <w:r>
        <w:rPr>
          <w:rFonts w:ascii="Times New Roman" w:hAnsi="Times New Roman" w:eastAsia="黑体"/>
          <w:b/>
          <w:i w:val="0"/>
          <w:sz w:val="32"/>
        </w:rPr>
        <w:t>AI生成内容质量评估与参数优化问题研究</w:t>
      </w:r>
    </w:p>
    <w:p w14:paraId="45AB51A7">
      <w:pPr>
        <w:jc w:val="center"/>
      </w:pPr>
      <w:r>
        <w:rPr>
          <w:rFonts w:ascii="Times New Roman" w:hAnsi="Times New Roman" w:eastAsia="黑体"/>
          <w:b/>
          <w:i w:val="0"/>
          <w:sz w:val="28"/>
        </w:rPr>
        <w:t>摘  要</w:t>
      </w:r>
    </w:p>
    <w:p w14:paraId="13949629">
      <w:pPr>
        <w:spacing w:before="0" w:after="0" w:line="283" w:lineRule="auto"/>
        <w:ind w:firstLine="480"/>
      </w:pPr>
      <w:r>
        <w:rPr>
          <w:rFonts w:ascii="Times New Roman" w:hAnsi="Times New Roman" w:eastAsia="宋体"/>
          <w:b w:val="0"/>
          <w:i w:val="0"/>
          <w:sz w:val="24"/>
        </w:rPr>
        <w:t>随着扩散模型和视频生成模型广泛应用于图像设计、数字营销和视频生产，AI生成内容质量评价已由单纯清晰度判断转向语义一致、结构可信、审美自然和时序稳定的综合判别。传统有参考指标依赖标准图像，传统无参考清晰度指标又容易误判水墨、像素、柔焦等艺术风格。本文围绕AI生成内容的无参考质量评估、附件图像排序、视频时序失稳识别和生成参数优化，提出提示词图谱-风格自适应TOPSIS综合评价模型。针对问题一，将提示词拆解为主体对象、属性描述、空间关系和风格指令；在原始提示词缺失时，采用反向描述与人工校正形成伪提示词。模型构建语义保真度、技术质量、结构完整性和美学质量四维指标，其中语义维度由全局图文一致性、元素级核验和风格一致性组成，技术维度包含清晰度、噪声、伪影和曝光，结构维度由边缘连续性与形状规则性刻画。为避免艺术风格被误罚，引入风格条件化归一化，并融合AHP、熵权法和CRITIC确定权重，一级指标权重为0.34、0.25、0.20、0.21，最后利用TOPSIS给出综合排序。针对问题二，对附件1的8张图像进行内容风格标注和四维评分。结果显示，1.png综合质量指数Q=0.933、贴近度C=1.000，排名第一；5.jpg和6.jpg分别以Q=0.919、0.907位列第二、第三；4.png因动态模糊、遮挡和局部结构复杂，Q=0.841、C=0.064，排名末位。跨模型检验表明，本文模型与语义-美学对照模型的Spearman相关系数为0.952，而传统NR-IQA模型仅0.762，说明所提模型能显著降低风格偏差。针对问题三，建立“单帧质量+光流连续性+内容漂移+闪烁检测”的视频时序质量模型。附件2车流视频为1920×1080、约24 fps、共121帧、时长5.04 s；平均SSIM为0.985，平均闪烁量为0.0129，异常帧对7组，占比5.83%。异常峰主要集中在第28、53、62、74等帧对，未形成连续异常段，故判定视频整体稳定，仅存在局部瞬时异常。进一步将综合质量指数作为目标函数，构建采样步数、guidance scale、分辨率和调度器的多目标优化模型。Pareto分析表明，DPM-Solver、30-35步、guidance为7-8、768分辨率可取得较优折中，较1024分辨率方案节约约43.8%的单位时间，质量仅下降约1.1%。本文方法形成了图像评价、视频检测和参数优化的闭环，可为AIGC质量控制提供可复用决策支持。</w:t>
      </w:r>
    </w:p>
    <w:p w14:paraId="739B46B9">
      <w:pPr>
        <w:spacing w:before="0" w:after="0" w:line="283" w:lineRule="auto"/>
        <w:ind w:firstLine="0"/>
      </w:pPr>
      <w:r>
        <w:rPr>
          <w:rFonts w:ascii="Times New Roman" w:hAnsi="Times New Roman" w:eastAsia="宋体"/>
          <w:b/>
          <w:i w:val="0"/>
          <w:sz w:val="24"/>
        </w:rPr>
        <w:t>关键词：无参考图像质量评价；提示词图谱；风格自适应；TOPSIS；时序稳定性</w:t>
      </w:r>
    </w:p>
    <w:p w14:paraId="5DA52F8D">
      <w:r>
        <w:br w:type="page"/>
      </w:r>
    </w:p>
    <w:p w14:paraId="448B4747">
      <w:pPr>
        <w:keepNext/>
        <w:spacing w:before="160" w:after="120" w:line="300" w:lineRule="auto"/>
        <w:jc w:val="center"/>
      </w:pPr>
      <w:r>
        <w:rPr>
          <w:rFonts w:ascii="Times New Roman" w:hAnsi="Times New Roman" w:eastAsia="黑体"/>
          <w:b/>
          <w:i w:val="0"/>
          <w:sz w:val="28"/>
        </w:rPr>
        <w:t>1 问题重述</w:t>
      </w:r>
    </w:p>
    <w:p w14:paraId="102D7894">
      <w:pPr>
        <w:spacing w:before="0" w:after="0" w:line="300" w:lineRule="auto"/>
        <w:ind w:firstLine="480"/>
      </w:pPr>
      <w:r>
        <w:rPr>
          <w:rFonts w:ascii="Times New Roman" w:hAnsi="Times New Roman" w:eastAsia="宋体"/>
          <w:b w:val="0"/>
          <w:i w:val="0"/>
          <w:sz w:val="24"/>
        </w:rPr>
        <w:t>生成式人工智能正在从实验室技术走向产业化生产工具。扩散模型能够在较短时间内生成高分辨率图像，视频生成模型也开始用于车流、人物和广告片段等动态内容合成。然而，生成结果不再具有唯一标准答案，用户关心的不只是“是否清晰”，还包括是否符合文本描述、结构是否合理、风格是否自然、视频是否前后连贯等方面。因此，AI生成内容质量评价的本质是一个无参考、多维度、可解释的综合决策问题。</w:t>
      </w:r>
    </w:p>
    <w:p w14:paraId="7433EB26">
      <w:pPr>
        <w:spacing w:before="0" w:after="0" w:line="300" w:lineRule="auto"/>
        <w:ind w:firstLine="480"/>
      </w:pPr>
      <w:r>
        <w:rPr>
          <w:rFonts w:ascii="Times New Roman" w:hAnsi="Times New Roman" w:eastAsia="宋体"/>
          <w:b w:val="0"/>
          <w:i w:val="0"/>
          <w:sz w:val="24"/>
        </w:rPr>
        <w:t>在实际应用中，若质量评价体系过度依赖边缘锐度和噪声水平，水墨画、像素风、柔焦肖像和运动模糊镜头会被系统性低估；若只依赖CLIP类全局图文相似度，又可能忽视局部属性错误、结构畸变和视频闪烁。赛题要求建立模型评估附件图像与视频，标题又包含参数优化，因此论文需要形成“质量评价-结果解释-稳定性检测-参数反馈”的完整闭环，而不能只给出一组静态打分。</w:t>
      </w:r>
    </w:p>
    <w:p w14:paraId="720D53D7">
      <w:pPr>
        <w:spacing w:before="0" w:after="0" w:line="300" w:lineRule="auto"/>
        <w:ind w:firstLine="480"/>
      </w:pPr>
      <w:r>
        <w:rPr>
          <w:rFonts w:ascii="Times New Roman" w:hAnsi="Times New Roman" w:eastAsia="宋体"/>
          <w:b w:val="0"/>
          <w:i w:val="0"/>
          <w:sz w:val="24"/>
        </w:rPr>
        <w:t>本文将题目要求拆解为三个显式子问题和一个扩展目标。子问题一是构建AI生成图像无参考质量评价模型，在没有标准参考图的条件下输出语义、技术、结构、美学等维度的质量分数。子问题二是将该模型应用于附件1的8张图像，给出具体排序、等级划分、风格偏差控制和跨模型可靠性检验。子问题三是建立视频时序质量模型，对附件2车流视频检测光流不连续、内容漂移和闪烁异常，并判断是否存在全局失稳。扩展目标是把评价模型作为生成参数优化目标，探索质量与时间成本之间的折中。</w:t>
      </w:r>
    </w:p>
    <w:p w14:paraId="0489F128">
      <w:pPr>
        <w:spacing w:before="0" w:after="0" w:line="300" w:lineRule="auto"/>
        <w:ind w:firstLine="480"/>
      </w:pPr>
      <w:r>
        <w:rPr>
          <w:rFonts w:ascii="Times New Roman" w:hAnsi="Times New Roman" w:eastAsia="宋体"/>
          <w:b w:val="0"/>
          <w:i w:val="0"/>
          <w:sz w:val="24"/>
        </w:rPr>
        <w:t>近年研究表明，AIGC评价正从自然图像质量评价扩展为多模态综合评价。CLIP和CLIPScore提供了图像与文本之间的跨模态相似度基础[1][2]，但TIFA、GenEval和T2I-CompBench指出，复杂提示词中的对象、属性和空间关系需要细粒度核验[3][4][5]。AGIQA-3K、AIGCIQA2023、MUSIQ、MANIQA和LIQE等研究说明，AIGC图像质量既有感知质量维度，也有真实性和文本对应性维度[6]-[10]。视频方面，RAFT提供了光流估计基础，DOVER等视频质量研究强调技术质量、审美质量和时序一致性应分开建模[12][13]。这些研究共同说明，本题最适合采用多维指标体系和多准则决策方法。</w:t>
      </w:r>
    </w:p>
    <w:p w14:paraId="0759C86F">
      <w:pPr>
        <w:spacing w:before="80" w:after="40"/>
        <w:jc w:val="center"/>
      </w:pPr>
      <w:bookmarkStart w:id="0" w:name="_GoBack"/>
      <w:r>
        <w:drawing>
          <wp:inline distT="0" distB="0" distL="114300" distR="114300">
            <wp:extent cx="5885180" cy="30594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85180" cy="3059430"/>
                    </a:xfrm>
                    <a:prstGeom prst="rect">
                      <a:avLst/>
                    </a:prstGeom>
                  </pic:spPr>
                </pic:pic>
              </a:graphicData>
            </a:graphic>
          </wp:inline>
        </w:drawing>
      </w:r>
      <w:bookmarkEnd w:id="0"/>
    </w:p>
    <w:p w14:paraId="71900AA6">
      <w:pPr>
        <w:spacing w:after="80" w:line="240" w:lineRule="auto"/>
        <w:jc w:val="center"/>
      </w:pPr>
      <w:r>
        <w:rPr>
          <w:rFonts w:ascii="Times New Roman" w:hAnsi="Times New Roman" w:eastAsia="黑体"/>
          <w:b/>
          <w:i w:val="0"/>
          <w:sz w:val="21"/>
        </w:rPr>
        <w:t>图2-1 本文总体建模流程图</w:t>
      </w:r>
    </w:p>
    <w:p w14:paraId="6B624C99">
      <w:pPr>
        <w:keepNext/>
        <w:spacing w:before="160" w:after="120" w:line="300" w:lineRule="auto"/>
        <w:jc w:val="center"/>
      </w:pPr>
      <w:r>
        <w:rPr>
          <w:rFonts w:ascii="Times New Roman" w:hAnsi="Times New Roman" w:eastAsia="黑体"/>
          <w:b/>
          <w:i w:val="0"/>
          <w:sz w:val="28"/>
        </w:rPr>
        <w:t>2 问题分析</w:t>
      </w:r>
    </w:p>
    <w:p w14:paraId="10E8EAAA">
      <w:pPr>
        <w:spacing w:before="0" w:after="0" w:line="300" w:lineRule="auto"/>
        <w:ind w:firstLine="480"/>
      </w:pPr>
      <w:r>
        <w:rPr>
          <w:rFonts w:ascii="Times New Roman" w:hAnsi="Times New Roman" w:eastAsia="宋体"/>
          <w:b w:val="0"/>
          <w:i w:val="0"/>
          <w:sz w:val="24"/>
        </w:rPr>
        <w:t>总体而言，本文采用“提示词结构化-图像四维评价-风格自适应校正-多准则排序-视频时序扩展-参数优化反馈”的求解路线。该路线直接对应赛题中的语义保真度、技术质量、结构完整性、光流连续性、内容一致性和闪烁检测等关键词，使问题分析中的每一项思路都能在模型建立中得到实现。</w:t>
      </w:r>
    </w:p>
    <w:p w14:paraId="4EC2E8CF">
      <w:pPr>
        <w:keepNext/>
        <w:spacing w:before="120" w:after="60" w:line="300" w:lineRule="auto"/>
        <w:jc w:val="left"/>
      </w:pPr>
      <w:r>
        <w:rPr>
          <w:rFonts w:ascii="Times New Roman" w:hAnsi="Times New Roman" w:eastAsia="黑体"/>
          <w:b/>
          <w:i w:val="0"/>
          <w:sz w:val="24"/>
        </w:rPr>
        <w:t>2.1 问题一分析</w:t>
      </w:r>
    </w:p>
    <w:p w14:paraId="6F15B180">
      <w:pPr>
        <w:spacing w:before="0" w:after="0" w:line="300" w:lineRule="auto"/>
        <w:ind w:firstLine="480"/>
      </w:pPr>
      <w:r>
        <w:rPr>
          <w:rFonts w:ascii="Times New Roman" w:hAnsi="Times New Roman" w:eastAsia="宋体"/>
          <w:b w:val="0"/>
          <w:i w:val="0"/>
          <w:sz w:val="24"/>
        </w:rPr>
        <w:t>问题一的关键矛盾是：AI生成图像的质量不是单一数值可以直接描述的。高质量图像必须同时满足“符合提示词”“视觉上自然”“结构无明显缺陷”“具有审美合理性”等要求。若图像很精致但不符合提示词，则不能判为高语义保真；若图像符合提示词但存在肢体畸变、边缘断裂和异常噪声，则不能判为高综合质量。</w:t>
      </w:r>
    </w:p>
    <w:p w14:paraId="4E373ADD">
      <w:pPr>
        <w:spacing w:before="0" w:after="0" w:line="300" w:lineRule="auto"/>
        <w:ind w:firstLine="480"/>
      </w:pPr>
      <w:r>
        <w:rPr>
          <w:rFonts w:ascii="Times New Roman" w:hAnsi="Times New Roman" w:eastAsia="宋体"/>
          <w:b w:val="0"/>
          <w:i w:val="0"/>
          <w:sz w:val="24"/>
        </w:rPr>
        <w:t>因此，问题一首先需要把原始提示词从自然语言转化为可计算对象。本文将提示词拆解为主体对象O、属性描述A、空间关系R和风格指令S四类元素，构成提示词图谱。语义得分不再只取整句CLIP相似度，而是由全局图文一致性、元素级核验和风格一致性共同决定。其次，技术质量和结构完整性采用图像本身可计算特征，如梯度能量、噪声估计、块效应、曝光、边缘连续性和形状规则性。最后，通过混合赋权和TOPSIS输出综合分数与排序。</w:t>
      </w:r>
    </w:p>
    <w:p w14:paraId="1F262829">
      <w:pPr>
        <w:keepNext/>
        <w:spacing w:before="120" w:after="60" w:line="300" w:lineRule="auto"/>
        <w:jc w:val="left"/>
      </w:pPr>
      <w:r>
        <w:rPr>
          <w:rFonts w:ascii="Times New Roman" w:hAnsi="Times New Roman" w:eastAsia="黑体"/>
          <w:b/>
          <w:i w:val="0"/>
          <w:sz w:val="24"/>
        </w:rPr>
        <w:t>2.2 问题二分析</w:t>
      </w:r>
    </w:p>
    <w:p w14:paraId="00DA4426">
      <w:pPr>
        <w:spacing w:before="0" w:after="0" w:line="300" w:lineRule="auto"/>
        <w:ind w:firstLine="480"/>
      </w:pPr>
      <w:r>
        <w:rPr>
          <w:rFonts w:ascii="Times New Roman" w:hAnsi="Times New Roman" w:eastAsia="宋体"/>
          <w:b w:val="0"/>
          <w:i w:val="0"/>
          <w:sz w:val="24"/>
        </w:rPr>
        <w:t>问题二的难点不在于对8张图像机械打分，而在于公平比较不同内容和风格。附件1既包含写实风景、人物肖像，也包含水彩插画、水墨山水、像素风街景和动态街景。传统清晰度指标会倾向于高纹理、高对比度图像，而把柔焦、留白、像素化和笔墨扩散视为失真。因此必须引入风格自适应归一化，使每张图像在其风格合理范围内被评价。</w:t>
      </w:r>
    </w:p>
    <w:p w14:paraId="51BB1977">
      <w:pPr>
        <w:spacing w:before="0" w:after="0" w:line="300" w:lineRule="auto"/>
        <w:ind w:firstLine="480"/>
      </w:pPr>
      <w:r>
        <w:rPr>
          <w:rFonts w:ascii="Times New Roman" w:hAnsi="Times New Roman" w:eastAsia="宋体"/>
          <w:b w:val="0"/>
          <w:i w:val="0"/>
          <w:sz w:val="24"/>
        </w:rPr>
        <w:t>求解框架为：先建立样本元数据表，记录文件名、内容类型、风格类别和主观层级；再计算四维指标；接着对技术与结构指标进行风格条件化归一化；最后输出综合质量指数、TOPSIS贴近度和排序。为验证可靠性，本文用传统NR-IQA加权模型、语义-美学对照模型和Borda融合模型与主模型比较，并计算Spearman和Kendall秩相关系数。</w:t>
      </w:r>
    </w:p>
    <w:p w14:paraId="539B0B70">
      <w:pPr>
        <w:keepNext/>
        <w:spacing w:before="120" w:after="60" w:line="300" w:lineRule="auto"/>
        <w:jc w:val="left"/>
      </w:pPr>
      <w:r>
        <w:rPr>
          <w:rFonts w:ascii="Times New Roman" w:hAnsi="Times New Roman" w:eastAsia="黑体"/>
          <w:b/>
          <w:i w:val="0"/>
          <w:sz w:val="24"/>
        </w:rPr>
        <w:t>2.3 问题三分析</w:t>
      </w:r>
    </w:p>
    <w:p w14:paraId="64EBA8CB">
      <w:pPr>
        <w:spacing w:before="0" w:after="0" w:line="300" w:lineRule="auto"/>
        <w:ind w:firstLine="480"/>
      </w:pPr>
      <w:r>
        <w:rPr>
          <w:rFonts w:ascii="Times New Roman" w:hAnsi="Times New Roman" w:eastAsia="宋体"/>
          <w:b w:val="0"/>
          <w:i w:val="0"/>
          <w:sz w:val="24"/>
        </w:rPr>
        <w:t>问题三要求判断AI生成视频是否存在时序失稳。视频质量不能简单地用逐帧图像质量平均值替代，因为部分AI视频的单帧视觉效果尚可，却在相邻帧之间出现身份漂移、背景跳变、局部变形和亮度闪烁。故模型必须显式刻画相邻帧关系。</w:t>
      </w:r>
    </w:p>
    <w:p w14:paraId="4CDA8C2F">
      <w:pPr>
        <w:spacing w:before="0" w:after="0" w:line="300" w:lineRule="auto"/>
        <w:ind w:firstLine="480"/>
      </w:pPr>
      <w:r>
        <w:rPr>
          <w:rFonts w:ascii="Times New Roman" w:hAnsi="Times New Roman" w:eastAsia="宋体"/>
          <w:b w:val="0"/>
          <w:i w:val="0"/>
          <w:sz w:val="24"/>
        </w:rPr>
        <w:t>本文将视频质量拆成两层：第一层是单帧质量，由问题一模型给出；第二层是时序质量，由光流连续性、内容一致性和闪烁量组成。若某一帧对的光流残差、特征漂移或亮度色彩差异超过阈值，则记录为异常帧对；若异常比例较高或连续异常段较长，则判定为显著时序失稳。</w:t>
      </w:r>
    </w:p>
    <w:p w14:paraId="61DBF6B2">
      <w:pPr>
        <w:keepNext/>
        <w:spacing w:before="120" w:after="60" w:line="300" w:lineRule="auto"/>
        <w:jc w:val="left"/>
      </w:pPr>
      <w:r>
        <w:rPr>
          <w:rFonts w:ascii="Times New Roman" w:hAnsi="Times New Roman" w:eastAsia="黑体"/>
          <w:b/>
          <w:i w:val="0"/>
          <w:sz w:val="24"/>
        </w:rPr>
        <w:t>2.4 参数优化分析</w:t>
      </w:r>
    </w:p>
    <w:p w14:paraId="0D530F95">
      <w:pPr>
        <w:spacing w:before="0" w:after="0" w:line="300" w:lineRule="auto"/>
        <w:ind w:firstLine="480"/>
      </w:pPr>
      <w:r>
        <w:rPr>
          <w:rFonts w:ascii="Times New Roman" w:hAnsi="Times New Roman" w:eastAsia="宋体"/>
          <w:b w:val="0"/>
          <w:i w:val="0"/>
          <w:sz w:val="24"/>
        </w:rPr>
        <w:t>题目标题中的“参数优化”没有单独列成一问，但从研究逻辑看，评价模型只有能反向指导生成参数选择才具有应用价值。扩散模型常见参数包括采样步数、guidance scale、分辨率和调度器，它们共同决定生成质量、提示词贴合度、推理时间和显存成本。本文将综合质量指数作为收益目标，将推理时间作为成本目标，构建多目标优化模型，并用Pareto前沿给出推荐区间。</w:t>
      </w:r>
    </w:p>
    <w:p w14:paraId="1678C4C2">
      <w:pPr>
        <w:keepNext/>
        <w:spacing w:before="160" w:after="120" w:line="300" w:lineRule="auto"/>
        <w:jc w:val="center"/>
      </w:pPr>
      <w:r>
        <w:rPr>
          <w:rFonts w:ascii="Times New Roman" w:hAnsi="Times New Roman" w:eastAsia="黑体"/>
          <w:b/>
          <w:i w:val="0"/>
          <w:sz w:val="28"/>
        </w:rPr>
        <w:t>3 模型假设与符号说明</w:t>
      </w:r>
    </w:p>
    <w:p w14:paraId="4211BECA">
      <w:pPr>
        <w:keepNext/>
        <w:spacing w:before="120" w:after="60" w:line="300" w:lineRule="auto"/>
        <w:jc w:val="left"/>
      </w:pPr>
      <w:r>
        <w:rPr>
          <w:rFonts w:ascii="Times New Roman" w:hAnsi="Times New Roman" w:eastAsia="黑体"/>
          <w:b/>
          <w:i w:val="0"/>
          <w:sz w:val="24"/>
        </w:rPr>
        <w:t>3.1 模型假设</w:t>
      </w:r>
    </w:p>
    <w:p w14:paraId="3BF0F041">
      <w:pPr>
        <w:spacing w:before="80" w:after="40" w:line="240" w:lineRule="auto"/>
        <w:jc w:val="center"/>
      </w:pPr>
      <w:r>
        <w:rPr>
          <w:rFonts w:ascii="Times New Roman" w:hAnsi="Times New Roman" w:eastAsia="黑体"/>
          <w:b/>
          <w:i w:val="0"/>
          <w:sz w:val="21"/>
        </w:rPr>
        <w:t>表3-1 模型假设及其作用说明</w:t>
      </w:r>
    </w:p>
    <w:tbl>
      <w:tblPr>
        <w:tblStyle w:val="32"/>
        <w:tblW w:w="0" w:type="auto"/>
        <w:jc w:val="center"/>
        <w:tblLayout w:type="autofit"/>
        <w:tblCellMar>
          <w:top w:w="0" w:type="dxa"/>
          <w:left w:w="108" w:type="dxa"/>
          <w:bottom w:w="0" w:type="dxa"/>
          <w:right w:w="108" w:type="dxa"/>
        </w:tblCellMar>
      </w:tblPr>
      <w:tblGrid>
        <w:gridCol w:w="680"/>
        <w:gridCol w:w="1757"/>
        <w:gridCol w:w="5839"/>
      </w:tblGrid>
      <w:tr w14:paraId="410974EF">
        <w:tblPrEx>
          <w:tblCellMar>
            <w:top w:w="0" w:type="dxa"/>
            <w:left w:w="108" w:type="dxa"/>
            <w:bottom w:w="0" w:type="dxa"/>
            <w:right w:w="108" w:type="dxa"/>
          </w:tblCellMar>
        </w:tblPrEx>
        <w:trPr>
          <w:jc w:val="center"/>
        </w:trPr>
        <w:tc>
          <w:tcPr>
            <w:tcW w:w="680" w:type="dxa"/>
            <w:tcBorders>
              <w:top w:val="single" w:color="000000" w:sz="12" w:space="0"/>
              <w:left w:val="nil"/>
              <w:bottom w:val="single" w:color="000000" w:sz="8" w:space="0"/>
              <w:right w:val="nil"/>
              <w:insideH w:val="nil"/>
              <w:insideV w:val="nil"/>
            </w:tcBorders>
            <w:vAlign w:val="center"/>
          </w:tcPr>
          <w:p w14:paraId="1B834829">
            <w:pPr>
              <w:spacing w:after="0" w:line="276" w:lineRule="auto"/>
              <w:jc w:val="center"/>
            </w:pPr>
            <w:r>
              <w:rPr>
                <w:rFonts w:ascii="Times New Roman" w:hAnsi="Times New Roman" w:eastAsia="宋体"/>
                <w:b/>
                <w:i w:val="0"/>
                <w:sz w:val="18"/>
              </w:rPr>
              <w:t>编号</w:t>
            </w:r>
          </w:p>
        </w:tc>
        <w:tc>
          <w:tcPr>
            <w:tcW w:w="1757" w:type="dxa"/>
            <w:tcBorders>
              <w:top w:val="single" w:color="000000" w:sz="12" w:space="0"/>
              <w:left w:val="nil"/>
              <w:bottom w:val="single" w:color="000000" w:sz="8" w:space="0"/>
              <w:right w:val="nil"/>
              <w:insideH w:val="nil"/>
              <w:insideV w:val="nil"/>
            </w:tcBorders>
            <w:vAlign w:val="center"/>
          </w:tcPr>
          <w:p w14:paraId="0D2E2064">
            <w:pPr>
              <w:spacing w:after="0" w:line="276" w:lineRule="auto"/>
              <w:jc w:val="center"/>
            </w:pPr>
            <w:r>
              <w:rPr>
                <w:rFonts w:ascii="Times New Roman" w:hAnsi="Times New Roman" w:eastAsia="宋体"/>
                <w:b/>
                <w:i w:val="0"/>
                <w:sz w:val="18"/>
              </w:rPr>
              <w:t>假设内容</w:t>
            </w:r>
          </w:p>
        </w:tc>
        <w:tc>
          <w:tcPr>
            <w:tcW w:w="5839" w:type="dxa"/>
            <w:tcBorders>
              <w:top w:val="single" w:color="000000" w:sz="12" w:space="0"/>
              <w:left w:val="nil"/>
              <w:bottom w:val="single" w:color="000000" w:sz="8" w:space="0"/>
              <w:right w:val="nil"/>
              <w:insideH w:val="nil"/>
              <w:insideV w:val="nil"/>
            </w:tcBorders>
            <w:vAlign w:val="center"/>
          </w:tcPr>
          <w:p w14:paraId="75527F9A">
            <w:pPr>
              <w:spacing w:after="0" w:line="276" w:lineRule="auto"/>
              <w:jc w:val="center"/>
            </w:pPr>
            <w:r>
              <w:rPr>
                <w:rFonts w:ascii="Times New Roman" w:hAnsi="Times New Roman" w:eastAsia="宋体"/>
                <w:b/>
                <w:i w:val="0"/>
                <w:sz w:val="18"/>
              </w:rPr>
              <w:t>合理性依据及模型影响</w:t>
            </w:r>
          </w:p>
        </w:tc>
      </w:tr>
      <w:tr w14:paraId="24E4C77D">
        <w:tblPrEx>
          <w:tblCellMar>
            <w:top w:w="0" w:type="dxa"/>
            <w:left w:w="108" w:type="dxa"/>
            <w:bottom w:w="0" w:type="dxa"/>
            <w:right w:w="108" w:type="dxa"/>
          </w:tblCellMar>
        </w:tblPrEx>
        <w:trPr>
          <w:jc w:val="center"/>
        </w:trPr>
        <w:tc>
          <w:tcPr>
            <w:tcW w:w="680" w:type="dxa"/>
            <w:tcBorders>
              <w:top w:val="nil"/>
              <w:left w:val="nil"/>
              <w:bottom w:val="nil"/>
              <w:right w:val="nil"/>
              <w:insideH w:val="nil"/>
              <w:insideV w:val="nil"/>
            </w:tcBorders>
            <w:vAlign w:val="center"/>
          </w:tcPr>
          <w:p w14:paraId="4C6A66DE">
            <w:pPr>
              <w:spacing w:after="0" w:line="276" w:lineRule="auto"/>
              <w:jc w:val="center"/>
            </w:pPr>
            <w:r>
              <w:rPr>
                <w:rFonts w:ascii="Times New Roman" w:hAnsi="Times New Roman" w:eastAsia="宋体"/>
                <w:b w:val="0"/>
                <w:i w:val="0"/>
                <w:sz w:val="18"/>
              </w:rPr>
              <w:t>H1</w:t>
            </w:r>
          </w:p>
        </w:tc>
        <w:tc>
          <w:tcPr>
            <w:tcW w:w="1757" w:type="dxa"/>
            <w:tcBorders>
              <w:top w:val="nil"/>
              <w:left w:val="nil"/>
              <w:bottom w:val="nil"/>
              <w:right w:val="nil"/>
              <w:insideH w:val="nil"/>
              <w:insideV w:val="nil"/>
            </w:tcBorders>
            <w:vAlign w:val="center"/>
          </w:tcPr>
          <w:p w14:paraId="377D2A30">
            <w:pPr>
              <w:spacing w:after="0" w:line="276" w:lineRule="auto"/>
              <w:jc w:val="center"/>
            </w:pPr>
            <w:r>
              <w:rPr>
                <w:rFonts w:ascii="Times New Roman" w:hAnsi="Times New Roman" w:eastAsia="宋体"/>
                <w:b w:val="0"/>
                <w:i w:val="0"/>
                <w:sz w:val="18"/>
              </w:rPr>
              <w:t>无参考评价假设</w:t>
            </w:r>
          </w:p>
        </w:tc>
        <w:tc>
          <w:tcPr>
            <w:tcW w:w="5839" w:type="dxa"/>
            <w:tcBorders>
              <w:top w:val="nil"/>
              <w:left w:val="nil"/>
              <w:bottom w:val="nil"/>
              <w:right w:val="nil"/>
              <w:insideH w:val="nil"/>
              <w:insideV w:val="nil"/>
            </w:tcBorders>
            <w:vAlign w:val="center"/>
          </w:tcPr>
          <w:p w14:paraId="00592F93">
            <w:pPr>
              <w:spacing w:after="0" w:line="276" w:lineRule="auto"/>
              <w:jc w:val="left"/>
            </w:pPr>
            <w:r>
              <w:rPr>
                <w:rFonts w:ascii="Times New Roman" w:hAnsi="Times New Roman" w:eastAsia="宋体"/>
                <w:b w:val="0"/>
                <w:i w:val="0"/>
                <w:sz w:val="18"/>
              </w:rPr>
              <w:t>附件不存在标准参考图像，质量评价只能依赖生成图像、提示词或伪提示词以及可计算视觉特征。该假设符合AIGC开放生成场景，使模型不依赖PSNR、SSIM等有参考指标。</w:t>
            </w:r>
          </w:p>
        </w:tc>
      </w:tr>
      <w:tr w14:paraId="3AE01291">
        <w:tblPrEx>
          <w:tblCellMar>
            <w:top w:w="0" w:type="dxa"/>
            <w:left w:w="108" w:type="dxa"/>
            <w:bottom w:w="0" w:type="dxa"/>
            <w:right w:w="108" w:type="dxa"/>
          </w:tblCellMar>
        </w:tblPrEx>
        <w:trPr>
          <w:jc w:val="center"/>
        </w:trPr>
        <w:tc>
          <w:tcPr>
            <w:tcW w:w="680" w:type="dxa"/>
            <w:tcBorders>
              <w:top w:val="nil"/>
              <w:left w:val="nil"/>
              <w:bottom w:val="nil"/>
              <w:right w:val="nil"/>
              <w:insideH w:val="nil"/>
              <w:insideV w:val="nil"/>
            </w:tcBorders>
            <w:vAlign w:val="center"/>
          </w:tcPr>
          <w:p w14:paraId="06420C7B">
            <w:pPr>
              <w:spacing w:after="0" w:line="276" w:lineRule="auto"/>
              <w:jc w:val="center"/>
            </w:pPr>
            <w:r>
              <w:rPr>
                <w:rFonts w:ascii="Times New Roman" w:hAnsi="Times New Roman" w:eastAsia="宋体"/>
                <w:b w:val="0"/>
                <w:i w:val="0"/>
                <w:sz w:val="18"/>
              </w:rPr>
              <w:t>H2</w:t>
            </w:r>
          </w:p>
        </w:tc>
        <w:tc>
          <w:tcPr>
            <w:tcW w:w="1757" w:type="dxa"/>
            <w:tcBorders>
              <w:top w:val="nil"/>
              <w:left w:val="nil"/>
              <w:bottom w:val="nil"/>
              <w:right w:val="nil"/>
              <w:insideH w:val="nil"/>
              <w:insideV w:val="nil"/>
            </w:tcBorders>
            <w:vAlign w:val="center"/>
          </w:tcPr>
          <w:p w14:paraId="5E9E551D">
            <w:pPr>
              <w:spacing w:after="0" w:line="276" w:lineRule="auto"/>
              <w:jc w:val="center"/>
            </w:pPr>
            <w:r>
              <w:rPr>
                <w:rFonts w:ascii="Times New Roman" w:hAnsi="Times New Roman" w:eastAsia="宋体"/>
                <w:b w:val="0"/>
                <w:i w:val="0"/>
                <w:sz w:val="18"/>
              </w:rPr>
              <w:t>提示词重构假设</w:t>
            </w:r>
          </w:p>
        </w:tc>
        <w:tc>
          <w:tcPr>
            <w:tcW w:w="5839" w:type="dxa"/>
            <w:tcBorders>
              <w:top w:val="nil"/>
              <w:left w:val="nil"/>
              <w:bottom w:val="nil"/>
              <w:right w:val="nil"/>
              <w:insideH w:val="nil"/>
              <w:insideV w:val="nil"/>
            </w:tcBorders>
            <w:vAlign w:val="center"/>
          </w:tcPr>
          <w:p w14:paraId="38618F95">
            <w:pPr>
              <w:spacing w:after="0" w:line="276" w:lineRule="auto"/>
              <w:jc w:val="left"/>
            </w:pPr>
            <w:r>
              <w:rPr>
                <w:rFonts w:ascii="Times New Roman" w:hAnsi="Times New Roman" w:eastAsia="宋体"/>
                <w:b w:val="0"/>
                <w:i w:val="0"/>
                <w:sz w:val="18"/>
              </w:rPr>
              <w:t>当原始提示词缺失时，可通过反向图像描述与人工校正形成伪提示词。伪提示词只用于结构化核验，不作为训练标签，可降低语义评价缺失带来的影响。</w:t>
            </w:r>
          </w:p>
        </w:tc>
      </w:tr>
      <w:tr w14:paraId="6C977789">
        <w:tblPrEx>
          <w:tblCellMar>
            <w:top w:w="0" w:type="dxa"/>
            <w:left w:w="108" w:type="dxa"/>
            <w:bottom w:w="0" w:type="dxa"/>
            <w:right w:w="108" w:type="dxa"/>
          </w:tblCellMar>
        </w:tblPrEx>
        <w:trPr>
          <w:jc w:val="center"/>
        </w:trPr>
        <w:tc>
          <w:tcPr>
            <w:tcW w:w="680" w:type="dxa"/>
            <w:tcBorders>
              <w:top w:val="nil"/>
              <w:left w:val="nil"/>
              <w:bottom w:val="nil"/>
              <w:right w:val="nil"/>
              <w:insideH w:val="nil"/>
              <w:insideV w:val="nil"/>
            </w:tcBorders>
            <w:vAlign w:val="center"/>
          </w:tcPr>
          <w:p w14:paraId="2BBC1E4B">
            <w:pPr>
              <w:spacing w:after="0" w:line="276" w:lineRule="auto"/>
              <w:jc w:val="center"/>
            </w:pPr>
            <w:r>
              <w:rPr>
                <w:rFonts w:ascii="Times New Roman" w:hAnsi="Times New Roman" w:eastAsia="宋体"/>
                <w:b w:val="0"/>
                <w:i w:val="0"/>
                <w:sz w:val="18"/>
              </w:rPr>
              <w:t>H3</w:t>
            </w:r>
          </w:p>
        </w:tc>
        <w:tc>
          <w:tcPr>
            <w:tcW w:w="1757" w:type="dxa"/>
            <w:tcBorders>
              <w:top w:val="nil"/>
              <w:left w:val="nil"/>
              <w:bottom w:val="nil"/>
              <w:right w:val="nil"/>
              <w:insideH w:val="nil"/>
              <w:insideV w:val="nil"/>
            </w:tcBorders>
            <w:vAlign w:val="center"/>
          </w:tcPr>
          <w:p w14:paraId="36CF1B79">
            <w:pPr>
              <w:spacing w:after="0" w:line="276" w:lineRule="auto"/>
              <w:jc w:val="center"/>
            </w:pPr>
            <w:r>
              <w:rPr>
                <w:rFonts w:ascii="Times New Roman" w:hAnsi="Times New Roman" w:eastAsia="宋体"/>
                <w:b w:val="0"/>
                <w:i w:val="0"/>
                <w:sz w:val="18"/>
              </w:rPr>
              <w:t>风格条件化假设</w:t>
            </w:r>
          </w:p>
        </w:tc>
        <w:tc>
          <w:tcPr>
            <w:tcW w:w="5839" w:type="dxa"/>
            <w:tcBorders>
              <w:top w:val="nil"/>
              <w:left w:val="nil"/>
              <w:bottom w:val="nil"/>
              <w:right w:val="nil"/>
              <w:insideH w:val="nil"/>
              <w:insideV w:val="nil"/>
            </w:tcBorders>
            <w:vAlign w:val="center"/>
          </w:tcPr>
          <w:p w14:paraId="5F320898">
            <w:pPr>
              <w:spacing w:after="0" w:line="276" w:lineRule="auto"/>
              <w:jc w:val="left"/>
            </w:pPr>
            <w:r>
              <w:rPr>
                <w:rFonts w:ascii="Times New Roman" w:hAnsi="Times New Roman" w:eastAsia="宋体"/>
                <w:b w:val="0"/>
                <w:i w:val="0"/>
                <w:sz w:val="18"/>
              </w:rPr>
              <w:t>不同风格存在不同的正常边缘、纹理和清晰度分布。对技术指标按风格归一化后，可避免把水墨、像素和柔焦等风格误判为低质量。</w:t>
            </w:r>
          </w:p>
        </w:tc>
      </w:tr>
      <w:tr w14:paraId="3F8CA2E4">
        <w:tblPrEx>
          <w:tblCellMar>
            <w:top w:w="0" w:type="dxa"/>
            <w:left w:w="108" w:type="dxa"/>
            <w:bottom w:w="0" w:type="dxa"/>
            <w:right w:w="108" w:type="dxa"/>
          </w:tblCellMar>
        </w:tblPrEx>
        <w:trPr>
          <w:jc w:val="center"/>
        </w:trPr>
        <w:tc>
          <w:tcPr>
            <w:tcW w:w="680" w:type="dxa"/>
            <w:tcBorders>
              <w:top w:val="nil"/>
              <w:left w:val="nil"/>
              <w:bottom w:val="nil"/>
              <w:right w:val="nil"/>
              <w:insideH w:val="nil"/>
              <w:insideV w:val="nil"/>
            </w:tcBorders>
            <w:vAlign w:val="center"/>
          </w:tcPr>
          <w:p w14:paraId="221AEA8D">
            <w:pPr>
              <w:spacing w:after="0" w:line="276" w:lineRule="auto"/>
              <w:jc w:val="center"/>
            </w:pPr>
            <w:r>
              <w:rPr>
                <w:rFonts w:ascii="Times New Roman" w:hAnsi="Times New Roman" w:eastAsia="宋体"/>
                <w:b w:val="0"/>
                <w:i w:val="0"/>
                <w:sz w:val="18"/>
              </w:rPr>
              <w:t>H4</w:t>
            </w:r>
          </w:p>
        </w:tc>
        <w:tc>
          <w:tcPr>
            <w:tcW w:w="1757" w:type="dxa"/>
            <w:tcBorders>
              <w:top w:val="nil"/>
              <w:left w:val="nil"/>
              <w:bottom w:val="nil"/>
              <w:right w:val="nil"/>
              <w:insideH w:val="nil"/>
              <w:insideV w:val="nil"/>
            </w:tcBorders>
            <w:vAlign w:val="center"/>
          </w:tcPr>
          <w:p w14:paraId="21262E63">
            <w:pPr>
              <w:spacing w:after="0" w:line="276" w:lineRule="auto"/>
              <w:jc w:val="center"/>
            </w:pPr>
            <w:r>
              <w:rPr>
                <w:rFonts w:ascii="Times New Roman" w:hAnsi="Times New Roman" w:eastAsia="宋体"/>
                <w:b w:val="0"/>
                <w:i w:val="0"/>
                <w:sz w:val="18"/>
              </w:rPr>
              <w:t>视频场景连续假设</w:t>
            </w:r>
          </w:p>
        </w:tc>
        <w:tc>
          <w:tcPr>
            <w:tcW w:w="5839" w:type="dxa"/>
            <w:tcBorders>
              <w:top w:val="nil"/>
              <w:left w:val="nil"/>
              <w:bottom w:val="nil"/>
              <w:right w:val="nil"/>
              <w:insideH w:val="nil"/>
              <w:insideV w:val="nil"/>
            </w:tcBorders>
            <w:vAlign w:val="center"/>
          </w:tcPr>
          <w:p w14:paraId="2D359252">
            <w:pPr>
              <w:spacing w:after="0" w:line="276" w:lineRule="auto"/>
              <w:jc w:val="left"/>
            </w:pPr>
            <w:r>
              <w:rPr>
                <w:rFonts w:ascii="Times New Roman" w:hAnsi="Times New Roman" w:eastAsia="宋体"/>
                <w:b w:val="0"/>
                <w:i w:val="0"/>
                <w:sz w:val="18"/>
              </w:rPr>
              <w:t>附件2为单场景短视频，不考虑镜头切换和剪辑跳变。该假设使相邻帧光流、颜色和内容差异可用于检测生成性时序异常。</w:t>
            </w:r>
          </w:p>
        </w:tc>
      </w:tr>
      <w:tr w14:paraId="004A4DA8">
        <w:tblPrEx>
          <w:tblCellMar>
            <w:top w:w="0" w:type="dxa"/>
            <w:left w:w="108" w:type="dxa"/>
            <w:bottom w:w="0" w:type="dxa"/>
            <w:right w:w="108" w:type="dxa"/>
          </w:tblCellMar>
        </w:tblPrEx>
        <w:trPr>
          <w:jc w:val="center"/>
        </w:trPr>
        <w:tc>
          <w:tcPr>
            <w:tcW w:w="680" w:type="dxa"/>
            <w:tcBorders>
              <w:top w:val="nil"/>
              <w:left w:val="nil"/>
              <w:bottom w:val="single" w:color="000000" w:sz="12" w:space="0"/>
              <w:right w:val="nil"/>
              <w:insideH w:val="nil"/>
              <w:insideV w:val="nil"/>
            </w:tcBorders>
            <w:vAlign w:val="center"/>
          </w:tcPr>
          <w:p w14:paraId="380A6679">
            <w:pPr>
              <w:spacing w:after="0" w:line="276" w:lineRule="auto"/>
              <w:jc w:val="center"/>
            </w:pPr>
            <w:r>
              <w:rPr>
                <w:rFonts w:ascii="Times New Roman" w:hAnsi="Times New Roman" w:eastAsia="宋体"/>
                <w:b w:val="0"/>
                <w:i w:val="0"/>
                <w:sz w:val="18"/>
              </w:rPr>
              <w:t>H5</w:t>
            </w:r>
          </w:p>
        </w:tc>
        <w:tc>
          <w:tcPr>
            <w:tcW w:w="1757" w:type="dxa"/>
            <w:tcBorders>
              <w:top w:val="nil"/>
              <w:left w:val="nil"/>
              <w:bottom w:val="single" w:color="000000" w:sz="12" w:space="0"/>
              <w:right w:val="nil"/>
              <w:insideH w:val="nil"/>
              <w:insideV w:val="nil"/>
            </w:tcBorders>
            <w:vAlign w:val="center"/>
          </w:tcPr>
          <w:p w14:paraId="3E0917B6">
            <w:pPr>
              <w:spacing w:after="0" w:line="276" w:lineRule="auto"/>
              <w:jc w:val="center"/>
            </w:pPr>
            <w:r>
              <w:rPr>
                <w:rFonts w:ascii="Times New Roman" w:hAnsi="Times New Roman" w:eastAsia="宋体"/>
                <w:b w:val="0"/>
                <w:i w:val="0"/>
                <w:sz w:val="18"/>
              </w:rPr>
              <w:t>参数代理假设</w:t>
            </w:r>
          </w:p>
        </w:tc>
        <w:tc>
          <w:tcPr>
            <w:tcW w:w="5839" w:type="dxa"/>
            <w:tcBorders>
              <w:top w:val="nil"/>
              <w:left w:val="nil"/>
              <w:bottom w:val="single" w:color="000000" w:sz="12" w:space="0"/>
              <w:right w:val="nil"/>
              <w:insideH w:val="nil"/>
              <w:insideV w:val="nil"/>
            </w:tcBorders>
            <w:vAlign w:val="center"/>
          </w:tcPr>
          <w:p w14:paraId="341D8DA7">
            <w:pPr>
              <w:spacing w:after="0" w:line="276" w:lineRule="auto"/>
              <w:jc w:val="left"/>
            </w:pPr>
            <w:r>
              <w:rPr>
                <w:rFonts w:ascii="Times New Roman" w:hAnsi="Times New Roman" w:eastAsia="宋体"/>
                <w:b w:val="0"/>
                <w:i w:val="0"/>
                <w:sz w:val="18"/>
              </w:rPr>
              <w:t>参数优化部分缺少真实生成日志，故采用代理响应模型描述质量与时间关系。该假设用于给出优化思路和推荐区间，不替代真实平台的二次实验。</w:t>
            </w:r>
          </w:p>
        </w:tc>
      </w:tr>
    </w:tbl>
    <w:p w14:paraId="77A4E5DA">
      <w:pPr>
        <w:keepNext/>
        <w:spacing w:before="120" w:after="60" w:line="300" w:lineRule="auto"/>
        <w:jc w:val="left"/>
      </w:pPr>
      <w:r>
        <w:rPr>
          <w:rFonts w:ascii="Times New Roman" w:hAnsi="Times New Roman" w:eastAsia="黑体"/>
          <w:b/>
          <w:i w:val="0"/>
          <w:sz w:val="24"/>
        </w:rPr>
        <w:t>3.2 符号说明</w:t>
      </w:r>
    </w:p>
    <w:p w14:paraId="0E912232">
      <w:pPr>
        <w:spacing w:before="80" w:after="40" w:line="240" w:lineRule="auto"/>
        <w:jc w:val="center"/>
      </w:pPr>
      <w:r>
        <w:rPr>
          <w:rFonts w:ascii="Times New Roman" w:hAnsi="Times New Roman" w:eastAsia="黑体"/>
          <w:b/>
          <w:i w:val="0"/>
          <w:sz w:val="21"/>
        </w:rPr>
        <w:t>表3-2 主要符号说明</w:t>
      </w:r>
    </w:p>
    <w:tbl>
      <w:tblPr>
        <w:tblStyle w:val="32"/>
        <w:tblW w:w="0" w:type="auto"/>
        <w:jc w:val="center"/>
        <w:tblLayout w:type="autofit"/>
        <w:tblCellMar>
          <w:top w:w="0" w:type="dxa"/>
          <w:left w:w="108" w:type="dxa"/>
          <w:bottom w:w="0" w:type="dxa"/>
          <w:right w:w="108" w:type="dxa"/>
        </w:tblCellMar>
      </w:tblPr>
      <w:tblGrid>
        <w:gridCol w:w="1701"/>
        <w:gridCol w:w="5046"/>
        <w:gridCol w:w="1361"/>
      </w:tblGrid>
      <w:tr w14:paraId="4002B961">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insideH w:val="nil"/>
              <w:insideV w:val="nil"/>
            </w:tcBorders>
            <w:vAlign w:val="center"/>
          </w:tcPr>
          <w:p w14:paraId="04045936">
            <w:pPr>
              <w:spacing w:after="0" w:line="276" w:lineRule="auto"/>
              <w:jc w:val="center"/>
            </w:pPr>
            <w:r>
              <w:rPr>
                <w:rFonts w:ascii="Times New Roman" w:hAnsi="Times New Roman" w:eastAsia="宋体"/>
                <w:b/>
                <w:i w:val="0"/>
                <w:sz w:val="18"/>
              </w:rPr>
              <w:t>符号</w:t>
            </w:r>
          </w:p>
        </w:tc>
        <w:tc>
          <w:tcPr>
            <w:tcW w:w="5046" w:type="dxa"/>
            <w:tcBorders>
              <w:top w:val="single" w:color="000000" w:sz="12" w:space="0"/>
              <w:left w:val="nil"/>
              <w:bottom w:val="single" w:color="000000" w:sz="8" w:space="0"/>
              <w:right w:val="nil"/>
              <w:insideH w:val="nil"/>
              <w:insideV w:val="nil"/>
            </w:tcBorders>
            <w:vAlign w:val="center"/>
          </w:tcPr>
          <w:p w14:paraId="0294EE5B">
            <w:pPr>
              <w:spacing w:after="0" w:line="276" w:lineRule="auto"/>
              <w:jc w:val="center"/>
            </w:pPr>
            <w:r>
              <w:rPr>
                <w:rFonts w:ascii="Times New Roman" w:hAnsi="Times New Roman" w:eastAsia="宋体"/>
                <w:b/>
                <w:i w:val="0"/>
                <w:sz w:val="18"/>
              </w:rPr>
              <w:t>含义</w:t>
            </w:r>
          </w:p>
        </w:tc>
        <w:tc>
          <w:tcPr>
            <w:tcW w:w="1361" w:type="dxa"/>
            <w:tcBorders>
              <w:top w:val="single" w:color="000000" w:sz="12" w:space="0"/>
              <w:left w:val="nil"/>
              <w:bottom w:val="single" w:color="000000" w:sz="8" w:space="0"/>
              <w:right w:val="nil"/>
              <w:insideH w:val="nil"/>
              <w:insideV w:val="nil"/>
            </w:tcBorders>
            <w:vAlign w:val="center"/>
          </w:tcPr>
          <w:p w14:paraId="187CE1D8">
            <w:pPr>
              <w:spacing w:after="0" w:line="276" w:lineRule="auto"/>
              <w:jc w:val="center"/>
            </w:pPr>
            <w:r>
              <w:rPr>
                <w:rFonts w:ascii="Times New Roman" w:hAnsi="Times New Roman" w:eastAsia="宋体"/>
                <w:b/>
                <w:i w:val="0"/>
                <w:sz w:val="18"/>
              </w:rPr>
              <w:t>单位</w:t>
            </w:r>
          </w:p>
        </w:tc>
      </w:tr>
      <w:tr w14:paraId="0481C2D9">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1008FD8C">
            <w:pPr>
              <w:spacing w:after="0" w:line="276" w:lineRule="auto"/>
              <w:jc w:val="center"/>
            </w:pPr>
            <w:r>
              <w:rPr>
                <w:rFonts w:ascii="Times New Roman" w:hAnsi="Times New Roman" w:eastAsia="宋体"/>
                <w:b w:val="0"/>
                <w:i w:val="0"/>
                <w:sz w:val="18"/>
              </w:rPr>
              <w:t>I_i</w:t>
            </w:r>
          </w:p>
        </w:tc>
        <w:tc>
          <w:tcPr>
            <w:tcW w:w="5046" w:type="dxa"/>
            <w:tcBorders>
              <w:top w:val="nil"/>
              <w:left w:val="nil"/>
              <w:bottom w:val="nil"/>
              <w:right w:val="nil"/>
              <w:insideH w:val="nil"/>
              <w:insideV w:val="nil"/>
            </w:tcBorders>
            <w:vAlign w:val="center"/>
          </w:tcPr>
          <w:p w14:paraId="100137C1">
            <w:pPr>
              <w:spacing w:after="0" w:line="276" w:lineRule="auto"/>
              <w:jc w:val="center"/>
            </w:pPr>
            <w:r>
              <w:rPr>
                <w:rFonts w:ascii="Times New Roman" w:hAnsi="Times New Roman" w:eastAsia="宋体"/>
                <w:b w:val="0"/>
                <w:i w:val="0"/>
                <w:sz w:val="18"/>
              </w:rPr>
              <w:t>第i张AI生成图像</w:t>
            </w:r>
          </w:p>
        </w:tc>
        <w:tc>
          <w:tcPr>
            <w:tcW w:w="1361" w:type="dxa"/>
            <w:tcBorders>
              <w:top w:val="nil"/>
              <w:left w:val="nil"/>
              <w:bottom w:val="nil"/>
              <w:right w:val="nil"/>
              <w:insideH w:val="nil"/>
              <w:insideV w:val="nil"/>
            </w:tcBorders>
            <w:vAlign w:val="center"/>
          </w:tcPr>
          <w:p w14:paraId="36CF1BDF">
            <w:pPr>
              <w:spacing w:after="0" w:line="276" w:lineRule="auto"/>
              <w:jc w:val="center"/>
            </w:pPr>
            <w:r>
              <w:rPr>
                <w:rFonts w:ascii="Times New Roman" w:hAnsi="Times New Roman" w:eastAsia="宋体"/>
                <w:b w:val="0"/>
                <w:i w:val="0"/>
                <w:sz w:val="18"/>
              </w:rPr>
              <w:t>无</w:t>
            </w:r>
          </w:p>
        </w:tc>
      </w:tr>
      <w:tr w14:paraId="4B0EF17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C6556D7">
            <w:pPr>
              <w:spacing w:after="0" w:line="276" w:lineRule="auto"/>
              <w:jc w:val="center"/>
            </w:pPr>
            <w:r>
              <w:rPr>
                <w:rFonts w:ascii="Times New Roman" w:hAnsi="Times New Roman" w:eastAsia="宋体"/>
                <w:b w:val="0"/>
                <w:i w:val="0"/>
                <w:sz w:val="18"/>
              </w:rPr>
              <w:t>P</w:t>
            </w:r>
          </w:p>
        </w:tc>
        <w:tc>
          <w:tcPr>
            <w:tcW w:w="5046" w:type="dxa"/>
            <w:tcBorders>
              <w:top w:val="nil"/>
              <w:left w:val="nil"/>
              <w:bottom w:val="nil"/>
              <w:right w:val="nil"/>
              <w:insideH w:val="nil"/>
              <w:insideV w:val="nil"/>
            </w:tcBorders>
            <w:vAlign w:val="center"/>
          </w:tcPr>
          <w:p w14:paraId="067C11AD">
            <w:pPr>
              <w:spacing w:after="0" w:line="276" w:lineRule="auto"/>
              <w:jc w:val="center"/>
            </w:pPr>
            <w:r>
              <w:rPr>
                <w:rFonts w:ascii="Times New Roman" w:hAnsi="Times New Roman" w:eastAsia="宋体"/>
                <w:b w:val="0"/>
                <w:i w:val="0"/>
                <w:sz w:val="18"/>
              </w:rPr>
              <w:t>原始提示词或伪提示词</w:t>
            </w:r>
          </w:p>
        </w:tc>
        <w:tc>
          <w:tcPr>
            <w:tcW w:w="1361" w:type="dxa"/>
            <w:tcBorders>
              <w:top w:val="nil"/>
              <w:left w:val="nil"/>
              <w:bottom w:val="nil"/>
              <w:right w:val="nil"/>
              <w:insideH w:val="nil"/>
              <w:insideV w:val="nil"/>
            </w:tcBorders>
            <w:vAlign w:val="center"/>
          </w:tcPr>
          <w:p w14:paraId="42260DD3">
            <w:pPr>
              <w:spacing w:after="0" w:line="276" w:lineRule="auto"/>
              <w:jc w:val="center"/>
            </w:pPr>
            <w:r>
              <w:rPr>
                <w:rFonts w:ascii="Times New Roman" w:hAnsi="Times New Roman" w:eastAsia="宋体"/>
                <w:b w:val="0"/>
                <w:i w:val="0"/>
                <w:sz w:val="18"/>
              </w:rPr>
              <w:t>文本</w:t>
            </w:r>
          </w:p>
        </w:tc>
      </w:tr>
      <w:tr w14:paraId="2B095C6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206FDEF">
            <w:pPr>
              <w:spacing w:after="0" w:line="276" w:lineRule="auto"/>
              <w:jc w:val="center"/>
            </w:pPr>
            <w:r>
              <w:rPr>
                <w:rFonts w:ascii="Times New Roman" w:hAnsi="Times New Roman" w:eastAsia="宋体"/>
                <w:b w:val="0"/>
                <w:i w:val="0"/>
                <w:sz w:val="18"/>
              </w:rPr>
              <w:t>O,A,R,S</w:t>
            </w:r>
          </w:p>
        </w:tc>
        <w:tc>
          <w:tcPr>
            <w:tcW w:w="5046" w:type="dxa"/>
            <w:tcBorders>
              <w:top w:val="nil"/>
              <w:left w:val="nil"/>
              <w:bottom w:val="nil"/>
              <w:right w:val="nil"/>
              <w:insideH w:val="nil"/>
              <w:insideV w:val="nil"/>
            </w:tcBorders>
            <w:vAlign w:val="center"/>
          </w:tcPr>
          <w:p w14:paraId="0EE636E0">
            <w:pPr>
              <w:spacing w:after="0" w:line="276" w:lineRule="auto"/>
              <w:jc w:val="left"/>
            </w:pPr>
            <w:r>
              <w:rPr>
                <w:rFonts w:ascii="Times New Roman" w:hAnsi="Times New Roman" w:eastAsia="宋体"/>
                <w:b w:val="0"/>
                <w:i w:val="0"/>
                <w:sz w:val="18"/>
              </w:rPr>
              <w:t>提示词中的主体、属性、关系和风格集合</w:t>
            </w:r>
          </w:p>
        </w:tc>
        <w:tc>
          <w:tcPr>
            <w:tcW w:w="1361" w:type="dxa"/>
            <w:tcBorders>
              <w:top w:val="nil"/>
              <w:left w:val="nil"/>
              <w:bottom w:val="nil"/>
              <w:right w:val="nil"/>
              <w:insideH w:val="nil"/>
              <w:insideV w:val="nil"/>
            </w:tcBorders>
            <w:vAlign w:val="center"/>
          </w:tcPr>
          <w:p w14:paraId="7D573A64">
            <w:pPr>
              <w:spacing w:after="0" w:line="276" w:lineRule="auto"/>
              <w:jc w:val="center"/>
            </w:pPr>
            <w:r>
              <w:rPr>
                <w:rFonts w:ascii="Times New Roman" w:hAnsi="Times New Roman" w:eastAsia="宋体"/>
                <w:b w:val="0"/>
                <w:i w:val="0"/>
                <w:sz w:val="18"/>
              </w:rPr>
              <w:t>无</w:t>
            </w:r>
          </w:p>
        </w:tc>
      </w:tr>
      <w:tr w14:paraId="7ACEDE0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69F7023C">
            <w:pPr>
              <w:spacing w:after="0" w:line="276" w:lineRule="auto"/>
              <w:jc w:val="center"/>
            </w:pPr>
            <w:r>
              <w:rPr>
                <w:rFonts w:ascii="Times New Roman" w:hAnsi="Times New Roman" w:eastAsia="宋体"/>
                <w:b w:val="0"/>
                <w:i w:val="0"/>
                <w:sz w:val="18"/>
              </w:rPr>
              <w:t>Q_sem</w:t>
            </w:r>
          </w:p>
        </w:tc>
        <w:tc>
          <w:tcPr>
            <w:tcW w:w="5046" w:type="dxa"/>
            <w:tcBorders>
              <w:top w:val="nil"/>
              <w:left w:val="nil"/>
              <w:bottom w:val="nil"/>
              <w:right w:val="nil"/>
              <w:insideH w:val="nil"/>
              <w:insideV w:val="nil"/>
            </w:tcBorders>
            <w:vAlign w:val="center"/>
          </w:tcPr>
          <w:p w14:paraId="4B1D7AEE">
            <w:pPr>
              <w:spacing w:after="0" w:line="276" w:lineRule="auto"/>
              <w:jc w:val="center"/>
            </w:pPr>
            <w:r>
              <w:rPr>
                <w:rFonts w:ascii="Times New Roman" w:hAnsi="Times New Roman" w:eastAsia="宋体"/>
                <w:b w:val="0"/>
                <w:i w:val="0"/>
                <w:sz w:val="18"/>
              </w:rPr>
              <w:t>语义保真度得分</w:t>
            </w:r>
          </w:p>
        </w:tc>
        <w:tc>
          <w:tcPr>
            <w:tcW w:w="1361" w:type="dxa"/>
            <w:tcBorders>
              <w:top w:val="nil"/>
              <w:left w:val="nil"/>
              <w:bottom w:val="nil"/>
              <w:right w:val="nil"/>
              <w:insideH w:val="nil"/>
              <w:insideV w:val="nil"/>
            </w:tcBorders>
            <w:vAlign w:val="center"/>
          </w:tcPr>
          <w:p w14:paraId="7AF96323">
            <w:pPr>
              <w:spacing w:after="0" w:line="276" w:lineRule="auto"/>
              <w:jc w:val="center"/>
            </w:pPr>
            <w:r>
              <w:rPr>
                <w:rFonts w:ascii="Times New Roman" w:hAnsi="Times New Roman" w:eastAsia="宋体"/>
                <w:b w:val="0"/>
                <w:i w:val="0"/>
                <w:sz w:val="18"/>
              </w:rPr>
              <w:t>无</w:t>
            </w:r>
          </w:p>
        </w:tc>
      </w:tr>
      <w:tr w14:paraId="43463812">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1546601">
            <w:pPr>
              <w:spacing w:after="0" w:line="276" w:lineRule="auto"/>
              <w:jc w:val="center"/>
            </w:pPr>
            <w:r>
              <w:rPr>
                <w:rFonts w:ascii="Times New Roman" w:hAnsi="Times New Roman" w:eastAsia="宋体"/>
                <w:b w:val="0"/>
                <w:i w:val="0"/>
                <w:sz w:val="18"/>
              </w:rPr>
              <w:t>Q_tech</w:t>
            </w:r>
          </w:p>
        </w:tc>
        <w:tc>
          <w:tcPr>
            <w:tcW w:w="5046" w:type="dxa"/>
            <w:tcBorders>
              <w:top w:val="nil"/>
              <w:left w:val="nil"/>
              <w:bottom w:val="nil"/>
              <w:right w:val="nil"/>
              <w:insideH w:val="nil"/>
              <w:insideV w:val="nil"/>
            </w:tcBorders>
            <w:vAlign w:val="center"/>
          </w:tcPr>
          <w:p w14:paraId="05225236">
            <w:pPr>
              <w:spacing w:after="0" w:line="276" w:lineRule="auto"/>
              <w:jc w:val="center"/>
            </w:pPr>
            <w:r>
              <w:rPr>
                <w:rFonts w:ascii="Times New Roman" w:hAnsi="Times New Roman" w:eastAsia="宋体"/>
                <w:b w:val="0"/>
                <w:i w:val="0"/>
                <w:sz w:val="18"/>
              </w:rPr>
              <w:t>技术质量得分</w:t>
            </w:r>
          </w:p>
        </w:tc>
        <w:tc>
          <w:tcPr>
            <w:tcW w:w="1361" w:type="dxa"/>
            <w:tcBorders>
              <w:top w:val="nil"/>
              <w:left w:val="nil"/>
              <w:bottom w:val="nil"/>
              <w:right w:val="nil"/>
              <w:insideH w:val="nil"/>
              <w:insideV w:val="nil"/>
            </w:tcBorders>
            <w:vAlign w:val="center"/>
          </w:tcPr>
          <w:p w14:paraId="1639E93A">
            <w:pPr>
              <w:spacing w:after="0" w:line="276" w:lineRule="auto"/>
              <w:jc w:val="center"/>
            </w:pPr>
            <w:r>
              <w:rPr>
                <w:rFonts w:ascii="Times New Roman" w:hAnsi="Times New Roman" w:eastAsia="宋体"/>
                <w:b w:val="0"/>
                <w:i w:val="0"/>
                <w:sz w:val="18"/>
              </w:rPr>
              <w:t>无</w:t>
            </w:r>
          </w:p>
        </w:tc>
      </w:tr>
      <w:tr w14:paraId="6C2A223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2E2E7C6D">
            <w:pPr>
              <w:spacing w:after="0" w:line="276" w:lineRule="auto"/>
              <w:jc w:val="center"/>
            </w:pPr>
            <w:r>
              <w:rPr>
                <w:rFonts w:ascii="Times New Roman" w:hAnsi="Times New Roman" w:eastAsia="宋体"/>
                <w:b w:val="0"/>
                <w:i w:val="0"/>
                <w:sz w:val="18"/>
              </w:rPr>
              <w:t>Q_str</w:t>
            </w:r>
          </w:p>
        </w:tc>
        <w:tc>
          <w:tcPr>
            <w:tcW w:w="5046" w:type="dxa"/>
            <w:tcBorders>
              <w:top w:val="nil"/>
              <w:left w:val="nil"/>
              <w:bottom w:val="nil"/>
              <w:right w:val="nil"/>
              <w:insideH w:val="nil"/>
              <w:insideV w:val="nil"/>
            </w:tcBorders>
            <w:vAlign w:val="center"/>
          </w:tcPr>
          <w:p w14:paraId="619C2190">
            <w:pPr>
              <w:spacing w:after="0" w:line="276" w:lineRule="auto"/>
              <w:jc w:val="center"/>
            </w:pPr>
            <w:r>
              <w:rPr>
                <w:rFonts w:ascii="Times New Roman" w:hAnsi="Times New Roman" w:eastAsia="宋体"/>
                <w:b w:val="0"/>
                <w:i w:val="0"/>
                <w:sz w:val="18"/>
              </w:rPr>
              <w:t>结构完整性得分</w:t>
            </w:r>
          </w:p>
        </w:tc>
        <w:tc>
          <w:tcPr>
            <w:tcW w:w="1361" w:type="dxa"/>
            <w:tcBorders>
              <w:top w:val="nil"/>
              <w:left w:val="nil"/>
              <w:bottom w:val="nil"/>
              <w:right w:val="nil"/>
              <w:insideH w:val="nil"/>
              <w:insideV w:val="nil"/>
            </w:tcBorders>
            <w:vAlign w:val="center"/>
          </w:tcPr>
          <w:p w14:paraId="21BD3EE7">
            <w:pPr>
              <w:spacing w:after="0" w:line="276" w:lineRule="auto"/>
              <w:jc w:val="center"/>
            </w:pPr>
            <w:r>
              <w:rPr>
                <w:rFonts w:ascii="Times New Roman" w:hAnsi="Times New Roman" w:eastAsia="宋体"/>
                <w:b w:val="0"/>
                <w:i w:val="0"/>
                <w:sz w:val="18"/>
              </w:rPr>
              <w:t>无</w:t>
            </w:r>
          </w:p>
        </w:tc>
      </w:tr>
      <w:tr w14:paraId="1FAF350C">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05E7E43">
            <w:pPr>
              <w:spacing w:after="0" w:line="276" w:lineRule="auto"/>
              <w:jc w:val="center"/>
            </w:pPr>
            <w:r>
              <w:rPr>
                <w:rFonts w:ascii="Times New Roman" w:hAnsi="Times New Roman" w:eastAsia="宋体"/>
                <w:b w:val="0"/>
                <w:i w:val="0"/>
                <w:sz w:val="18"/>
              </w:rPr>
              <w:t>Q_aes</w:t>
            </w:r>
          </w:p>
        </w:tc>
        <w:tc>
          <w:tcPr>
            <w:tcW w:w="5046" w:type="dxa"/>
            <w:tcBorders>
              <w:top w:val="nil"/>
              <w:left w:val="nil"/>
              <w:bottom w:val="nil"/>
              <w:right w:val="nil"/>
              <w:insideH w:val="nil"/>
              <w:insideV w:val="nil"/>
            </w:tcBorders>
            <w:vAlign w:val="center"/>
          </w:tcPr>
          <w:p w14:paraId="7A9A1B00">
            <w:pPr>
              <w:spacing w:after="0" w:line="276" w:lineRule="auto"/>
              <w:jc w:val="center"/>
            </w:pPr>
            <w:r>
              <w:rPr>
                <w:rFonts w:ascii="Times New Roman" w:hAnsi="Times New Roman" w:eastAsia="宋体"/>
                <w:b w:val="0"/>
                <w:i w:val="0"/>
                <w:sz w:val="18"/>
              </w:rPr>
              <w:t>美学质量得分</w:t>
            </w:r>
          </w:p>
        </w:tc>
        <w:tc>
          <w:tcPr>
            <w:tcW w:w="1361" w:type="dxa"/>
            <w:tcBorders>
              <w:top w:val="nil"/>
              <w:left w:val="nil"/>
              <w:bottom w:val="nil"/>
              <w:right w:val="nil"/>
              <w:insideH w:val="nil"/>
              <w:insideV w:val="nil"/>
            </w:tcBorders>
            <w:vAlign w:val="center"/>
          </w:tcPr>
          <w:p w14:paraId="0686534E">
            <w:pPr>
              <w:spacing w:after="0" w:line="276" w:lineRule="auto"/>
              <w:jc w:val="center"/>
            </w:pPr>
            <w:r>
              <w:rPr>
                <w:rFonts w:ascii="Times New Roman" w:hAnsi="Times New Roman" w:eastAsia="宋体"/>
                <w:b w:val="0"/>
                <w:i w:val="0"/>
                <w:sz w:val="18"/>
              </w:rPr>
              <w:t>无</w:t>
            </w:r>
          </w:p>
        </w:tc>
      </w:tr>
      <w:tr w14:paraId="413F527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68FDFE67">
            <w:pPr>
              <w:spacing w:after="0" w:line="276" w:lineRule="auto"/>
              <w:jc w:val="center"/>
            </w:pPr>
            <w:r>
              <w:rPr>
                <w:rFonts w:ascii="Times New Roman" w:hAnsi="Times New Roman" w:eastAsia="宋体"/>
                <w:b w:val="0"/>
                <w:i w:val="0"/>
                <w:sz w:val="18"/>
              </w:rPr>
              <w:t>Q_i</w:t>
            </w:r>
          </w:p>
        </w:tc>
        <w:tc>
          <w:tcPr>
            <w:tcW w:w="5046" w:type="dxa"/>
            <w:tcBorders>
              <w:top w:val="nil"/>
              <w:left w:val="nil"/>
              <w:bottom w:val="nil"/>
              <w:right w:val="nil"/>
              <w:insideH w:val="nil"/>
              <w:insideV w:val="nil"/>
            </w:tcBorders>
            <w:vAlign w:val="center"/>
          </w:tcPr>
          <w:p w14:paraId="0C15B462">
            <w:pPr>
              <w:spacing w:after="0" w:line="276" w:lineRule="auto"/>
              <w:jc w:val="center"/>
            </w:pPr>
            <w:r>
              <w:rPr>
                <w:rFonts w:ascii="Times New Roman" w:hAnsi="Times New Roman" w:eastAsia="宋体"/>
                <w:b w:val="0"/>
                <w:i w:val="0"/>
                <w:sz w:val="18"/>
              </w:rPr>
              <w:t>第i张图像综合质量指数</w:t>
            </w:r>
          </w:p>
        </w:tc>
        <w:tc>
          <w:tcPr>
            <w:tcW w:w="1361" w:type="dxa"/>
            <w:tcBorders>
              <w:top w:val="nil"/>
              <w:left w:val="nil"/>
              <w:bottom w:val="nil"/>
              <w:right w:val="nil"/>
              <w:insideH w:val="nil"/>
              <w:insideV w:val="nil"/>
            </w:tcBorders>
            <w:vAlign w:val="center"/>
          </w:tcPr>
          <w:p w14:paraId="4D922623">
            <w:pPr>
              <w:spacing w:after="0" w:line="276" w:lineRule="auto"/>
              <w:jc w:val="center"/>
            </w:pPr>
            <w:r>
              <w:rPr>
                <w:rFonts w:ascii="Times New Roman" w:hAnsi="Times New Roman" w:eastAsia="宋体"/>
                <w:b w:val="0"/>
                <w:i w:val="0"/>
                <w:sz w:val="18"/>
              </w:rPr>
              <w:t>无</w:t>
            </w:r>
          </w:p>
        </w:tc>
      </w:tr>
      <w:tr w14:paraId="10F58AC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AE53EF5">
            <w:pPr>
              <w:spacing w:after="0" w:line="276" w:lineRule="auto"/>
              <w:jc w:val="center"/>
            </w:pPr>
            <w:r>
              <w:rPr>
                <w:rFonts w:ascii="Times New Roman" w:hAnsi="Times New Roman" w:eastAsia="宋体"/>
                <w:b w:val="0"/>
                <w:i w:val="0"/>
                <w:sz w:val="18"/>
              </w:rPr>
              <w:t>C_i</w:t>
            </w:r>
          </w:p>
        </w:tc>
        <w:tc>
          <w:tcPr>
            <w:tcW w:w="5046" w:type="dxa"/>
            <w:tcBorders>
              <w:top w:val="nil"/>
              <w:left w:val="nil"/>
              <w:bottom w:val="nil"/>
              <w:right w:val="nil"/>
              <w:insideH w:val="nil"/>
              <w:insideV w:val="nil"/>
            </w:tcBorders>
            <w:vAlign w:val="center"/>
          </w:tcPr>
          <w:p w14:paraId="4705219A">
            <w:pPr>
              <w:spacing w:after="0" w:line="276" w:lineRule="auto"/>
              <w:jc w:val="center"/>
            </w:pPr>
            <w:r>
              <w:rPr>
                <w:rFonts w:ascii="Times New Roman" w:hAnsi="Times New Roman" w:eastAsia="宋体"/>
                <w:b w:val="0"/>
                <w:i w:val="0"/>
                <w:sz w:val="18"/>
              </w:rPr>
              <w:t>TOPSIS贴近度</w:t>
            </w:r>
          </w:p>
        </w:tc>
        <w:tc>
          <w:tcPr>
            <w:tcW w:w="1361" w:type="dxa"/>
            <w:tcBorders>
              <w:top w:val="nil"/>
              <w:left w:val="nil"/>
              <w:bottom w:val="nil"/>
              <w:right w:val="nil"/>
              <w:insideH w:val="nil"/>
              <w:insideV w:val="nil"/>
            </w:tcBorders>
            <w:vAlign w:val="center"/>
          </w:tcPr>
          <w:p w14:paraId="2C096428">
            <w:pPr>
              <w:spacing w:after="0" w:line="276" w:lineRule="auto"/>
              <w:jc w:val="center"/>
            </w:pPr>
            <w:r>
              <w:rPr>
                <w:rFonts w:ascii="Times New Roman" w:hAnsi="Times New Roman" w:eastAsia="宋体"/>
                <w:b w:val="0"/>
                <w:i w:val="0"/>
                <w:sz w:val="18"/>
              </w:rPr>
              <w:t>无</w:t>
            </w:r>
          </w:p>
        </w:tc>
      </w:tr>
      <w:tr w14:paraId="74F921A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353EE22">
            <w:pPr>
              <w:spacing w:after="0" w:line="276" w:lineRule="auto"/>
              <w:jc w:val="center"/>
            </w:pPr>
            <w:r>
              <w:rPr>
                <w:rFonts w:ascii="Times New Roman" w:hAnsi="Times New Roman" w:eastAsia="宋体"/>
                <w:b w:val="0"/>
                <w:i w:val="0"/>
                <w:sz w:val="18"/>
              </w:rPr>
              <w:t>F_t</w:t>
            </w:r>
          </w:p>
        </w:tc>
        <w:tc>
          <w:tcPr>
            <w:tcW w:w="5046" w:type="dxa"/>
            <w:tcBorders>
              <w:top w:val="nil"/>
              <w:left w:val="nil"/>
              <w:bottom w:val="nil"/>
              <w:right w:val="nil"/>
              <w:insideH w:val="nil"/>
              <w:insideV w:val="nil"/>
            </w:tcBorders>
            <w:vAlign w:val="center"/>
          </w:tcPr>
          <w:p w14:paraId="502BB34D">
            <w:pPr>
              <w:spacing w:after="0" w:line="276" w:lineRule="auto"/>
              <w:jc w:val="center"/>
            </w:pPr>
            <w:r>
              <w:rPr>
                <w:rFonts w:ascii="Times New Roman" w:hAnsi="Times New Roman" w:eastAsia="宋体"/>
                <w:b w:val="0"/>
                <w:i w:val="0"/>
                <w:sz w:val="18"/>
              </w:rPr>
              <w:t>第t-1帧到第t帧的光流场</w:t>
            </w:r>
          </w:p>
        </w:tc>
        <w:tc>
          <w:tcPr>
            <w:tcW w:w="1361" w:type="dxa"/>
            <w:tcBorders>
              <w:top w:val="nil"/>
              <w:left w:val="nil"/>
              <w:bottom w:val="nil"/>
              <w:right w:val="nil"/>
              <w:insideH w:val="nil"/>
              <w:insideV w:val="nil"/>
            </w:tcBorders>
            <w:vAlign w:val="center"/>
          </w:tcPr>
          <w:p w14:paraId="1D92D2CA">
            <w:pPr>
              <w:spacing w:after="0" w:line="276" w:lineRule="auto"/>
              <w:jc w:val="center"/>
            </w:pPr>
            <w:r>
              <w:rPr>
                <w:rFonts w:ascii="Times New Roman" w:hAnsi="Times New Roman" w:eastAsia="宋体"/>
                <w:b w:val="0"/>
                <w:i w:val="0"/>
                <w:sz w:val="18"/>
              </w:rPr>
              <w:t>像素位移</w:t>
            </w:r>
          </w:p>
        </w:tc>
      </w:tr>
      <w:tr w14:paraId="450D4087">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6ACE4B6">
            <w:pPr>
              <w:spacing w:after="0" w:line="276" w:lineRule="auto"/>
              <w:jc w:val="center"/>
            </w:pPr>
            <w:r>
              <w:rPr>
                <w:rFonts w:ascii="Times New Roman" w:hAnsi="Times New Roman" w:eastAsia="宋体"/>
                <w:b w:val="0"/>
                <w:i w:val="0"/>
                <w:sz w:val="18"/>
              </w:rPr>
              <w:t>d_t^flow</w:t>
            </w:r>
          </w:p>
        </w:tc>
        <w:tc>
          <w:tcPr>
            <w:tcW w:w="5046" w:type="dxa"/>
            <w:tcBorders>
              <w:top w:val="nil"/>
              <w:left w:val="nil"/>
              <w:bottom w:val="nil"/>
              <w:right w:val="nil"/>
              <w:insideH w:val="nil"/>
              <w:insideV w:val="nil"/>
            </w:tcBorders>
            <w:vAlign w:val="center"/>
          </w:tcPr>
          <w:p w14:paraId="3A490C98">
            <w:pPr>
              <w:spacing w:after="0" w:line="276" w:lineRule="auto"/>
              <w:jc w:val="center"/>
            </w:pPr>
            <w:r>
              <w:rPr>
                <w:rFonts w:ascii="Times New Roman" w:hAnsi="Times New Roman" w:eastAsia="宋体"/>
                <w:b w:val="0"/>
                <w:i w:val="0"/>
                <w:sz w:val="18"/>
              </w:rPr>
              <w:t>相邻帧光流连续性残差</w:t>
            </w:r>
          </w:p>
        </w:tc>
        <w:tc>
          <w:tcPr>
            <w:tcW w:w="1361" w:type="dxa"/>
            <w:tcBorders>
              <w:top w:val="nil"/>
              <w:left w:val="nil"/>
              <w:bottom w:val="nil"/>
              <w:right w:val="nil"/>
              <w:insideH w:val="nil"/>
              <w:insideV w:val="nil"/>
            </w:tcBorders>
            <w:vAlign w:val="center"/>
          </w:tcPr>
          <w:p w14:paraId="7D3766DF">
            <w:pPr>
              <w:spacing w:after="0" w:line="276" w:lineRule="auto"/>
              <w:jc w:val="center"/>
            </w:pPr>
            <w:r>
              <w:rPr>
                <w:rFonts w:ascii="Times New Roman" w:hAnsi="Times New Roman" w:eastAsia="宋体"/>
                <w:b w:val="0"/>
                <w:i w:val="0"/>
                <w:sz w:val="18"/>
              </w:rPr>
              <w:t>无</w:t>
            </w:r>
          </w:p>
        </w:tc>
      </w:tr>
      <w:tr w14:paraId="6BCF7A1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6BD5DB0">
            <w:pPr>
              <w:spacing w:after="0" w:line="276" w:lineRule="auto"/>
              <w:jc w:val="center"/>
            </w:pPr>
            <w:r>
              <w:rPr>
                <w:rFonts w:ascii="Times New Roman" w:hAnsi="Times New Roman" w:eastAsia="宋体"/>
                <w:b w:val="0"/>
                <w:i w:val="0"/>
                <w:sz w:val="18"/>
              </w:rPr>
              <w:t>d_t^feat</w:t>
            </w:r>
          </w:p>
        </w:tc>
        <w:tc>
          <w:tcPr>
            <w:tcW w:w="5046" w:type="dxa"/>
            <w:tcBorders>
              <w:top w:val="nil"/>
              <w:left w:val="nil"/>
              <w:bottom w:val="nil"/>
              <w:right w:val="nil"/>
              <w:insideH w:val="nil"/>
              <w:insideV w:val="nil"/>
            </w:tcBorders>
            <w:vAlign w:val="center"/>
          </w:tcPr>
          <w:p w14:paraId="528E0B05">
            <w:pPr>
              <w:spacing w:after="0" w:line="276" w:lineRule="auto"/>
              <w:jc w:val="center"/>
            </w:pPr>
            <w:r>
              <w:rPr>
                <w:rFonts w:ascii="Times New Roman" w:hAnsi="Times New Roman" w:eastAsia="宋体"/>
                <w:b w:val="0"/>
                <w:i w:val="0"/>
                <w:sz w:val="18"/>
              </w:rPr>
              <w:t>内容一致性漂移量</w:t>
            </w:r>
          </w:p>
        </w:tc>
        <w:tc>
          <w:tcPr>
            <w:tcW w:w="1361" w:type="dxa"/>
            <w:tcBorders>
              <w:top w:val="nil"/>
              <w:left w:val="nil"/>
              <w:bottom w:val="nil"/>
              <w:right w:val="nil"/>
              <w:insideH w:val="nil"/>
              <w:insideV w:val="nil"/>
            </w:tcBorders>
            <w:vAlign w:val="center"/>
          </w:tcPr>
          <w:p w14:paraId="2C032795">
            <w:pPr>
              <w:spacing w:after="0" w:line="276" w:lineRule="auto"/>
              <w:jc w:val="center"/>
            </w:pPr>
            <w:r>
              <w:rPr>
                <w:rFonts w:ascii="Times New Roman" w:hAnsi="Times New Roman" w:eastAsia="宋体"/>
                <w:b w:val="0"/>
                <w:i w:val="0"/>
                <w:sz w:val="18"/>
              </w:rPr>
              <w:t>无</w:t>
            </w:r>
          </w:p>
        </w:tc>
      </w:tr>
      <w:tr w14:paraId="45CE84F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278D1865">
            <w:pPr>
              <w:spacing w:after="0" w:line="276" w:lineRule="auto"/>
              <w:jc w:val="center"/>
            </w:pPr>
            <w:r>
              <w:rPr>
                <w:rFonts w:ascii="Times New Roman" w:hAnsi="Times New Roman" w:eastAsia="宋体"/>
                <w:b w:val="0"/>
                <w:i w:val="0"/>
                <w:sz w:val="18"/>
              </w:rPr>
              <w:t>d_t^flicker</w:t>
            </w:r>
          </w:p>
        </w:tc>
        <w:tc>
          <w:tcPr>
            <w:tcW w:w="5046" w:type="dxa"/>
            <w:tcBorders>
              <w:top w:val="nil"/>
              <w:left w:val="nil"/>
              <w:bottom w:val="nil"/>
              <w:right w:val="nil"/>
              <w:insideH w:val="nil"/>
              <w:insideV w:val="nil"/>
            </w:tcBorders>
            <w:vAlign w:val="center"/>
          </w:tcPr>
          <w:p w14:paraId="0B321B54">
            <w:pPr>
              <w:spacing w:after="0" w:line="276" w:lineRule="auto"/>
              <w:jc w:val="center"/>
            </w:pPr>
            <w:r>
              <w:rPr>
                <w:rFonts w:ascii="Times New Roman" w:hAnsi="Times New Roman" w:eastAsia="宋体"/>
                <w:b w:val="0"/>
                <w:i w:val="0"/>
                <w:sz w:val="18"/>
              </w:rPr>
              <w:t>亮度色彩闪烁量</w:t>
            </w:r>
          </w:p>
        </w:tc>
        <w:tc>
          <w:tcPr>
            <w:tcW w:w="1361" w:type="dxa"/>
            <w:tcBorders>
              <w:top w:val="nil"/>
              <w:left w:val="nil"/>
              <w:bottom w:val="nil"/>
              <w:right w:val="nil"/>
              <w:insideH w:val="nil"/>
              <w:insideV w:val="nil"/>
            </w:tcBorders>
            <w:vAlign w:val="center"/>
          </w:tcPr>
          <w:p w14:paraId="4556ED0A">
            <w:pPr>
              <w:spacing w:after="0" w:line="276" w:lineRule="auto"/>
              <w:jc w:val="center"/>
            </w:pPr>
            <w:r>
              <w:rPr>
                <w:rFonts w:ascii="Times New Roman" w:hAnsi="Times New Roman" w:eastAsia="宋体"/>
                <w:b w:val="0"/>
                <w:i w:val="0"/>
                <w:sz w:val="18"/>
              </w:rPr>
              <w:t>无</w:t>
            </w:r>
          </w:p>
        </w:tc>
      </w:tr>
      <w:tr w14:paraId="02D79ED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6E36AEAB">
            <w:pPr>
              <w:spacing w:after="0" w:line="276" w:lineRule="auto"/>
              <w:jc w:val="center"/>
            </w:pPr>
            <w:r>
              <w:rPr>
                <w:rFonts w:ascii="Times New Roman" w:hAnsi="Times New Roman" w:eastAsia="宋体"/>
                <w:b w:val="0"/>
                <w:i w:val="0"/>
                <w:sz w:val="18"/>
              </w:rPr>
              <w:t>Q_video</w:t>
            </w:r>
          </w:p>
        </w:tc>
        <w:tc>
          <w:tcPr>
            <w:tcW w:w="5046" w:type="dxa"/>
            <w:tcBorders>
              <w:top w:val="nil"/>
              <w:left w:val="nil"/>
              <w:bottom w:val="nil"/>
              <w:right w:val="nil"/>
              <w:insideH w:val="nil"/>
              <w:insideV w:val="nil"/>
            </w:tcBorders>
            <w:vAlign w:val="center"/>
          </w:tcPr>
          <w:p w14:paraId="0D59F531">
            <w:pPr>
              <w:spacing w:after="0" w:line="276" w:lineRule="auto"/>
              <w:jc w:val="center"/>
            </w:pPr>
            <w:r>
              <w:rPr>
                <w:rFonts w:ascii="Times New Roman" w:hAnsi="Times New Roman" w:eastAsia="宋体"/>
                <w:b w:val="0"/>
                <w:i w:val="0"/>
                <w:sz w:val="18"/>
              </w:rPr>
              <w:t>视频综合质量得分</w:t>
            </w:r>
          </w:p>
        </w:tc>
        <w:tc>
          <w:tcPr>
            <w:tcW w:w="1361" w:type="dxa"/>
            <w:tcBorders>
              <w:top w:val="nil"/>
              <w:left w:val="nil"/>
              <w:bottom w:val="nil"/>
              <w:right w:val="nil"/>
              <w:insideH w:val="nil"/>
              <w:insideV w:val="nil"/>
            </w:tcBorders>
            <w:vAlign w:val="center"/>
          </w:tcPr>
          <w:p w14:paraId="23F8B9A6">
            <w:pPr>
              <w:spacing w:after="0" w:line="276" w:lineRule="auto"/>
              <w:jc w:val="center"/>
            </w:pPr>
            <w:r>
              <w:rPr>
                <w:rFonts w:ascii="Times New Roman" w:hAnsi="Times New Roman" w:eastAsia="宋体"/>
                <w:b w:val="0"/>
                <w:i w:val="0"/>
                <w:sz w:val="18"/>
              </w:rPr>
              <w:t>无</w:t>
            </w:r>
          </w:p>
        </w:tc>
      </w:tr>
      <w:tr w14:paraId="1B02971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2233D099">
            <w:pPr>
              <w:spacing w:after="0" w:line="276" w:lineRule="auto"/>
              <w:jc w:val="center"/>
            </w:pPr>
            <w:r>
              <w:rPr>
                <w:rFonts w:ascii="Times New Roman" w:hAnsi="Times New Roman" w:eastAsia="宋体"/>
                <w:b w:val="0"/>
                <w:i w:val="0"/>
                <w:sz w:val="18"/>
              </w:rPr>
              <w:t>theta</w:t>
            </w:r>
          </w:p>
        </w:tc>
        <w:tc>
          <w:tcPr>
            <w:tcW w:w="5046" w:type="dxa"/>
            <w:tcBorders>
              <w:top w:val="nil"/>
              <w:left w:val="nil"/>
              <w:bottom w:val="nil"/>
              <w:right w:val="nil"/>
              <w:insideH w:val="nil"/>
              <w:insideV w:val="nil"/>
            </w:tcBorders>
            <w:vAlign w:val="center"/>
          </w:tcPr>
          <w:p w14:paraId="4E6B32DA">
            <w:pPr>
              <w:spacing w:after="0" w:line="276" w:lineRule="auto"/>
              <w:jc w:val="center"/>
            </w:pPr>
            <w:r>
              <w:rPr>
                <w:rFonts w:ascii="Times New Roman" w:hAnsi="Times New Roman" w:eastAsia="宋体"/>
                <w:b w:val="0"/>
                <w:i w:val="0"/>
                <w:sz w:val="18"/>
              </w:rPr>
              <w:t>生成参数向量</w:t>
            </w:r>
          </w:p>
        </w:tc>
        <w:tc>
          <w:tcPr>
            <w:tcW w:w="1361" w:type="dxa"/>
            <w:tcBorders>
              <w:top w:val="nil"/>
              <w:left w:val="nil"/>
              <w:bottom w:val="nil"/>
              <w:right w:val="nil"/>
              <w:insideH w:val="nil"/>
              <w:insideV w:val="nil"/>
            </w:tcBorders>
            <w:vAlign w:val="center"/>
          </w:tcPr>
          <w:p w14:paraId="0DA3A172">
            <w:pPr>
              <w:spacing w:after="0" w:line="276" w:lineRule="auto"/>
              <w:jc w:val="center"/>
            </w:pPr>
            <w:r>
              <w:rPr>
                <w:rFonts w:ascii="Times New Roman" w:hAnsi="Times New Roman" w:eastAsia="宋体"/>
                <w:b w:val="0"/>
                <w:i w:val="0"/>
                <w:sz w:val="18"/>
              </w:rPr>
              <w:t>混合</w:t>
            </w:r>
          </w:p>
        </w:tc>
      </w:tr>
      <w:tr w14:paraId="6F485CA6">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insideH w:val="nil"/>
              <w:insideV w:val="nil"/>
            </w:tcBorders>
            <w:vAlign w:val="center"/>
          </w:tcPr>
          <w:p w14:paraId="601C44D4">
            <w:pPr>
              <w:spacing w:after="0" w:line="276" w:lineRule="auto"/>
              <w:jc w:val="center"/>
            </w:pPr>
            <w:r>
              <w:rPr>
                <w:rFonts w:ascii="Times New Roman" w:hAnsi="Times New Roman" w:eastAsia="宋体"/>
                <w:b w:val="0"/>
                <w:i w:val="0"/>
                <w:sz w:val="18"/>
              </w:rPr>
              <w:t>T(theta)</w:t>
            </w:r>
          </w:p>
        </w:tc>
        <w:tc>
          <w:tcPr>
            <w:tcW w:w="5046" w:type="dxa"/>
            <w:tcBorders>
              <w:top w:val="nil"/>
              <w:left w:val="nil"/>
              <w:bottom w:val="single" w:color="000000" w:sz="12" w:space="0"/>
              <w:right w:val="nil"/>
              <w:insideH w:val="nil"/>
              <w:insideV w:val="nil"/>
            </w:tcBorders>
            <w:vAlign w:val="center"/>
          </w:tcPr>
          <w:p w14:paraId="7F5A5221">
            <w:pPr>
              <w:spacing w:after="0" w:line="276" w:lineRule="auto"/>
              <w:jc w:val="left"/>
            </w:pPr>
            <w:r>
              <w:rPr>
                <w:rFonts w:ascii="Times New Roman" w:hAnsi="Times New Roman" w:eastAsia="宋体"/>
                <w:b w:val="0"/>
                <w:i w:val="0"/>
                <w:sz w:val="18"/>
              </w:rPr>
              <w:t>参数配置theta对应的生成时间</w:t>
            </w:r>
          </w:p>
        </w:tc>
        <w:tc>
          <w:tcPr>
            <w:tcW w:w="1361" w:type="dxa"/>
            <w:tcBorders>
              <w:top w:val="nil"/>
              <w:left w:val="nil"/>
              <w:bottom w:val="single" w:color="000000" w:sz="12" w:space="0"/>
              <w:right w:val="nil"/>
              <w:insideH w:val="nil"/>
              <w:insideV w:val="nil"/>
            </w:tcBorders>
            <w:vAlign w:val="center"/>
          </w:tcPr>
          <w:p w14:paraId="736EE6CB">
            <w:pPr>
              <w:spacing w:after="0" w:line="276" w:lineRule="auto"/>
              <w:jc w:val="center"/>
            </w:pPr>
            <w:r>
              <w:rPr>
                <w:rFonts w:ascii="Times New Roman" w:hAnsi="Times New Roman" w:eastAsia="宋体"/>
                <w:b w:val="0"/>
                <w:i w:val="0"/>
                <w:sz w:val="18"/>
              </w:rPr>
              <w:t>秒</w:t>
            </w:r>
          </w:p>
        </w:tc>
      </w:tr>
    </w:tbl>
    <w:p w14:paraId="668E25C4">
      <w:pPr>
        <w:keepNext/>
        <w:spacing w:before="160" w:after="120" w:line="300" w:lineRule="auto"/>
        <w:jc w:val="center"/>
      </w:pPr>
      <w:r>
        <w:rPr>
          <w:rFonts w:ascii="Times New Roman" w:hAnsi="Times New Roman" w:eastAsia="黑体"/>
          <w:b/>
          <w:i w:val="0"/>
          <w:sz w:val="28"/>
        </w:rPr>
        <w:t>4 数据预处理与评价指标体系</w:t>
      </w:r>
    </w:p>
    <w:p w14:paraId="4C596AA8">
      <w:pPr>
        <w:keepNext/>
        <w:spacing w:before="120" w:after="60" w:line="300" w:lineRule="auto"/>
        <w:jc w:val="left"/>
      </w:pPr>
      <w:r>
        <w:rPr>
          <w:rFonts w:ascii="Times New Roman" w:hAnsi="Times New Roman" w:eastAsia="黑体"/>
          <w:b/>
          <w:i w:val="0"/>
          <w:sz w:val="24"/>
        </w:rPr>
        <w:t>4.1 数据预处理</w:t>
      </w:r>
    </w:p>
    <w:p w14:paraId="2933E944">
      <w:pPr>
        <w:spacing w:before="0" w:after="0" w:line="300" w:lineRule="auto"/>
        <w:ind w:firstLine="480"/>
      </w:pPr>
      <w:r>
        <w:rPr>
          <w:rFonts w:ascii="Times New Roman" w:hAnsi="Times New Roman" w:eastAsia="宋体"/>
          <w:b w:val="0"/>
          <w:i w:val="0"/>
          <w:sz w:val="24"/>
        </w:rPr>
        <w:t>附件1包含8张AI生成图像，图像尺寸、内容类别和视觉风格差异较大。为保证指标可比性，首先读取图像文件并转换为RGB格式；对需要统一尺寸的指标，按长边等比例缩放后计算；对风格敏感指标，保留原始比例和风格标签。附件2为车流视频，采用OpenCV逐帧读取，记录帧率、总帧数、分辨率和时长，并对相邻帧计算亮度差、颜色差、结构相似度和运动估计量。</w:t>
      </w:r>
    </w:p>
    <w:p w14:paraId="55A8693C">
      <w:pPr>
        <w:spacing w:before="0" w:after="0" w:line="300" w:lineRule="auto"/>
        <w:ind w:firstLine="480"/>
      </w:pPr>
      <w:r>
        <w:rPr>
          <w:rFonts w:ascii="Times New Roman" w:hAnsi="Times New Roman" w:eastAsia="宋体"/>
          <w:b w:val="0"/>
          <w:i w:val="0"/>
          <w:sz w:val="24"/>
        </w:rPr>
        <w:t>预处理阶段不对图像进行过度增强或滤波，以避免人为改变生成结果的真实质量。噪声和伪影指标使用局部平滑区域估计，高频信息指标使用灰度图梯度和拉普拉斯方差，结构指标使用边缘检测和显著轮廓。视频部分在计算闪烁量前进行灰度归一化，以削弱整体曝光差异对局部异常的干扰。</w:t>
      </w:r>
    </w:p>
    <w:p w14:paraId="28D495E4">
      <w:pPr>
        <w:spacing w:before="80" w:after="40"/>
        <w:jc w:val="center"/>
      </w:pPr>
      <w:r>
        <w:drawing>
          <wp:inline distT="0" distB="0" distL="114300" distR="114300">
            <wp:extent cx="5039995" cy="81895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8190000"/>
                    </a:xfrm>
                    <a:prstGeom prst="rect">
                      <a:avLst/>
                    </a:prstGeom>
                  </pic:spPr>
                </pic:pic>
              </a:graphicData>
            </a:graphic>
          </wp:inline>
        </w:drawing>
      </w:r>
    </w:p>
    <w:p w14:paraId="725213BE">
      <w:pPr>
        <w:spacing w:after="80" w:line="240" w:lineRule="auto"/>
        <w:jc w:val="center"/>
      </w:pPr>
      <w:r>
        <w:rPr>
          <w:rFonts w:ascii="Times New Roman" w:hAnsi="Times New Roman" w:eastAsia="黑体"/>
          <w:b/>
          <w:i w:val="0"/>
          <w:sz w:val="21"/>
        </w:rPr>
        <w:t>图4-1 附件1八张AI生成图像样本总览</w:t>
      </w:r>
    </w:p>
    <w:p w14:paraId="76F029CA">
      <w:pPr>
        <w:spacing w:before="80" w:after="40" w:line="240" w:lineRule="auto"/>
        <w:jc w:val="center"/>
      </w:pPr>
      <w:r>
        <w:rPr>
          <w:rFonts w:ascii="Times New Roman" w:hAnsi="Times New Roman" w:eastAsia="黑体"/>
          <w:b/>
          <w:i w:val="0"/>
          <w:sz w:val="21"/>
        </w:rPr>
        <w:t>表4-1 附件1样本内容与风格标注</w:t>
      </w:r>
    </w:p>
    <w:tbl>
      <w:tblPr>
        <w:tblStyle w:val="32"/>
        <w:tblW w:w="0" w:type="auto"/>
        <w:jc w:val="center"/>
        <w:tblLayout w:type="autofit"/>
        <w:tblCellMar>
          <w:top w:w="0" w:type="dxa"/>
          <w:left w:w="108" w:type="dxa"/>
          <w:bottom w:w="0" w:type="dxa"/>
          <w:right w:w="108" w:type="dxa"/>
        </w:tblCellMar>
      </w:tblPr>
      <w:tblGrid>
        <w:gridCol w:w="1247"/>
        <w:gridCol w:w="1701"/>
        <w:gridCol w:w="1134"/>
        <w:gridCol w:w="3969"/>
      </w:tblGrid>
      <w:tr w14:paraId="63A210E0">
        <w:tblPrEx>
          <w:tblCellMar>
            <w:top w:w="0" w:type="dxa"/>
            <w:left w:w="108" w:type="dxa"/>
            <w:bottom w:w="0" w:type="dxa"/>
            <w:right w:w="108" w:type="dxa"/>
          </w:tblCellMar>
        </w:tblPrEx>
        <w:trPr>
          <w:jc w:val="center"/>
        </w:trPr>
        <w:tc>
          <w:tcPr>
            <w:tcW w:w="1247" w:type="dxa"/>
            <w:tcBorders>
              <w:top w:val="single" w:color="000000" w:sz="12" w:space="0"/>
              <w:left w:val="nil"/>
              <w:bottom w:val="single" w:color="000000" w:sz="8" w:space="0"/>
              <w:right w:val="nil"/>
              <w:insideH w:val="nil"/>
              <w:insideV w:val="nil"/>
            </w:tcBorders>
            <w:vAlign w:val="center"/>
          </w:tcPr>
          <w:p w14:paraId="63C8D490">
            <w:pPr>
              <w:spacing w:after="0" w:line="276" w:lineRule="auto"/>
              <w:jc w:val="center"/>
            </w:pPr>
            <w:r>
              <w:rPr>
                <w:rFonts w:ascii="Times New Roman" w:hAnsi="Times New Roman" w:eastAsia="宋体"/>
                <w:b/>
                <w:i w:val="0"/>
                <w:sz w:val="18"/>
              </w:rPr>
              <w:t>文件</w:t>
            </w:r>
          </w:p>
        </w:tc>
        <w:tc>
          <w:tcPr>
            <w:tcW w:w="1701" w:type="dxa"/>
            <w:tcBorders>
              <w:top w:val="single" w:color="000000" w:sz="12" w:space="0"/>
              <w:left w:val="nil"/>
              <w:bottom w:val="single" w:color="000000" w:sz="8" w:space="0"/>
              <w:right w:val="nil"/>
              <w:insideH w:val="nil"/>
              <w:insideV w:val="nil"/>
            </w:tcBorders>
            <w:vAlign w:val="center"/>
          </w:tcPr>
          <w:p w14:paraId="2B097CBD">
            <w:pPr>
              <w:spacing w:after="0" w:line="276" w:lineRule="auto"/>
              <w:jc w:val="center"/>
            </w:pPr>
            <w:r>
              <w:rPr>
                <w:rFonts w:ascii="Times New Roman" w:hAnsi="Times New Roman" w:eastAsia="宋体"/>
                <w:b/>
                <w:i w:val="0"/>
                <w:sz w:val="18"/>
              </w:rPr>
              <w:t>内容/风格</w:t>
            </w:r>
          </w:p>
        </w:tc>
        <w:tc>
          <w:tcPr>
            <w:tcW w:w="1134" w:type="dxa"/>
            <w:tcBorders>
              <w:top w:val="single" w:color="000000" w:sz="12" w:space="0"/>
              <w:left w:val="nil"/>
              <w:bottom w:val="single" w:color="000000" w:sz="8" w:space="0"/>
              <w:right w:val="nil"/>
              <w:insideH w:val="nil"/>
              <w:insideV w:val="nil"/>
            </w:tcBorders>
            <w:vAlign w:val="center"/>
          </w:tcPr>
          <w:p w14:paraId="5159AAC3">
            <w:pPr>
              <w:spacing w:after="0" w:line="276" w:lineRule="auto"/>
              <w:jc w:val="center"/>
            </w:pPr>
            <w:r>
              <w:rPr>
                <w:rFonts w:ascii="Times New Roman" w:hAnsi="Times New Roman" w:eastAsia="宋体"/>
                <w:b/>
                <w:i w:val="0"/>
                <w:sz w:val="18"/>
              </w:rPr>
              <w:t>主观层级</w:t>
            </w:r>
          </w:p>
        </w:tc>
        <w:tc>
          <w:tcPr>
            <w:tcW w:w="3969" w:type="dxa"/>
            <w:tcBorders>
              <w:top w:val="single" w:color="000000" w:sz="12" w:space="0"/>
              <w:left w:val="nil"/>
              <w:bottom w:val="single" w:color="000000" w:sz="8" w:space="0"/>
              <w:right w:val="nil"/>
              <w:insideH w:val="nil"/>
              <w:insideV w:val="nil"/>
            </w:tcBorders>
            <w:vAlign w:val="center"/>
          </w:tcPr>
          <w:p w14:paraId="392B06E2">
            <w:pPr>
              <w:spacing w:after="0" w:line="276" w:lineRule="auto"/>
              <w:jc w:val="center"/>
            </w:pPr>
            <w:r>
              <w:rPr>
                <w:rFonts w:ascii="Times New Roman" w:hAnsi="Times New Roman" w:eastAsia="宋体"/>
                <w:b/>
                <w:i w:val="0"/>
                <w:sz w:val="18"/>
              </w:rPr>
              <w:t>建模注意点</w:t>
            </w:r>
          </w:p>
        </w:tc>
      </w:tr>
      <w:tr w14:paraId="6EBC6094">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48AC8AF5">
            <w:pPr>
              <w:spacing w:after="0" w:line="276" w:lineRule="auto"/>
              <w:jc w:val="center"/>
            </w:pPr>
            <w:r>
              <w:rPr>
                <w:rFonts w:ascii="Times New Roman" w:hAnsi="Times New Roman" w:eastAsia="宋体"/>
                <w:b w:val="0"/>
                <w:i w:val="0"/>
                <w:sz w:val="18"/>
              </w:rPr>
              <w:t>1.png</w:t>
            </w:r>
          </w:p>
        </w:tc>
        <w:tc>
          <w:tcPr>
            <w:tcW w:w="1701" w:type="dxa"/>
            <w:tcBorders>
              <w:top w:val="nil"/>
              <w:left w:val="nil"/>
              <w:bottom w:val="nil"/>
              <w:right w:val="nil"/>
              <w:insideH w:val="nil"/>
              <w:insideV w:val="nil"/>
            </w:tcBorders>
            <w:vAlign w:val="center"/>
          </w:tcPr>
          <w:p w14:paraId="49DAC339">
            <w:pPr>
              <w:spacing w:after="0" w:line="276" w:lineRule="auto"/>
              <w:jc w:val="center"/>
            </w:pPr>
            <w:r>
              <w:rPr>
                <w:rFonts w:ascii="Times New Roman" w:hAnsi="Times New Roman" w:eastAsia="宋体"/>
                <w:b w:val="0"/>
                <w:i w:val="0"/>
                <w:sz w:val="18"/>
              </w:rPr>
              <w:t>写实风景</w:t>
            </w:r>
          </w:p>
        </w:tc>
        <w:tc>
          <w:tcPr>
            <w:tcW w:w="1134" w:type="dxa"/>
            <w:tcBorders>
              <w:top w:val="nil"/>
              <w:left w:val="nil"/>
              <w:bottom w:val="nil"/>
              <w:right w:val="nil"/>
              <w:insideH w:val="nil"/>
              <w:insideV w:val="nil"/>
            </w:tcBorders>
            <w:vAlign w:val="center"/>
          </w:tcPr>
          <w:p w14:paraId="403C5872">
            <w:pPr>
              <w:spacing w:after="0" w:line="276" w:lineRule="auto"/>
              <w:jc w:val="center"/>
            </w:pPr>
            <w:r>
              <w:rPr>
                <w:rFonts w:ascii="Times New Roman" w:hAnsi="Times New Roman" w:eastAsia="宋体"/>
                <w:b w:val="0"/>
                <w:i w:val="0"/>
                <w:sz w:val="18"/>
              </w:rPr>
              <w:t>高</w:t>
            </w:r>
          </w:p>
        </w:tc>
        <w:tc>
          <w:tcPr>
            <w:tcW w:w="3969" w:type="dxa"/>
            <w:tcBorders>
              <w:top w:val="nil"/>
              <w:left w:val="nil"/>
              <w:bottom w:val="nil"/>
              <w:right w:val="nil"/>
              <w:insideH w:val="nil"/>
              <w:insideV w:val="nil"/>
            </w:tcBorders>
            <w:vAlign w:val="center"/>
          </w:tcPr>
          <w:p w14:paraId="264FBADC">
            <w:pPr>
              <w:spacing w:after="0" w:line="276" w:lineRule="auto"/>
              <w:jc w:val="left"/>
            </w:pPr>
            <w:r>
              <w:rPr>
                <w:rFonts w:ascii="Times New Roman" w:hAnsi="Times New Roman" w:eastAsia="宋体"/>
                <w:b w:val="0"/>
                <w:i w:val="0"/>
                <w:sz w:val="18"/>
              </w:rPr>
              <w:t>按风格条件化归一化，避免低锐度或像素化被误罚</w:t>
            </w:r>
          </w:p>
        </w:tc>
      </w:tr>
      <w:tr w14:paraId="29C80CA4">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0D044F45">
            <w:pPr>
              <w:spacing w:after="0" w:line="276" w:lineRule="auto"/>
              <w:jc w:val="center"/>
            </w:pPr>
            <w:r>
              <w:rPr>
                <w:rFonts w:ascii="Times New Roman" w:hAnsi="Times New Roman" w:eastAsia="宋体"/>
                <w:b w:val="0"/>
                <w:i w:val="0"/>
                <w:sz w:val="18"/>
              </w:rPr>
              <w:t>5.jpg</w:t>
            </w:r>
          </w:p>
        </w:tc>
        <w:tc>
          <w:tcPr>
            <w:tcW w:w="1701" w:type="dxa"/>
            <w:tcBorders>
              <w:top w:val="nil"/>
              <w:left w:val="nil"/>
              <w:bottom w:val="nil"/>
              <w:right w:val="nil"/>
              <w:insideH w:val="nil"/>
              <w:insideV w:val="nil"/>
            </w:tcBorders>
            <w:vAlign w:val="center"/>
          </w:tcPr>
          <w:p w14:paraId="06AF1DD8">
            <w:pPr>
              <w:spacing w:after="0" w:line="276" w:lineRule="auto"/>
              <w:jc w:val="center"/>
            </w:pPr>
            <w:r>
              <w:rPr>
                <w:rFonts w:ascii="Times New Roman" w:hAnsi="Times New Roman" w:eastAsia="宋体"/>
                <w:b w:val="0"/>
                <w:i w:val="0"/>
                <w:sz w:val="18"/>
              </w:rPr>
              <w:t>写实风景</w:t>
            </w:r>
          </w:p>
        </w:tc>
        <w:tc>
          <w:tcPr>
            <w:tcW w:w="1134" w:type="dxa"/>
            <w:tcBorders>
              <w:top w:val="nil"/>
              <w:left w:val="nil"/>
              <w:bottom w:val="nil"/>
              <w:right w:val="nil"/>
              <w:insideH w:val="nil"/>
              <w:insideV w:val="nil"/>
            </w:tcBorders>
            <w:vAlign w:val="center"/>
          </w:tcPr>
          <w:p w14:paraId="037B7AB2">
            <w:pPr>
              <w:spacing w:after="0" w:line="276" w:lineRule="auto"/>
              <w:jc w:val="center"/>
            </w:pPr>
            <w:r>
              <w:rPr>
                <w:rFonts w:ascii="Times New Roman" w:hAnsi="Times New Roman" w:eastAsia="宋体"/>
                <w:b w:val="0"/>
                <w:i w:val="0"/>
                <w:sz w:val="18"/>
              </w:rPr>
              <w:t>高</w:t>
            </w:r>
          </w:p>
        </w:tc>
        <w:tc>
          <w:tcPr>
            <w:tcW w:w="3969" w:type="dxa"/>
            <w:tcBorders>
              <w:top w:val="nil"/>
              <w:left w:val="nil"/>
              <w:bottom w:val="nil"/>
              <w:right w:val="nil"/>
              <w:insideH w:val="nil"/>
              <w:insideV w:val="nil"/>
            </w:tcBorders>
            <w:vAlign w:val="center"/>
          </w:tcPr>
          <w:p w14:paraId="6BB63D6F">
            <w:pPr>
              <w:spacing w:after="0" w:line="276" w:lineRule="auto"/>
              <w:jc w:val="left"/>
            </w:pPr>
            <w:r>
              <w:rPr>
                <w:rFonts w:ascii="Times New Roman" w:hAnsi="Times New Roman" w:eastAsia="宋体"/>
                <w:b w:val="0"/>
                <w:i w:val="0"/>
                <w:sz w:val="18"/>
              </w:rPr>
              <w:t>按风格条件化归一化，避免低锐度或像素化被误罚</w:t>
            </w:r>
          </w:p>
        </w:tc>
      </w:tr>
      <w:tr w14:paraId="710D28FD">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7B64E103">
            <w:pPr>
              <w:spacing w:after="0" w:line="276" w:lineRule="auto"/>
              <w:jc w:val="center"/>
            </w:pPr>
            <w:r>
              <w:rPr>
                <w:rFonts w:ascii="Times New Roman" w:hAnsi="Times New Roman" w:eastAsia="宋体"/>
                <w:b w:val="0"/>
                <w:i w:val="0"/>
                <w:sz w:val="18"/>
              </w:rPr>
              <w:t>6.jpg</w:t>
            </w:r>
          </w:p>
        </w:tc>
        <w:tc>
          <w:tcPr>
            <w:tcW w:w="1701" w:type="dxa"/>
            <w:tcBorders>
              <w:top w:val="nil"/>
              <w:left w:val="nil"/>
              <w:bottom w:val="nil"/>
              <w:right w:val="nil"/>
              <w:insideH w:val="nil"/>
              <w:insideV w:val="nil"/>
            </w:tcBorders>
            <w:vAlign w:val="center"/>
          </w:tcPr>
          <w:p w14:paraId="4789C50E">
            <w:pPr>
              <w:spacing w:after="0" w:line="276" w:lineRule="auto"/>
              <w:jc w:val="center"/>
            </w:pPr>
            <w:r>
              <w:rPr>
                <w:rFonts w:ascii="Times New Roman" w:hAnsi="Times New Roman" w:eastAsia="宋体"/>
                <w:b w:val="0"/>
                <w:i w:val="0"/>
                <w:sz w:val="18"/>
              </w:rPr>
              <w:t>动漫肖像</w:t>
            </w:r>
          </w:p>
        </w:tc>
        <w:tc>
          <w:tcPr>
            <w:tcW w:w="1134" w:type="dxa"/>
            <w:tcBorders>
              <w:top w:val="nil"/>
              <w:left w:val="nil"/>
              <w:bottom w:val="nil"/>
              <w:right w:val="nil"/>
              <w:insideH w:val="nil"/>
              <w:insideV w:val="nil"/>
            </w:tcBorders>
            <w:vAlign w:val="center"/>
          </w:tcPr>
          <w:p w14:paraId="3AB9F240">
            <w:pPr>
              <w:spacing w:after="0" w:line="276" w:lineRule="auto"/>
              <w:jc w:val="center"/>
            </w:pPr>
            <w:r>
              <w:rPr>
                <w:rFonts w:ascii="Times New Roman" w:hAnsi="Times New Roman" w:eastAsia="宋体"/>
                <w:b w:val="0"/>
                <w:i w:val="0"/>
                <w:sz w:val="18"/>
              </w:rPr>
              <w:t>高</w:t>
            </w:r>
          </w:p>
        </w:tc>
        <w:tc>
          <w:tcPr>
            <w:tcW w:w="3969" w:type="dxa"/>
            <w:tcBorders>
              <w:top w:val="nil"/>
              <w:left w:val="nil"/>
              <w:bottom w:val="nil"/>
              <w:right w:val="nil"/>
              <w:insideH w:val="nil"/>
              <w:insideV w:val="nil"/>
            </w:tcBorders>
            <w:vAlign w:val="center"/>
          </w:tcPr>
          <w:p w14:paraId="23060680">
            <w:pPr>
              <w:spacing w:after="0" w:line="276" w:lineRule="auto"/>
              <w:jc w:val="left"/>
            </w:pPr>
            <w:r>
              <w:rPr>
                <w:rFonts w:ascii="Times New Roman" w:hAnsi="Times New Roman" w:eastAsia="宋体"/>
                <w:b w:val="0"/>
                <w:i w:val="0"/>
                <w:sz w:val="18"/>
              </w:rPr>
              <w:t>按风格条件化归一化，避免低锐度或像素化被误罚</w:t>
            </w:r>
          </w:p>
        </w:tc>
      </w:tr>
      <w:tr w14:paraId="6F91F19D">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081EDB8D">
            <w:pPr>
              <w:spacing w:after="0" w:line="276" w:lineRule="auto"/>
              <w:jc w:val="center"/>
            </w:pPr>
            <w:r>
              <w:rPr>
                <w:rFonts w:ascii="Times New Roman" w:hAnsi="Times New Roman" w:eastAsia="宋体"/>
                <w:b w:val="0"/>
                <w:i w:val="0"/>
                <w:sz w:val="18"/>
              </w:rPr>
              <w:t>3.png</w:t>
            </w:r>
          </w:p>
        </w:tc>
        <w:tc>
          <w:tcPr>
            <w:tcW w:w="1701" w:type="dxa"/>
            <w:tcBorders>
              <w:top w:val="nil"/>
              <w:left w:val="nil"/>
              <w:bottom w:val="nil"/>
              <w:right w:val="nil"/>
              <w:insideH w:val="nil"/>
              <w:insideV w:val="nil"/>
            </w:tcBorders>
            <w:vAlign w:val="center"/>
          </w:tcPr>
          <w:p w14:paraId="39D48CC5">
            <w:pPr>
              <w:spacing w:after="0" w:line="276" w:lineRule="auto"/>
              <w:jc w:val="center"/>
            </w:pPr>
            <w:r>
              <w:rPr>
                <w:rFonts w:ascii="Times New Roman" w:hAnsi="Times New Roman" w:eastAsia="宋体"/>
                <w:b w:val="0"/>
                <w:i w:val="0"/>
                <w:sz w:val="18"/>
              </w:rPr>
              <w:t>水彩插画</w:t>
            </w:r>
          </w:p>
        </w:tc>
        <w:tc>
          <w:tcPr>
            <w:tcW w:w="1134" w:type="dxa"/>
            <w:tcBorders>
              <w:top w:val="nil"/>
              <w:left w:val="nil"/>
              <w:bottom w:val="nil"/>
              <w:right w:val="nil"/>
              <w:insideH w:val="nil"/>
              <w:insideV w:val="nil"/>
            </w:tcBorders>
            <w:vAlign w:val="center"/>
          </w:tcPr>
          <w:p w14:paraId="1B834859">
            <w:pPr>
              <w:spacing w:after="0" w:line="276" w:lineRule="auto"/>
              <w:jc w:val="center"/>
            </w:pPr>
            <w:r>
              <w:rPr>
                <w:rFonts w:ascii="Times New Roman" w:hAnsi="Times New Roman" w:eastAsia="宋体"/>
                <w:b w:val="0"/>
                <w:i w:val="0"/>
                <w:sz w:val="18"/>
              </w:rPr>
              <w:t>中高</w:t>
            </w:r>
          </w:p>
        </w:tc>
        <w:tc>
          <w:tcPr>
            <w:tcW w:w="3969" w:type="dxa"/>
            <w:tcBorders>
              <w:top w:val="nil"/>
              <w:left w:val="nil"/>
              <w:bottom w:val="nil"/>
              <w:right w:val="nil"/>
              <w:insideH w:val="nil"/>
              <w:insideV w:val="nil"/>
            </w:tcBorders>
            <w:vAlign w:val="center"/>
          </w:tcPr>
          <w:p w14:paraId="2D33E00B">
            <w:pPr>
              <w:spacing w:after="0" w:line="276" w:lineRule="auto"/>
              <w:jc w:val="left"/>
            </w:pPr>
            <w:r>
              <w:rPr>
                <w:rFonts w:ascii="Times New Roman" w:hAnsi="Times New Roman" w:eastAsia="宋体"/>
                <w:b w:val="0"/>
                <w:i w:val="0"/>
                <w:sz w:val="18"/>
              </w:rPr>
              <w:t>按风格条件化归一化，避免低锐度或像素化被误罚</w:t>
            </w:r>
          </w:p>
        </w:tc>
      </w:tr>
      <w:tr w14:paraId="7DABACD0">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4DFC1C12">
            <w:pPr>
              <w:spacing w:after="0" w:line="276" w:lineRule="auto"/>
              <w:jc w:val="center"/>
            </w:pPr>
            <w:r>
              <w:rPr>
                <w:rFonts w:ascii="Times New Roman" w:hAnsi="Times New Roman" w:eastAsia="宋体"/>
                <w:b w:val="0"/>
                <w:i w:val="0"/>
                <w:sz w:val="18"/>
              </w:rPr>
              <w:t>2.png</w:t>
            </w:r>
          </w:p>
        </w:tc>
        <w:tc>
          <w:tcPr>
            <w:tcW w:w="1701" w:type="dxa"/>
            <w:tcBorders>
              <w:top w:val="nil"/>
              <w:left w:val="nil"/>
              <w:bottom w:val="nil"/>
              <w:right w:val="nil"/>
              <w:insideH w:val="nil"/>
              <w:insideV w:val="nil"/>
            </w:tcBorders>
            <w:vAlign w:val="center"/>
          </w:tcPr>
          <w:p w14:paraId="752B4029">
            <w:pPr>
              <w:spacing w:after="0" w:line="276" w:lineRule="auto"/>
              <w:jc w:val="center"/>
            </w:pPr>
            <w:r>
              <w:rPr>
                <w:rFonts w:ascii="Times New Roman" w:hAnsi="Times New Roman" w:eastAsia="宋体"/>
                <w:b w:val="0"/>
                <w:i w:val="0"/>
                <w:sz w:val="18"/>
              </w:rPr>
              <w:t>柔焦肖像</w:t>
            </w:r>
          </w:p>
        </w:tc>
        <w:tc>
          <w:tcPr>
            <w:tcW w:w="1134" w:type="dxa"/>
            <w:tcBorders>
              <w:top w:val="nil"/>
              <w:left w:val="nil"/>
              <w:bottom w:val="nil"/>
              <w:right w:val="nil"/>
              <w:insideH w:val="nil"/>
              <w:insideV w:val="nil"/>
            </w:tcBorders>
            <w:vAlign w:val="center"/>
          </w:tcPr>
          <w:p w14:paraId="420099C9">
            <w:pPr>
              <w:spacing w:after="0" w:line="276" w:lineRule="auto"/>
              <w:jc w:val="center"/>
            </w:pPr>
            <w:r>
              <w:rPr>
                <w:rFonts w:ascii="Times New Roman" w:hAnsi="Times New Roman" w:eastAsia="宋体"/>
                <w:b w:val="0"/>
                <w:i w:val="0"/>
                <w:sz w:val="18"/>
              </w:rPr>
              <w:t>中</w:t>
            </w:r>
          </w:p>
        </w:tc>
        <w:tc>
          <w:tcPr>
            <w:tcW w:w="3969" w:type="dxa"/>
            <w:tcBorders>
              <w:top w:val="nil"/>
              <w:left w:val="nil"/>
              <w:bottom w:val="nil"/>
              <w:right w:val="nil"/>
              <w:insideH w:val="nil"/>
              <w:insideV w:val="nil"/>
            </w:tcBorders>
            <w:vAlign w:val="center"/>
          </w:tcPr>
          <w:p w14:paraId="7925CBAC">
            <w:pPr>
              <w:spacing w:after="0" w:line="276" w:lineRule="auto"/>
              <w:jc w:val="left"/>
            </w:pPr>
            <w:r>
              <w:rPr>
                <w:rFonts w:ascii="Times New Roman" w:hAnsi="Times New Roman" w:eastAsia="宋体"/>
                <w:b w:val="0"/>
                <w:i w:val="0"/>
                <w:sz w:val="18"/>
              </w:rPr>
              <w:t>按风格条件化归一化，避免低锐度或像素化被误罚</w:t>
            </w:r>
          </w:p>
        </w:tc>
      </w:tr>
      <w:tr w14:paraId="6388B2A8">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181BC481">
            <w:pPr>
              <w:spacing w:after="0" w:line="276" w:lineRule="auto"/>
              <w:jc w:val="center"/>
            </w:pPr>
            <w:r>
              <w:rPr>
                <w:rFonts w:ascii="Times New Roman" w:hAnsi="Times New Roman" w:eastAsia="宋体"/>
                <w:b w:val="0"/>
                <w:i w:val="0"/>
                <w:sz w:val="18"/>
              </w:rPr>
              <w:t>7.jpg</w:t>
            </w:r>
          </w:p>
        </w:tc>
        <w:tc>
          <w:tcPr>
            <w:tcW w:w="1701" w:type="dxa"/>
            <w:tcBorders>
              <w:top w:val="nil"/>
              <w:left w:val="nil"/>
              <w:bottom w:val="nil"/>
              <w:right w:val="nil"/>
              <w:insideH w:val="nil"/>
              <w:insideV w:val="nil"/>
            </w:tcBorders>
            <w:vAlign w:val="center"/>
          </w:tcPr>
          <w:p w14:paraId="7F031620">
            <w:pPr>
              <w:spacing w:after="0" w:line="276" w:lineRule="auto"/>
              <w:jc w:val="center"/>
            </w:pPr>
            <w:r>
              <w:rPr>
                <w:rFonts w:ascii="Times New Roman" w:hAnsi="Times New Roman" w:eastAsia="宋体"/>
                <w:b w:val="0"/>
                <w:i w:val="0"/>
                <w:sz w:val="18"/>
              </w:rPr>
              <w:t>水墨山水</w:t>
            </w:r>
          </w:p>
        </w:tc>
        <w:tc>
          <w:tcPr>
            <w:tcW w:w="1134" w:type="dxa"/>
            <w:tcBorders>
              <w:top w:val="nil"/>
              <w:left w:val="nil"/>
              <w:bottom w:val="nil"/>
              <w:right w:val="nil"/>
              <w:insideH w:val="nil"/>
              <w:insideV w:val="nil"/>
            </w:tcBorders>
            <w:vAlign w:val="center"/>
          </w:tcPr>
          <w:p w14:paraId="3310E7E7">
            <w:pPr>
              <w:spacing w:after="0" w:line="276" w:lineRule="auto"/>
              <w:jc w:val="center"/>
            </w:pPr>
            <w:r>
              <w:rPr>
                <w:rFonts w:ascii="Times New Roman" w:hAnsi="Times New Roman" w:eastAsia="宋体"/>
                <w:b w:val="0"/>
                <w:i w:val="0"/>
                <w:sz w:val="18"/>
              </w:rPr>
              <w:t>中</w:t>
            </w:r>
          </w:p>
        </w:tc>
        <w:tc>
          <w:tcPr>
            <w:tcW w:w="3969" w:type="dxa"/>
            <w:tcBorders>
              <w:top w:val="nil"/>
              <w:left w:val="nil"/>
              <w:bottom w:val="nil"/>
              <w:right w:val="nil"/>
              <w:insideH w:val="nil"/>
              <w:insideV w:val="nil"/>
            </w:tcBorders>
            <w:vAlign w:val="center"/>
          </w:tcPr>
          <w:p w14:paraId="6B497117">
            <w:pPr>
              <w:spacing w:after="0" w:line="276" w:lineRule="auto"/>
              <w:jc w:val="left"/>
            </w:pPr>
            <w:r>
              <w:rPr>
                <w:rFonts w:ascii="Times New Roman" w:hAnsi="Times New Roman" w:eastAsia="宋体"/>
                <w:b w:val="0"/>
                <w:i w:val="0"/>
                <w:sz w:val="18"/>
              </w:rPr>
              <w:t>按风格条件化归一化，避免低锐度或像素化被误罚</w:t>
            </w:r>
          </w:p>
        </w:tc>
      </w:tr>
      <w:tr w14:paraId="45790882">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0F8A2A90">
            <w:pPr>
              <w:spacing w:after="0" w:line="276" w:lineRule="auto"/>
              <w:jc w:val="center"/>
            </w:pPr>
            <w:r>
              <w:rPr>
                <w:rFonts w:ascii="Times New Roman" w:hAnsi="Times New Roman" w:eastAsia="宋体"/>
                <w:b w:val="0"/>
                <w:i w:val="0"/>
                <w:sz w:val="18"/>
              </w:rPr>
              <w:t>8.jpg</w:t>
            </w:r>
          </w:p>
        </w:tc>
        <w:tc>
          <w:tcPr>
            <w:tcW w:w="1701" w:type="dxa"/>
            <w:tcBorders>
              <w:top w:val="nil"/>
              <w:left w:val="nil"/>
              <w:bottom w:val="nil"/>
              <w:right w:val="nil"/>
              <w:insideH w:val="nil"/>
              <w:insideV w:val="nil"/>
            </w:tcBorders>
            <w:vAlign w:val="center"/>
          </w:tcPr>
          <w:p w14:paraId="589FE558">
            <w:pPr>
              <w:spacing w:after="0" w:line="276" w:lineRule="auto"/>
              <w:jc w:val="center"/>
            </w:pPr>
            <w:r>
              <w:rPr>
                <w:rFonts w:ascii="Times New Roman" w:hAnsi="Times New Roman" w:eastAsia="宋体"/>
                <w:b w:val="0"/>
                <w:i w:val="0"/>
                <w:sz w:val="18"/>
              </w:rPr>
              <w:t>像素街景</w:t>
            </w:r>
          </w:p>
        </w:tc>
        <w:tc>
          <w:tcPr>
            <w:tcW w:w="1134" w:type="dxa"/>
            <w:tcBorders>
              <w:top w:val="nil"/>
              <w:left w:val="nil"/>
              <w:bottom w:val="nil"/>
              <w:right w:val="nil"/>
              <w:insideH w:val="nil"/>
              <w:insideV w:val="nil"/>
            </w:tcBorders>
            <w:vAlign w:val="center"/>
          </w:tcPr>
          <w:p w14:paraId="205C133E">
            <w:pPr>
              <w:spacing w:after="0" w:line="276" w:lineRule="auto"/>
              <w:jc w:val="center"/>
            </w:pPr>
            <w:r>
              <w:rPr>
                <w:rFonts w:ascii="Times New Roman" w:hAnsi="Times New Roman" w:eastAsia="宋体"/>
                <w:b w:val="0"/>
                <w:i w:val="0"/>
                <w:sz w:val="18"/>
              </w:rPr>
              <w:t>中低</w:t>
            </w:r>
          </w:p>
        </w:tc>
        <w:tc>
          <w:tcPr>
            <w:tcW w:w="3969" w:type="dxa"/>
            <w:tcBorders>
              <w:top w:val="nil"/>
              <w:left w:val="nil"/>
              <w:bottom w:val="nil"/>
              <w:right w:val="nil"/>
              <w:insideH w:val="nil"/>
              <w:insideV w:val="nil"/>
            </w:tcBorders>
            <w:vAlign w:val="center"/>
          </w:tcPr>
          <w:p w14:paraId="655A01D8">
            <w:pPr>
              <w:spacing w:after="0" w:line="276" w:lineRule="auto"/>
              <w:jc w:val="left"/>
            </w:pPr>
            <w:r>
              <w:rPr>
                <w:rFonts w:ascii="Times New Roman" w:hAnsi="Times New Roman" w:eastAsia="宋体"/>
                <w:b w:val="0"/>
                <w:i w:val="0"/>
                <w:sz w:val="18"/>
              </w:rPr>
              <w:t>按风格条件化归一化，避免低锐度或像素化被误罚</w:t>
            </w:r>
          </w:p>
        </w:tc>
      </w:tr>
      <w:tr w14:paraId="73245004">
        <w:tblPrEx>
          <w:tblCellMar>
            <w:top w:w="0" w:type="dxa"/>
            <w:left w:w="108" w:type="dxa"/>
            <w:bottom w:w="0" w:type="dxa"/>
            <w:right w:w="108" w:type="dxa"/>
          </w:tblCellMar>
        </w:tblPrEx>
        <w:trPr>
          <w:jc w:val="center"/>
        </w:trPr>
        <w:tc>
          <w:tcPr>
            <w:tcW w:w="1247" w:type="dxa"/>
            <w:tcBorders>
              <w:top w:val="nil"/>
              <w:left w:val="nil"/>
              <w:bottom w:val="single" w:color="000000" w:sz="12" w:space="0"/>
              <w:right w:val="nil"/>
              <w:insideH w:val="nil"/>
              <w:insideV w:val="nil"/>
            </w:tcBorders>
            <w:vAlign w:val="center"/>
          </w:tcPr>
          <w:p w14:paraId="3534EA5E">
            <w:pPr>
              <w:spacing w:after="0" w:line="276" w:lineRule="auto"/>
              <w:jc w:val="center"/>
            </w:pPr>
            <w:r>
              <w:rPr>
                <w:rFonts w:ascii="Times New Roman" w:hAnsi="Times New Roman" w:eastAsia="宋体"/>
                <w:b w:val="0"/>
                <w:i w:val="0"/>
                <w:sz w:val="18"/>
              </w:rPr>
              <w:t>4.png</w:t>
            </w:r>
          </w:p>
        </w:tc>
        <w:tc>
          <w:tcPr>
            <w:tcW w:w="1701" w:type="dxa"/>
            <w:tcBorders>
              <w:top w:val="nil"/>
              <w:left w:val="nil"/>
              <w:bottom w:val="single" w:color="000000" w:sz="12" w:space="0"/>
              <w:right w:val="nil"/>
              <w:insideH w:val="nil"/>
              <w:insideV w:val="nil"/>
            </w:tcBorders>
            <w:vAlign w:val="center"/>
          </w:tcPr>
          <w:p w14:paraId="1E0E6C3E">
            <w:pPr>
              <w:spacing w:after="0" w:line="276" w:lineRule="auto"/>
              <w:jc w:val="center"/>
            </w:pPr>
            <w:r>
              <w:rPr>
                <w:rFonts w:ascii="Times New Roman" w:hAnsi="Times New Roman" w:eastAsia="宋体"/>
                <w:b w:val="0"/>
                <w:i w:val="0"/>
                <w:sz w:val="18"/>
              </w:rPr>
              <w:t>动态街景</w:t>
            </w:r>
          </w:p>
        </w:tc>
        <w:tc>
          <w:tcPr>
            <w:tcW w:w="1134" w:type="dxa"/>
            <w:tcBorders>
              <w:top w:val="nil"/>
              <w:left w:val="nil"/>
              <w:bottom w:val="single" w:color="000000" w:sz="12" w:space="0"/>
              <w:right w:val="nil"/>
              <w:insideH w:val="nil"/>
              <w:insideV w:val="nil"/>
            </w:tcBorders>
            <w:vAlign w:val="center"/>
          </w:tcPr>
          <w:p w14:paraId="6D2F8C7E">
            <w:pPr>
              <w:spacing w:after="0" w:line="276" w:lineRule="auto"/>
              <w:jc w:val="center"/>
            </w:pPr>
            <w:r>
              <w:rPr>
                <w:rFonts w:ascii="Times New Roman" w:hAnsi="Times New Roman" w:eastAsia="宋体"/>
                <w:b w:val="0"/>
                <w:i w:val="0"/>
                <w:sz w:val="18"/>
              </w:rPr>
              <w:t>中低</w:t>
            </w:r>
          </w:p>
        </w:tc>
        <w:tc>
          <w:tcPr>
            <w:tcW w:w="3969" w:type="dxa"/>
            <w:tcBorders>
              <w:top w:val="nil"/>
              <w:left w:val="nil"/>
              <w:bottom w:val="single" w:color="000000" w:sz="12" w:space="0"/>
              <w:right w:val="nil"/>
              <w:insideH w:val="nil"/>
              <w:insideV w:val="nil"/>
            </w:tcBorders>
            <w:vAlign w:val="center"/>
          </w:tcPr>
          <w:p w14:paraId="57857C59">
            <w:pPr>
              <w:spacing w:after="0" w:line="276" w:lineRule="auto"/>
              <w:jc w:val="left"/>
            </w:pPr>
            <w:r>
              <w:rPr>
                <w:rFonts w:ascii="Times New Roman" w:hAnsi="Times New Roman" w:eastAsia="宋体"/>
                <w:b w:val="0"/>
                <w:i w:val="0"/>
                <w:sz w:val="18"/>
              </w:rPr>
              <w:t>按风格条件化归一化，避免低锐度或像素化被误罚</w:t>
            </w:r>
          </w:p>
        </w:tc>
      </w:tr>
    </w:tbl>
    <w:p w14:paraId="42C26B0C">
      <w:pPr>
        <w:keepNext/>
        <w:spacing w:before="120" w:after="60" w:line="300" w:lineRule="auto"/>
        <w:jc w:val="left"/>
      </w:pPr>
      <w:r>
        <w:rPr>
          <w:rFonts w:ascii="Times New Roman" w:hAnsi="Times New Roman" w:eastAsia="黑体"/>
          <w:b/>
          <w:i w:val="0"/>
          <w:sz w:val="24"/>
        </w:rPr>
        <w:t>4.2 指标体系设计</w:t>
      </w:r>
    </w:p>
    <w:p w14:paraId="20238CD4">
      <w:pPr>
        <w:spacing w:before="0" w:after="0" w:line="300" w:lineRule="auto"/>
        <w:ind w:firstLine="480"/>
      </w:pPr>
      <w:r>
        <w:rPr>
          <w:rFonts w:ascii="Times New Roman" w:hAnsi="Times New Roman" w:eastAsia="宋体"/>
          <w:b w:val="0"/>
          <w:i w:val="0"/>
          <w:sz w:val="24"/>
        </w:rPr>
        <w:t>本文将图像质量拆分为语义保真度、技术质量、结构完整性和美学质量四个一级指标。语义保真度回答“图像是否符合提示词”，技术质量回答“图像是否存在清晰度、噪声、曝光和伪影问题”，结构完整性回答“图像局部形状和边缘是否可信”，美学质量回答“整体构图、色彩与主体呈现是否自然”。四个维度互相补充，能够区分“清晰但不忠实”“忠实但结构异常”“结构正常但审美弱”等不同类型缺陷。</w:t>
      </w:r>
    </w:p>
    <w:p w14:paraId="6ABEE212">
      <w:pPr>
        <w:spacing w:before="0" w:after="0" w:line="300" w:lineRule="auto"/>
        <w:ind w:firstLine="480"/>
      </w:pPr>
      <w:r>
        <w:rPr>
          <w:rFonts w:ascii="Times New Roman" w:hAnsi="Times New Roman" w:eastAsia="宋体"/>
          <w:b w:val="0"/>
          <w:i w:val="0"/>
          <w:sz w:val="24"/>
        </w:rPr>
        <w:t>在指标融合方面，主观权重体现赛题需求和专家判断，客观权重体现样本之间的信息差异。AHP可表达“语义保真度优先”的题意，熵权法可根据指标离散度分配权重，CRITIC可考虑指标冲突性和相关性。三者混合后再进入TOPSIS排序，可避免单一熵权在小样本上过度放大离群指标。</w:t>
      </w:r>
    </w:p>
    <w:p w14:paraId="535A7A18">
      <w:pPr>
        <w:spacing w:before="80" w:after="40"/>
        <w:jc w:val="center"/>
      </w:pPr>
      <w:r>
        <w:drawing>
          <wp:inline distT="0" distB="0" distL="114300" distR="114300">
            <wp:extent cx="5650230" cy="2760980"/>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50230" cy="2760980"/>
                    </a:xfrm>
                    <a:prstGeom prst="rect">
                      <a:avLst/>
                    </a:prstGeom>
                  </pic:spPr>
                </pic:pic>
              </a:graphicData>
            </a:graphic>
          </wp:inline>
        </w:drawing>
      </w:r>
    </w:p>
    <w:p w14:paraId="0244EE62">
      <w:pPr>
        <w:spacing w:after="80" w:line="240" w:lineRule="auto"/>
        <w:jc w:val="center"/>
      </w:pPr>
      <w:r>
        <w:rPr>
          <w:rFonts w:ascii="Times New Roman" w:hAnsi="Times New Roman" w:eastAsia="黑体"/>
          <w:b/>
          <w:i w:val="0"/>
          <w:sz w:val="21"/>
        </w:rPr>
        <w:t>图4-2 提示词图谱结构化示意图</w:t>
      </w:r>
    </w:p>
    <w:p w14:paraId="5709C9A9">
      <w:pPr>
        <w:spacing w:before="80" w:after="40" w:line="240" w:lineRule="auto"/>
        <w:jc w:val="center"/>
      </w:pPr>
      <w:r>
        <w:rPr>
          <w:rFonts w:ascii="Times New Roman" w:hAnsi="Times New Roman" w:eastAsia="黑体"/>
          <w:b/>
          <w:i w:val="0"/>
          <w:sz w:val="21"/>
        </w:rPr>
        <w:t>表4-2 四维质量指标体系</w:t>
      </w:r>
    </w:p>
    <w:tbl>
      <w:tblPr>
        <w:tblStyle w:val="32"/>
        <w:tblW w:w="0" w:type="auto"/>
        <w:jc w:val="center"/>
        <w:tblLayout w:type="autofit"/>
        <w:tblCellMar>
          <w:top w:w="0" w:type="dxa"/>
          <w:left w:w="108" w:type="dxa"/>
          <w:bottom w:w="0" w:type="dxa"/>
          <w:right w:w="108" w:type="dxa"/>
        </w:tblCellMar>
      </w:tblPr>
      <w:tblGrid>
        <w:gridCol w:w="1701"/>
        <w:gridCol w:w="3855"/>
        <w:gridCol w:w="2835"/>
      </w:tblGrid>
      <w:tr w14:paraId="4EF25F7E">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insideH w:val="nil"/>
              <w:insideV w:val="nil"/>
            </w:tcBorders>
            <w:vAlign w:val="center"/>
          </w:tcPr>
          <w:p w14:paraId="22DF18F8">
            <w:pPr>
              <w:spacing w:after="0" w:line="276" w:lineRule="auto"/>
              <w:jc w:val="center"/>
            </w:pPr>
            <w:r>
              <w:rPr>
                <w:rFonts w:ascii="Times New Roman" w:hAnsi="Times New Roman" w:eastAsia="宋体"/>
                <w:b/>
                <w:i w:val="0"/>
                <w:sz w:val="19"/>
              </w:rPr>
              <w:t>一级指标</w:t>
            </w:r>
          </w:p>
        </w:tc>
        <w:tc>
          <w:tcPr>
            <w:tcW w:w="3855" w:type="dxa"/>
            <w:tcBorders>
              <w:top w:val="single" w:color="000000" w:sz="12" w:space="0"/>
              <w:left w:val="nil"/>
              <w:bottom w:val="single" w:color="000000" w:sz="8" w:space="0"/>
              <w:right w:val="nil"/>
              <w:insideH w:val="nil"/>
              <w:insideV w:val="nil"/>
            </w:tcBorders>
            <w:vAlign w:val="center"/>
          </w:tcPr>
          <w:p w14:paraId="3B759970">
            <w:pPr>
              <w:spacing w:after="0" w:line="276" w:lineRule="auto"/>
              <w:jc w:val="center"/>
            </w:pPr>
            <w:r>
              <w:rPr>
                <w:rFonts w:ascii="Times New Roman" w:hAnsi="Times New Roman" w:eastAsia="宋体"/>
                <w:b/>
                <w:i w:val="0"/>
                <w:sz w:val="19"/>
              </w:rPr>
              <w:t>二级指标</w:t>
            </w:r>
          </w:p>
        </w:tc>
        <w:tc>
          <w:tcPr>
            <w:tcW w:w="2835" w:type="dxa"/>
            <w:tcBorders>
              <w:top w:val="single" w:color="000000" w:sz="12" w:space="0"/>
              <w:left w:val="nil"/>
              <w:bottom w:val="single" w:color="000000" w:sz="8" w:space="0"/>
              <w:right w:val="nil"/>
              <w:insideH w:val="nil"/>
              <w:insideV w:val="nil"/>
            </w:tcBorders>
            <w:vAlign w:val="center"/>
          </w:tcPr>
          <w:p w14:paraId="3117C7EA">
            <w:pPr>
              <w:spacing w:after="0" w:line="276" w:lineRule="auto"/>
              <w:jc w:val="center"/>
            </w:pPr>
            <w:r>
              <w:rPr>
                <w:rFonts w:ascii="Times New Roman" w:hAnsi="Times New Roman" w:eastAsia="宋体"/>
                <w:b/>
                <w:i w:val="0"/>
                <w:sz w:val="19"/>
              </w:rPr>
              <w:t>评价目标</w:t>
            </w:r>
          </w:p>
        </w:tc>
      </w:tr>
      <w:tr w14:paraId="1E5DB1DF">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6CAE71B">
            <w:pPr>
              <w:spacing w:after="0" w:line="276" w:lineRule="auto"/>
              <w:jc w:val="center"/>
            </w:pPr>
            <w:r>
              <w:rPr>
                <w:rFonts w:ascii="Times New Roman" w:hAnsi="Times New Roman" w:eastAsia="宋体"/>
                <w:b w:val="0"/>
                <w:i w:val="0"/>
                <w:sz w:val="19"/>
              </w:rPr>
              <w:t>语义保真度</w:t>
            </w:r>
          </w:p>
        </w:tc>
        <w:tc>
          <w:tcPr>
            <w:tcW w:w="3855" w:type="dxa"/>
            <w:tcBorders>
              <w:top w:val="nil"/>
              <w:left w:val="nil"/>
              <w:bottom w:val="nil"/>
              <w:right w:val="nil"/>
              <w:insideH w:val="nil"/>
              <w:insideV w:val="nil"/>
            </w:tcBorders>
            <w:vAlign w:val="center"/>
          </w:tcPr>
          <w:p w14:paraId="12302B1F">
            <w:pPr>
              <w:spacing w:after="0" w:line="276" w:lineRule="auto"/>
              <w:jc w:val="left"/>
            </w:pPr>
            <w:r>
              <w:rPr>
                <w:rFonts w:ascii="Times New Roman" w:hAnsi="Times New Roman" w:eastAsia="宋体"/>
                <w:b w:val="0"/>
                <w:i w:val="0"/>
                <w:sz w:val="19"/>
              </w:rPr>
              <w:t>图文一致性、元素级核验、风格一致性</w:t>
            </w:r>
          </w:p>
        </w:tc>
        <w:tc>
          <w:tcPr>
            <w:tcW w:w="2835" w:type="dxa"/>
            <w:tcBorders>
              <w:top w:val="nil"/>
              <w:left w:val="nil"/>
              <w:bottom w:val="nil"/>
              <w:right w:val="nil"/>
              <w:insideH w:val="nil"/>
              <w:insideV w:val="nil"/>
            </w:tcBorders>
            <w:vAlign w:val="center"/>
          </w:tcPr>
          <w:p w14:paraId="5345FB3E">
            <w:pPr>
              <w:spacing w:after="0" w:line="276" w:lineRule="auto"/>
              <w:jc w:val="left"/>
            </w:pPr>
            <w:r>
              <w:rPr>
                <w:rFonts w:ascii="Times New Roman" w:hAnsi="Times New Roman" w:eastAsia="宋体"/>
                <w:b w:val="0"/>
                <w:i w:val="0"/>
                <w:sz w:val="19"/>
              </w:rPr>
              <w:t>判断生成图像是否忠实于提示词</w:t>
            </w:r>
          </w:p>
        </w:tc>
      </w:tr>
      <w:tr w14:paraId="0B6F4588">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28265573">
            <w:pPr>
              <w:spacing w:after="0" w:line="276" w:lineRule="auto"/>
              <w:jc w:val="center"/>
            </w:pPr>
            <w:r>
              <w:rPr>
                <w:rFonts w:ascii="Times New Roman" w:hAnsi="Times New Roman" w:eastAsia="宋体"/>
                <w:b w:val="0"/>
                <w:i w:val="0"/>
                <w:sz w:val="19"/>
              </w:rPr>
              <w:t>技术质量</w:t>
            </w:r>
          </w:p>
        </w:tc>
        <w:tc>
          <w:tcPr>
            <w:tcW w:w="3855" w:type="dxa"/>
            <w:tcBorders>
              <w:top w:val="nil"/>
              <w:left w:val="nil"/>
              <w:bottom w:val="nil"/>
              <w:right w:val="nil"/>
              <w:insideH w:val="nil"/>
              <w:insideV w:val="nil"/>
            </w:tcBorders>
            <w:vAlign w:val="center"/>
          </w:tcPr>
          <w:p w14:paraId="3C8FC5A3">
            <w:pPr>
              <w:spacing w:after="0" w:line="276" w:lineRule="auto"/>
              <w:jc w:val="center"/>
            </w:pPr>
            <w:r>
              <w:rPr>
                <w:rFonts w:ascii="Times New Roman" w:hAnsi="Times New Roman" w:eastAsia="宋体"/>
                <w:b w:val="0"/>
                <w:i w:val="0"/>
                <w:sz w:val="19"/>
              </w:rPr>
              <w:t>清晰度、噪声、伪影、曝光</w:t>
            </w:r>
          </w:p>
        </w:tc>
        <w:tc>
          <w:tcPr>
            <w:tcW w:w="2835" w:type="dxa"/>
            <w:tcBorders>
              <w:top w:val="nil"/>
              <w:left w:val="nil"/>
              <w:bottom w:val="nil"/>
              <w:right w:val="nil"/>
              <w:insideH w:val="nil"/>
              <w:insideV w:val="nil"/>
            </w:tcBorders>
            <w:vAlign w:val="center"/>
          </w:tcPr>
          <w:p w14:paraId="613CED5F">
            <w:pPr>
              <w:spacing w:after="0" w:line="276" w:lineRule="auto"/>
              <w:jc w:val="center"/>
            </w:pPr>
            <w:r>
              <w:rPr>
                <w:rFonts w:ascii="Times New Roman" w:hAnsi="Times New Roman" w:eastAsia="宋体"/>
                <w:b w:val="0"/>
                <w:i w:val="0"/>
                <w:sz w:val="19"/>
              </w:rPr>
              <w:t>判断图像基础视觉质量</w:t>
            </w:r>
          </w:p>
        </w:tc>
      </w:tr>
      <w:tr w14:paraId="40F18ECB">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68EFB437">
            <w:pPr>
              <w:spacing w:after="0" w:line="276" w:lineRule="auto"/>
              <w:jc w:val="center"/>
            </w:pPr>
            <w:r>
              <w:rPr>
                <w:rFonts w:ascii="Times New Roman" w:hAnsi="Times New Roman" w:eastAsia="宋体"/>
                <w:b w:val="0"/>
                <w:i w:val="0"/>
                <w:sz w:val="19"/>
              </w:rPr>
              <w:t>结构完整性</w:t>
            </w:r>
          </w:p>
        </w:tc>
        <w:tc>
          <w:tcPr>
            <w:tcW w:w="3855" w:type="dxa"/>
            <w:tcBorders>
              <w:top w:val="nil"/>
              <w:left w:val="nil"/>
              <w:bottom w:val="nil"/>
              <w:right w:val="nil"/>
              <w:insideH w:val="nil"/>
              <w:insideV w:val="nil"/>
            </w:tcBorders>
            <w:vAlign w:val="center"/>
          </w:tcPr>
          <w:p w14:paraId="61380C66">
            <w:pPr>
              <w:spacing w:after="0" w:line="276" w:lineRule="auto"/>
              <w:jc w:val="center"/>
            </w:pPr>
            <w:r>
              <w:rPr>
                <w:rFonts w:ascii="Times New Roman" w:hAnsi="Times New Roman" w:eastAsia="宋体"/>
                <w:b w:val="0"/>
                <w:i w:val="0"/>
                <w:sz w:val="19"/>
              </w:rPr>
              <w:t>边缘连续性、形状规则性</w:t>
            </w:r>
          </w:p>
        </w:tc>
        <w:tc>
          <w:tcPr>
            <w:tcW w:w="2835" w:type="dxa"/>
            <w:tcBorders>
              <w:top w:val="nil"/>
              <w:left w:val="nil"/>
              <w:bottom w:val="nil"/>
              <w:right w:val="nil"/>
              <w:insideH w:val="nil"/>
              <w:insideV w:val="nil"/>
            </w:tcBorders>
            <w:vAlign w:val="center"/>
          </w:tcPr>
          <w:p w14:paraId="4A68ADDD">
            <w:pPr>
              <w:spacing w:after="0" w:line="276" w:lineRule="auto"/>
              <w:jc w:val="center"/>
            </w:pPr>
            <w:r>
              <w:rPr>
                <w:rFonts w:ascii="Times New Roman" w:hAnsi="Times New Roman" w:eastAsia="宋体"/>
                <w:b w:val="0"/>
                <w:i w:val="0"/>
                <w:sz w:val="19"/>
              </w:rPr>
              <w:t>判断局部结构和形状是否可信</w:t>
            </w:r>
          </w:p>
        </w:tc>
      </w:tr>
      <w:tr w14:paraId="6815DBDC">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insideH w:val="nil"/>
              <w:insideV w:val="nil"/>
            </w:tcBorders>
            <w:vAlign w:val="center"/>
          </w:tcPr>
          <w:p w14:paraId="1AE9F0DB">
            <w:pPr>
              <w:spacing w:after="0" w:line="276" w:lineRule="auto"/>
              <w:jc w:val="center"/>
            </w:pPr>
            <w:r>
              <w:rPr>
                <w:rFonts w:ascii="Times New Roman" w:hAnsi="Times New Roman" w:eastAsia="宋体"/>
                <w:b w:val="0"/>
                <w:i w:val="0"/>
                <w:sz w:val="19"/>
              </w:rPr>
              <w:t>美学质量</w:t>
            </w:r>
          </w:p>
        </w:tc>
        <w:tc>
          <w:tcPr>
            <w:tcW w:w="3855" w:type="dxa"/>
            <w:tcBorders>
              <w:top w:val="nil"/>
              <w:left w:val="nil"/>
              <w:bottom w:val="single" w:color="000000" w:sz="12" w:space="0"/>
              <w:right w:val="nil"/>
              <w:insideH w:val="nil"/>
              <w:insideV w:val="nil"/>
            </w:tcBorders>
            <w:vAlign w:val="center"/>
          </w:tcPr>
          <w:p w14:paraId="0594EC63">
            <w:pPr>
              <w:spacing w:after="0" w:line="276" w:lineRule="auto"/>
              <w:jc w:val="left"/>
            </w:pPr>
            <w:r>
              <w:rPr>
                <w:rFonts w:ascii="Times New Roman" w:hAnsi="Times New Roman" w:eastAsia="宋体"/>
                <w:b w:val="0"/>
                <w:i w:val="0"/>
                <w:sz w:val="19"/>
              </w:rPr>
              <w:t>构图、色彩、主体聚焦、偏好校准</w:t>
            </w:r>
          </w:p>
        </w:tc>
        <w:tc>
          <w:tcPr>
            <w:tcW w:w="2835" w:type="dxa"/>
            <w:tcBorders>
              <w:top w:val="nil"/>
              <w:left w:val="nil"/>
              <w:bottom w:val="single" w:color="000000" w:sz="12" w:space="0"/>
              <w:right w:val="nil"/>
              <w:insideH w:val="nil"/>
              <w:insideV w:val="nil"/>
            </w:tcBorders>
            <w:vAlign w:val="center"/>
          </w:tcPr>
          <w:p w14:paraId="09D9F105">
            <w:pPr>
              <w:spacing w:after="0" w:line="276" w:lineRule="auto"/>
              <w:jc w:val="center"/>
            </w:pPr>
            <w:r>
              <w:rPr>
                <w:rFonts w:ascii="Times New Roman" w:hAnsi="Times New Roman" w:eastAsia="宋体"/>
                <w:b w:val="0"/>
                <w:i w:val="0"/>
                <w:sz w:val="19"/>
              </w:rPr>
              <w:t>判断视觉审美和主观偏好</w:t>
            </w:r>
          </w:p>
        </w:tc>
      </w:tr>
    </w:tbl>
    <w:p w14:paraId="3CD60D72">
      <w:pPr>
        <w:keepNext/>
        <w:spacing w:before="160" w:after="120" w:line="300" w:lineRule="auto"/>
        <w:jc w:val="center"/>
      </w:pPr>
      <w:r>
        <w:rPr>
          <w:rFonts w:ascii="Times New Roman" w:hAnsi="Times New Roman" w:eastAsia="黑体"/>
          <w:b/>
          <w:i w:val="0"/>
          <w:sz w:val="28"/>
        </w:rPr>
        <w:t>5 问题一：图像质量评价模型建立与求解</w:t>
      </w:r>
    </w:p>
    <w:p w14:paraId="0F47447F">
      <w:pPr>
        <w:keepNext/>
        <w:spacing w:before="120" w:after="60" w:line="300" w:lineRule="auto"/>
        <w:jc w:val="left"/>
      </w:pPr>
      <w:r>
        <w:rPr>
          <w:rFonts w:ascii="Times New Roman" w:hAnsi="Times New Roman" w:eastAsia="黑体"/>
          <w:b/>
          <w:i w:val="0"/>
          <w:sz w:val="24"/>
        </w:rPr>
        <w:t>5.1 提示词图谱与语义保真度模型</w:t>
      </w:r>
    </w:p>
    <w:p w14:paraId="3B8109CB">
      <w:pPr>
        <w:spacing w:before="0" w:after="0" w:line="300" w:lineRule="auto"/>
        <w:ind w:firstLine="480"/>
      </w:pPr>
      <w:r>
        <w:rPr>
          <w:rFonts w:ascii="Times New Roman" w:hAnsi="Times New Roman" w:eastAsia="宋体"/>
          <w:b w:val="0"/>
          <w:i w:val="0"/>
          <w:sz w:val="24"/>
        </w:rPr>
        <w:t>设提示词为P，经过结构化解析得到P={O,A,R,S}，其中O表示主体对象集合，A表示属性描述集合，R表示空间关系集合，S表示风格指令集合。若原始提示词缺失，则根据图像反向描述得到初始文本，再由人工校正不确定对象和风格描述，形成伪提示词。该处理既保留了赛题要求的语义评价，又避免因附件未提供提示词而完全取消语义维度。</w:t>
      </w:r>
    </w:p>
    <w:p w14:paraId="5D552DD1">
      <w:pPr>
        <w:spacing w:before="0" w:after="0" w:line="300" w:lineRule="auto"/>
        <w:ind w:firstLine="480"/>
      </w:pPr>
      <w:r>
        <w:rPr>
          <w:rFonts w:ascii="Times New Roman" w:hAnsi="Times New Roman" w:eastAsia="宋体"/>
          <w:b w:val="0"/>
          <w:i w:val="0"/>
          <w:sz w:val="24"/>
        </w:rPr>
        <w:t>语义保真度由全局图文相似度、元素级核验和风格一致性三部分构成。全局图文相似度反映整图与提示词的总体匹配程度；元素级核验针对对象、属性和关系逐项检查，可弥补全局相似度对局部错误不敏感的缺陷；风格一致性用于判断生成图像是否符合提示词中的艺术风格或视觉风格。</w:t>
      </w:r>
    </w:p>
    <w:p w14:paraId="55FC9B0E">
      <w:pPr>
        <w:spacing w:before="60" w:after="60" w:line="264" w:lineRule="auto"/>
        <w:jc w:val="center"/>
      </w:pPr>
      <w:r>
        <w:rPr>
          <w:rFonts w:ascii="Times New Roman" w:hAnsi="Times New Roman" w:eastAsia="宋体"/>
          <w:b w:val="0"/>
          <w:i w:val="0"/>
          <w:sz w:val="24"/>
        </w:rPr>
        <w:t>P={O,A,R,S},  O={o_1,...,o_m}, A={a_1,...,a_r}, R={r_1,...,r_q}, S={s_1,...,s_k}    (5.1)</w:t>
      </w:r>
    </w:p>
    <w:p w14:paraId="4ACA9739">
      <w:pPr>
        <w:spacing w:before="60" w:after="60" w:line="264" w:lineRule="auto"/>
        <w:jc w:val="center"/>
      </w:pPr>
      <w:r>
        <w:rPr>
          <w:rFonts w:ascii="Times New Roman" w:hAnsi="Times New Roman" w:eastAsia="宋体"/>
          <w:b w:val="0"/>
          <w:i w:val="0"/>
          <w:sz w:val="24"/>
        </w:rPr>
        <w:t>s_clip = cos( f_I(I), f_T(P) )    (5.2)</w:t>
      </w:r>
    </w:p>
    <w:p w14:paraId="62C0AC77">
      <w:pPr>
        <w:spacing w:before="60" w:after="60" w:line="264" w:lineRule="auto"/>
        <w:jc w:val="center"/>
      </w:pPr>
      <w:r>
        <w:rPr>
          <w:rFonts w:ascii="Times New Roman" w:hAnsi="Times New Roman" w:eastAsia="宋体"/>
          <w:b w:val="0"/>
          <w:i w:val="0"/>
          <w:sz w:val="24"/>
        </w:rPr>
        <w:t>Q_sem = alpha_1 s_clip + alpha_2 s_elem + alpha_3 s_style,  alpha_1+alpha_2+alpha_3=1    (5.3)</w:t>
      </w:r>
    </w:p>
    <w:p w14:paraId="3FD29EAE">
      <w:pPr>
        <w:spacing w:before="0" w:after="0" w:line="300" w:lineRule="auto"/>
        <w:ind w:firstLine="480"/>
      </w:pPr>
      <w:r>
        <w:rPr>
          <w:rFonts w:ascii="Times New Roman" w:hAnsi="Times New Roman" w:eastAsia="宋体"/>
          <w:b w:val="0"/>
          <w:i w:val="0"/>
          <w:sz w:val="24"/>
        </w:rPr>
        <w:t>式中f_I和f_T分别为图像编码器和文本编码器，s_elem表示元素级核验得分，s_style表示风格一致性得分。本文取alpha_1=0.45、alpha_2=0.40、alpha_3=0.15，使模型兼顾整体语义与局部要素。</w:t>
      </w:r>
    </w:p>
    <w:p w14:paraId="2BEDFAB0">
      <w:pPr>
        <w:keepNext/>
        <w:spacing w:before="120" w:after="60" w:line="300" w:lineRule="auto"/>
        <w:jc w:val="left"/>
      </w:pPr>
      <w:r>
        <w:rPr>
          <w:rFonts w:ascii="Times New Roman" w:hAnsi="Times New Roman" w:eastAsia="黑体"/>
          <w:b/>
          <w:i w:val="0"/>
          <w:sz w:val="24"/>
        </w:rPr>
        <w:t>5.2 技术质量与结构完整性模型</w:t>
      </w:r>
    </w:p>
    <w:p w14:paraId="36FF4377">
      <w:pPr>
        <w:spacing w:before="0" w:after="0" w:line="300" w:lineRule="auto"/>
        <w:ind w:firstLine="480"/>
      </w:pPr>
      <w:r>
        <w:rPr>
          <w:rFonts w:ascii="Times New Roman" w:hAnsi="Times New Roman" w:eastAsia="宋体"/>
          <w:b w:val="0"/>
          <w:i w:val="0"/>
          <w:sz w:val="24"/>
        </w:rPr>
        <w:t>技术质量考虑清晰度、噪声、伪影和曝光四个方面。清晰度采用拉普拉斯方差与Tenengrad梯度能量共同衡量，噪声项由平滑区域高频残差估计，伪影项综合块效应、振铃和频域异常，曝光项衡量亮度分布是否过暗或过曝。由于不同风格的正常清晰度水平不同，本文对技术指标进行风格条件化标准化。</w:t>
      </w:r>
    </w:p>
    <w:p w14:paraId="7CE5D305">
      <w:pPr>
        <w:spacing w:before="0" w:after="0" w:line="300" w:lineRule="auto"/>
        <w:ind w:firstLine="480"/>
      </w:pPr>
      <w:r>
        <w:rPr>
          <w:rFonts w:ascii="Times New Roman" w:hAnsi="Times New Roman" w:eastAsia="宋体"/>
          <w:b w:val="0"/>
          <w:i w:val="0"/>
          <w:sz w:val="24"/>
        </w:rPr>
        <w:t>结构完整性用于刻画边缘连续和形状规则程度。边缘连续性以长连续边缘长度占总边缘长度的比例表示，形状规则性根据显著区域面积与轮廓周长计算。对于人物、产品和建筑类图像，该指标能够捕捉肢体、轮廓和几何边界的异常；对于水墨和像素风图像，结构项经风格归一化后只惩罚明显破碎或畸变，而不惩罚风格化边缘。</w:t>
      </w:r>
    </w:p>
    <w:p w14:paraId="21195026">
      <w:pPr>
        <w:spacing w:before="60" w:after="60" w:line="264" w:lineRule="auto"/>
        <w:jc w:val="center"/>
      </w:pPr>
      <w:r>
        <w:rPr>
          <w:rFonts w:ascii="Times New Roman" w:hAnsi="Times New Roman" w:eastAsia="宋体"/>
          <w:b w:val="0"/>
          <w:i w:val="0"/>
          <w:sz w:val="24"/>
        </w:rPr>
        <w:t>Q_tech = beta_1 q_sharp + beta_2 q_noise + beta_3 q_artifact + beta_4 q_exposure    (5.4)</w:t>
      </w:r>
    </w:p>
    <w:p w14:paraId="69E2F054">
      <w:pPr>
        <w:spacing w:before="60" w:after="60" w:line="264" w:lineRule="auto"/>
        <w:jc w:val="center"/>
      </w:pPr>
      <w:r>
        <w:rPr>
          <w:rFonts w:ascii="Times New Roman" w:hAnsi="Times New Roman" w:eastAsia="宋体"/>
          <w:b w:val="0"/>
          <w:i w:val="0"/>
          <w:sz w:val="24"/>
        </w:rPr>
        <w:t>x_ij^' = (x_ij - mu_{c_i j}) / (sigma_{c_i j}+epsilon)    (5.5)</w:t>
      </w:r>
    </w:p>
    <w:p w14:paraId="39C52076">
      <w:pPr>
        <w:spacing w:before="0" w:after="0" w:line="300" w:lineRule="auto"/>
        <w:ind w:firstLine="480"/>
      </w:pPr>
      <w:r>
        <w:rPr>
          <w:rFonts w:ascii="Times New Roman" w:hAnsi="Times New Roman" w:eastAsia="宋体"/>
          <w:b w:val="0"/>
          <w:i w:val="0"/>
          <w:sz w:val="24"/>
        </w:rPr>
        <w:t>式中c_i为第i张图像所属风格类别，mu与sigma为同类风格指标的均值和标准差。该式是风格自适应校正的核心，可降低不同艺术风格之间的系统性评分偏差。</w:t>
      </w:r>
    </w:p>
    <w:p w14:paraId="3101DCEB">
      <w:pPr>
        <w:spacing w:before="60" w:after="60" w:line="264" w:lineRule="auto"/>
        <w:jc w:val="center"/>
      </w:pPr>
      <w:r>
        <w:rPr>
          <w:rFonts w:ascii="Times New Roman" w:hAnsi="Times New Roman" w:eastAsia="宋体"/>
          <w:b w:val="0"/>
          <w:i w:val="0"/>
          <w:sz w:val="24"/>
        </w:rPr>
        <w:t>Q_str = gamma_1 q_edge + gamma_2 q_shape    (5.6)</w:t>
      </w:r>
    </w:p>
    <w:p w14:paraId="4F247548">
      <w:pPr>
        <w:keepNext/>
        <w:spacing w:before="120" w:after="60" w:line="300" w:lineRule="auto"/>
        <w:jc w:val="left"/>
      </w:pPr>
      <w:r>
        <w:rPr>
          <w:rFonts w:ascii="Times New Roman" w:hAnsi="Times New Roman" w:eastAsia="黑体"/>
          <w:b/>
          <w:i w:val="0"/>
          <w:sz w:val="24"/>
        </w:rPr>
        <w:t>5.3 混合赋权与TOPSIS综合排序</w:t>
      </w:r>
    </w:p>
    <w:p w14:paraId="7469575D">
      <w:pPr>
        <w:spacing w:before="0" w:after="0" w:line="300" w:lineRule="auto"/>
        <w:ind w:firstLine="480"/>
      </w:pPr>
      <w:r>
        <w:rPr>
          <w:rFonts w:ascii="Times New Roman" w:hAnsi="Times New Roman" w:eastAsia="宋体"/>
          <w:b w:val="0"/>
          <w:i w:val="0"/>
          <w:sz w:val="24"/>
        </w:rPr>
        <w:t>AHP用于体现赛题优先级。本文认为语义保真度是AI生成内容区别于普通图像的核心，技术质量和美学质量次之，结构完整性用于保证局部可信。通过判断矩阵一致性检验后得到主观权重。熵权法从样本指标离散程度出发确定客观权重，CRITIC进一步考虑指标间相关性和对比强度。三类权重按比例融合后得到最终一级指标权重。</w:t>
      </w:r>
    </w:p>
    <w:p w14:paraId="547F544A">
      <w:pPr>
        <w:spacing w:before="0" w:after="0" w:line="300" w:lineRule="auto"/>
        <w:ind w:firstLine="480"/>
      </w:pPr>
      <w:r>
        <w:rPr>
          <w:rFonts w:ascii="Times New Roman" w:hAnsi="Times New Roman" w:eastAsia="宋体"/>
          <w:b w:val="0"/>
          <w:i w:val="0"/>
          <w:sz w:val="24"/>
        </w:rPr>
        <w:t>TOPSIS将每张图像看作一个评价对象，将四维得分构成决策矩阵。正理想解为四个维度均最高的虚拟图像，负理想解为四个维度均最低的虚拟图像。图像越接近正理想解、越远离负理想解，其贴近度越高，综合排序越靠前。</w:t>
      </w:r>
    </w:p>
    <w:p w14:paraId="0815EC57">
      <w:pPr>
        <w:spacing w:before="60" w:after="60" w:line="264" w:lineRule="auto"/>
        <w:jc w:val="center"/>
      </w:pPr>
      <w:r>
        <w:rPr>
          <w:rFonts w:ascii="Times New Roman" w:hAnsi="Times New Roman" w:eastAsia="宋体"/>
          <w:b w:val="0"/>
          <w:i w:val="0"/>
          <w:sz w:val="24"/>
        </w:rPr>
        <w:t>w = lambda w_AHP + (1-lambda)( mu w_Ent + (1-mu)w_CRI )    (5.7)</w:t>
      </w:r>
    </w:p>
    <w:p w14:paraId="32917E99">
      <w:pPr>
        <w:spacing w:before="60" w:after="60" w:line="264" w:lineRule="auto"/>
        <w:jc w:val="center"/>
      </w:pPr>
      <w:r>
        <w:rPr>
          <w:rFonts w:ascii="Times New Roman" w:hAnsi="Times New Roman" w:eastAsia="宋体"/>
          <w:b w:val="0"/>
          <w:i w:val="0"/>
          <w:sz w:val="24"/>
        </w:rPr>
        <w:t>Q_i = w_1 Q_sem,i + w_2 Q_tech,i + w_3 Q_str,i + w_4 Q_aes,i    (5.8)</w:t>
      </w:r>
    </w:p>
    <w:p w14:paraId="585C48A9">
      <w:pPr>
        <w:spacing w:before="60" w:after="60" w:line="264" w:lineRule="auto"/>
        <w:jc w:val="center"/>
      </w:pPr>
      <w:r>
        <w:rPr>
          <w:rFonts w:ascii="Times New Roman" w:hAnsi="Times New Roman" w:eastAsia="宋体"/>
          <w:b w:val="0"/>
          <w:i w:val="0"/>
          <w:sz w:val="24"/>
        </w:rPr>
        <w:t>C_i = D_i^- / (D_i^+ + D_i^-)    (5.9)</w:t>
      </w:r>
    </w:p>
    <w:p w14:paraId="5F059167">
      <w:pPr>
        <w:spacing w:before="80" w:after="40" w:line="240" w:lineRule="auto"/>
        <w:jc w:val="center"/>
      </w:pPr>
      <w:r>
        <w:rPr>
          <w:rFonts w:ascii="Times New Roman" w:hAnsi="Times New Roman" w:eastAsia="黑体"/>
          <w:b/>
          <w:i w:val="0"/>
          <w:sz w:val="21"/>
        </w:rPr>
        <w:t>表5-1 一级指标权重及解释</w:t>
      </w:r>
    </w:p>
    <w:tbl>
      <w:tblPr>
        <w:tblStyle w:val="32"/>
        <w:tblW w:w="0" w:type="auto"/>
        <w:jc w:val="center"/>
        <w:tblLayout w:type="autofit"/>
        <w:tblCellMar>
          <w:top w:w="0" w:type="dxa"/>
          <w:left w:w="108" w:type="dxa"/>
          <w:bottom w:w="0" w:type="dxa"/>
          <w:right w:w="108" w:type="dxa"/>
        </w:tblCellMar>
      </w:tblPr>
      <w:tblGrid>
        <w:gridCol w:w="1701"/>
        <w:gridCol w:w="1134"/>
        <w:gridCol w:w="1134"/>
        <w:gridCol w:w="4082"/>
      </w:tblGrid>
      <w:tr w14:paraId="0459123C">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insideH w:val="nil"/>
              <w:insideV w:val="nil"/>
            </w:tcBorders>
            <w:vAlign w:val="center"/>
          </w:tcPr>
          <w:p w14:paraId="234E13D0">
            <w:pPr>
              <w:spacing w:after="0" w:line="276" w:lineRule="auto"/>
              <w:jc w:val="center"/>
            </w:pPr>
            <w:r>
              <w:rPr>
                <w:rFonts w:ascii="Times New Roman" w:hAnsi="Times New Roman" w:eastAsia="宋体"/>
                <w:b/>
                <w:i w:val="0"/>
                <w:sz w:val="18"/>
              </w:rPr>
              <w:t>指标</w:t>
            </w:r>
          </w:p>
        </w:tc>
        <w:tc>
          <w:tcPr>
            <w:tcW w:w="1134" w:type="dxa"/>
            <w:tcBorders>
              <w:top w:val="single" w:color="000000" w:sz="12" w:space="0"/>
              <w:left w:val="nil"/>
              <w:bottom w:val="single" w:color="000000" w:sz="8" w:space="0"/>
              <w:right w:val="nil"/>
              <w:insideH w:val="nil"/>
              <w:insideV w:val="nil"/>
            </w:tcBorders>
            <w:vAlign w:val="center"/>
          </w:tcPr>
          <w:p w14:paraId="6AEE9C34">
            <w:pPr>
              <w:spacing w:after="0" w:line="276" w:lineRule="auto"/>
              <w:jc w:val="center"/>
            </w:pPr>
            <w:r>
              <w:rPr>
                <w:rFonts w:ascii="Times New Roman" w:hAnsi="Times New Roman" w:eastAsia="宋体"/>
                <w:b/>
                <w:i w:val="0"/>
                <w:sz w:val="18"/>
              </w:rPr>
              <w:t>权重</w:t>
            </w:r>
          </w:p>
        </w:tc>
        <w:tc>
          <w:tcPr>
            <w:tcW w:w="1134" w:type="dxa"/>
            <w:tcBorders>
              <w:top w:val="single" w:color="000000" w:sz="12" w:space="0"/>
              <w:left w:val="nil"/>
              <w:bottom w:val="single" w:color="000000" w:sz="8" w:space="0"/>
              <w:right w:val="nil"/>
              <w:insideH w:val="nil"/>
              <w:insideV w:val="nil"/>
            </w:tcBorders>
            <w:vAlign w:val="center"/>
          </w:tcPr>
          <w:p w14:paraId="5BC2441D">
            <w:pPr>
              <w:spacing w:after="0" w:line="276" w:lineRule="auto"/>
              <w:jc w:val="center"/>
            </w:pPr>
            <w:r>
              <w:rPr>
                <w:rFonts w:ascii="Times New Roman" w:hAnsi="Times New Roman" w:eastAsia="宋体"/>
                <w:b/>
                <w:i w:val="0"/>
                <w:sz w:val="18"/>
              </w:rPr>
              <w:t>优先级</w:t>
            </w:r>
          </w:p>
        </w:tc>
        <w:tc>
          <w:tcPr>
            <w:tcW w:w="4082" w:type="dxa"/>
            <w:tcBorders>
              <w:top w:val="single" w:color="000000" w:sz="12" w:space="0"/>
              <w:left w:val="nil"/>
              <w:bottom w:val="single" w:color="000000" w:sz="8" w:space="0"/>
              <w:right w:val="nil"/>
              <w:insideH w:val="nil"/>
              <w:insideV w:val="nil"/>
            </w:tcBorders>
            <w:vAlign w:val="center"/>
          </w:tcPr>
          <w:p w14:paraId="5BC22D51">
            <w:pPr>
              <w:spacing w:after="0" w:line="276" w:lineRule="auto"/>
              <w:jc w:val="center"/>
            </w:pPr>
            <w:r>
              <w:rPr>
                <w:rFonts w:ascii="Times New Roman" w:hAnsi="Times New Roman" w:eastAsia="宋体"/>
                <w:b/>
                <w:i w:val="0"/>
                <w:sz w:val="18"/>
              </w:rPr>
              <w:t>含义</w:t>
            </w:r>
          </w:p>
        </w:tc>
      </w:tr>
      <w:tr w14:paraId="2CF2BD6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0839168">
            <w:pPr>
              <w:spacing w:after="0" w:line="276" w:lineRule="auto"/>
              <w:jc w:val="center"/>
            </w:pPr>
            <w:r>
              <w:rPr>
                <w:rFonts w:ascii="Times New Roman" w:hAnsi="Times New Roman" w:eastAsia="宋体"/>
                <w:b w:val="0"/>
                <w:i w:val="0"/>
                <w:sz w:val="18"/>
              </w:rPr>
              <w:t>语义保真度</w:t>
            </w:r>
          </w:p>
        </w:tc>
        <w:tc>
          <w:tcPr>
            <w:tcW w:w="1134" w:type="dxa"/>
            <w:tcBorders>
              <w:top w:val="nil"/>
              <w:left w:val="nil"/>
              <w:bottom w:val="nil"/>
              <w:right w:val="nil"/>
              <w:insideH w:val="nil"/>
              <w:insideV w:val="nil"/>
            </w:tcBorders>
            <w:vAlign w:val="center"/>
          </w:tcPr>
          <w:p w14:paraId="22B4F151">
            <w:pPr>
              <w:spacing w:after="0" w:line="276" w:lineRule="auto"/>
              <w:jc w:val="center"/>
            </w:pPr>
            <w:r>
              <w:rPr>
                <w:rFonts w:ascii="Times New Roman" w:hAnsi="Times New Roman" w:eastAsia="宋体"/>
                <w:b w:val="0"/>
                <w:i w:val="0"/>
                <w:sz w:val="18"/>
              </w:rPr>
              <w:t>0.34</w:t>
            </w:r>
          </w:p>
        </w:tc>
        <w:tc>
          <w:tcPr>
            <w:tcW w:w="1134" w:type="dxa"/>
            <w:tcBorders>
              <w:top w:val="nil"/>
              <w:left w:val="nil"/>
              <w:bottom w:val="nil"/>
              <w:right w:val="nil"/>
              <w:insideH w:val="nil"/>
              <w:insideV w:val="nil"/>
            </w:tcBorders>
            <w:vAlign w:val="center"/>
          </w:tcPr>
          <w:p w14:paraId="3D8437EC">
            <w:pPr>
              <w:spacing w:after="0" w:line="276" w:lineRule="auto"/>
              <w:jc w:val="center"/>
            </w:pPr>
            <w:r>
              <w:rPr>
                <w:rFonts w:ascii="Times New Roman" w:hAnsi="Times New Roman" w:eastAsia="宋体"/>
                <w:b w:val="0"/>
                <w:i w:val="0"/>
                <w:sz w:val="18"/>
              </w:rPr>
              <w:t>最高</w:t>
            </w:r>
          </w:p>
        </w:tc>
        <w:tc>
          <w:tcPr>
            <w:tcW w:w="4082" w:type="dxa"/>
            <w:tcBorders>
              <w:top w:val="nil"/>
              <w:left w:val="nil"/>
              <w:bottom w:val="nil"/>
              <w:right w:val="nil"/>
              <w:insideH w:val="nil"/>
              <w:insideV w:val="nil"/>
            </w:tcBorders>
            <w:vAlign w:val="center"/>
          </w:tcPr>
          <w:p w14:paraId="2D0C9D59">
            <w:pPr>
              <w:spacing w:after="0" w:line="276" w:lineRule="auto"/>
              <w:jc w:val="left"/>
            </w:pPr>
            <w:r>
              <w:rPr>
                <w:rFonts w:ascii="Times New Roman" w:hAnsi="Times New Roman" w:eastAsia="宋体"/>
                <w:b w:val="0"/>
                <w:i w:val="0"/>
                <w:sz w:val="18"/>
              </w:rPr>
              <w:t>体现AIGC与提示词对应关系，是生成内容评价核心</w:t>
            </w:r>
          </w:p>
        </w:tc>
      </w:tr>
      <w:tr w14:paraId="76E1F342">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E8C849F">
            <w:pPr>
              <w:spacing w:after="0" w:line="276" w:lineRule="auto"/>
              <w:jc w:val="center"/>
            </w:pPr>
            <w:r>
              <w:rPr>
                <w:rFonts w:ascii="Times New Roman" w:hAnsi="Times New Roman" w:eastAsia="宋体"/>
                <w:b w:val="0"/>
                <w:i w:val="0"/>
                <w:sz w:val="18"/>
              </w:rPr>
              <w:t>技术质量</w:t>
            </w:r>
          </w:p>
        </w:tc>
        <w:tc>
          <w:tcPr>
            <w:tcW w:w="1134" w:type="dxa"/>
            <w:tcBorders>
              <w:top w:val="nil"/>
              <w:left w:val="nil"/>
              <w:bottom w:val="nil"/>
              <w:right w:val="nil"/>
              <w:insideH w:val="nil"/>
              <w:insideV w:val="nil"/>
            </w:tcBorders>
            <w:vAlign w:val="center"/>
          </w:tcPr>
          <w:p w14:paraId="6817B037">
            <w:pPr>
              <w:spacing w:after="0" w:line="276" w:lineRule="auto"/>
              <w:jc w:val="center"/>
            </w:pPr>
            <w:r>
              <w:rPr>
                <w:rFonts w:ascii="Times New Roman" w:hAnsi="Times New Roman" w:eastAsia="宋体"/>
                <w:b w:val="0"/>
                <w:i w:val="0"/>
                <w:sz w:val="18"/>
              </w:rPr>
              <w:t>0.25</w:t>
            </w:r>
          </w:p>
        </w:tc>
        <w:tc>
          <w:tcPr>
            <w:tcW w:w="1134" w:type="dxa"/>
            <w:tcBorders>
              <w:top w:val="nil"/>
              <w:left w:val="nil"/>
              <w:bottom w:val="nil"/>
              <w:right w:val="nil"/>
              <w:insideH w:val="nil"/>
              <w:insideV w:val="nil"/>
            </w:tcBorders>
            <w:vAlign w:val="center"/>
          </w:tcPr>
          <w:p w14:paraId="7DB7444F">
            <w:pPr>
              <w:spacing w:after="0" w:line="276" w:lineRule="auto"/>
              <w:jc w:val="center"/>
            </w:pPr>
            <w:r>
              <w:rPr>
                <w:rFonts w:ascii="Times New Roman" w:hAnsi="Times New Roman" w:eastAsia="宋体"/>
                <w:b w:val="0"/>
                <w:i w:val="0"/>
                <w:sz w:val="18"/>
              </w:rPr>
              <w:t>较高</w:t>
            </w:r>
          </w:p>
        </w:tc>
        <w:tc>
          <w:tcPr>
            <w:tcW w:w="4082" w:type="dxa"/>
            <w:tcBorders>
              <w:top w:val="nil"/>
              <w:left w:val="nil"/>
              <w:bottom w:val="nil"/>
              <w:right w:val="nil"/>
              <w:insideH w:val="nil"/>
              <w:insideV w:val="nil"/>
            </w:tcBorders>
            <w:vAlign w:val="center"/>
          </w:tcPr>
          <w:p w14:paraId="4E002786">
            <w:pPr>
              <w:spacing w:after="0" w:line="276" w:lineRule="auto"/>
              <w:jc w:val="left"/>
            </w:pPr>
            <w:r>
              <w:rPr>
                <w:rFonts w:ascii="Times New Roman" w:hAnsi="Times New Roman" w:eastAsia="宋体"/>
                <w:b w:val="0"/>
                <w:i w:val="0"/>
                <w:sz w:val="18"/>
              </w:rPr>
              <w:t>反映清晰度、噪声、伪影和曝光等基础视觉质量</w:t>
            </w:r>
          </w:p>
        </w:tc>
      </w:tr>
      <w:tr w14:paraId="3E66B537">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0A38119">
            <w:pPr>
              <w:spacing w:after="0" w:line="276" w:lineRule="auto"/>
              <w:jc w:val="center"/>
            </w:pPr>
            <w:r>
              <w:rPr>
                <w:rFonts w:ascii="Times New Roman" w:hAnsi="Times New Roman" w:eastAsia="宋体"/>
                <w:b w:val="0"/>
                <w:i w:val="0"/>
                <w:sz w:val="18"/>
              </w:rPr>
              <w:t>结构完整性</w:t>
            </w:r>
          </w:p>
        </w:tc>
        <w:tc>
          <w:tcPr>
            <w:tcW w:w="1134" w:type="dxa"/>
            <w:tcBorders>
              <w:top w:val="nil"/>
              <w:left w:val="nil"/>
              <w:bottom w:val="nil"/>
              <w:right w:val="nil"/>
              <w:insideH w:val="nil"/>
              <w:insideV w:val="nil"/>
            </w:tcBorders>
            <w:vAlign w:val="center"/>
          </w:tcPr>
          <w:p w14:paraId="4FC2D41D">
            <w:pPr>
              <w:spacing w:after="0" w:line="276" w:lineRule="auto"/>
              <w:jc w:val="center"/>
            </w:pPr>
            <w:r>
              <w:rPr>
                <w:rFonts w:ascii="Times New Roman" w:hAnsi="Times New Roman" w:eastAsia="宋体"/>
                <w:b w:val="0"/>
                <w:i w:val="0"/>
                <w:sz w:val="18"/>
              </w:rPr>
              <w:t>0.20</w:t>
            </w:r>
          </w:p>
        </w:tc>
        <w:tc>
          <w:tcPr>
            <w:tcW w:w="1134" w:type="dxa"/>
            <w:tcBorders>
              <w:top w:val="nil"/>
              <w:left w:val="nil"/>
              <w:bottom w:val="nil"/>
              <w:right w:val="nil"/>
              <w:insideH w:val="nil"/>
              <w:insideV w:val="nil"/>
            </w:tcBorders>
            <w:vAlign w:val="center"/>
          </w:tcPr>
          <w:p w14:paraId="71D5DB5D">
            <w:pPr>
              <w:spacing w:after="0" w:line="276" w:lineRule="auto"/>
              <w:jc w:val="center"/>
            </w:pPr>
            <w:r>
              <w:rPr>
                <w:rFonts w:ascii="Times New Roman" w:hAnsi="Times New Roman" w:eastAsia="宋体"/>
                <w:b w:val="0"/>
                <w:i w:val="0"/>
                <w:sz w:val="18"/>
              </w:rPr>
              <w:t>中等</w:t>
            </w:r>
          </w:p>
        </w:tc>
        <w:tc>
          <w:tcPr>
            <w:tcW w:w="4082" w:type="dxa"/>
            <w:tcBorders>
              <w:top w:val="nil"/>
              <w:left w:val="nil"/>
              <w:bottom w:val="nil"/>
              <w:right w:val="nil"/>
              <w:insideH w:val="nil"/>
              <w:insideV w:val="nil"/>
            </w:tcBorders>
            <w:vAlign w:val="center"/>
          </w:tcPr>
          <w:p w14:paraId="1DCD3D01">
            <w:pPr>
              <w:spacing w:after="0" w:line="276" w:lineRule="auto"/>
              <w:jc w:val="left"/>
            </w:pPr>
            <w:r>
              <w:rPr>
                <w:rFonts w:ascii="Times New Roman" w:hAnsi="Times New Roman" w:eastAsia="宋体"/>
                <w:b w:val="0"/>
                <w:i w:val="0"/>
                <w:sz w:val="18"/>
              </w:rPr>
              <w:t>约束局部形状、边缘连续和几何可信性</w:t>
            </w:r>
          </w:p>
        </w:tc>
      </w:tr>
      <w:tr w14:paraId="5650341C">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insideH w:val="nil"/>
              <w:insideV w:val="nil"/>
            </w:tcBorders>
            <w:vAlign w:val="center"/>
          </w:tcPr>
          <w:p w14:paraId="63E0D187">
            <w:pPr>
              <w:spacing w:after="0" w:line="276" w:lineRule="auto"/>
              <w:jc w:val="center"/>
            </w:pPr>
            <w:r>
              <w:rPr>
                <w:rFonts w:ascii="Times New Roman" w:hAnsi="Times New Roman" w:eastAsia="宋体"/>
                <w:b w:val="0"/>
                <w:i w:val="0"/>
                <w:sz w:val="18"/>
              </w:rPr>
              <w:t>美学质量</w:t>
            </w:r>
          </w:p>
        </w:tc>
        <w:tc>
          <w:tcPr>
            <w:tcW w:w="1134" w:type="dxa"/>
            <w:tcBorders>
              <w:top w:val="nil"/>
              <w:left w:val="nil"/>
              <w:bottom w:val="single" w:color="000000" w:sz="12" w:space="0"/>
              <w:right w:val="nil"/>
              <w:insideH w:val="nil"/>
              <w:insideV w:val="nil"/>
            </w:tcBorders>
            <w:vAlign w:val="center"/>
          </w:tcPr>
          <w:p w14:paraId="03378E7B">
            <w:pPr>
              <w:spacing w:after="0" w:line="276" w:lineRule="auto"/>
              <w:jc w:val="center"/>
            </w:pPr>
            <w:r>
              <w:rPr>
                <w:rFonts w:ascii="Times New Roman" w:hAnsi="Times New Roman" w:eastAsia="宋体"/>
                <w:b w:val="0"/>
                <w:i w:val="0"/>
                <w:sz w:val="18"/>
              </w:rPr>
              <w:t>0.21</w:t>
            </w:r>
          </w:p>
        </w:tc>
        <w:tc>
          <w:tcPr>
            <w:tcW w:w="1134" w:type="dxa"/>
            <w:tcBorders>
              <w:top w:val="nil"/>
              <w:left w:val="nil"/>
              <w:bottom w:val="single" w:color="000000" w:sz="12" w:space="0"/>
              <w:right w:val="nil"/>
              <w:insideH w:val="nil"/>
              <w:insideV w:val="nil"/>
            </w:tcBorders>
            <w:vAlign w:val="center"/>
          </w:tcPr>
          <w:p w14:paraId="4C0B8454">
            <w:pPr>
              <w:spacing w:after="0" w:line="276" w:lineRule="auto"/>
              <w:jc w:val="center"/>
            </w:pPr>
            <w:r>
              <w:rPr>
                <w:rFonts w:ascii="Times New Roman" w:hAnsi="Times New Roman" w:eastAsia="宋体"/>
                <w:b w:val="0"/>
                <w:i w:val="0"/>
                <w:sz w:val="18"/>
              </w:rPr>
              <w:t>中等</w:t>
            </w:r>
          </w:p>
        </w:tc>
        <w:tc>
          <w:tcPr>
            <w:tcW w:w="4082" w:type="dxa"/>
            <w:tcBorders>
              <w:top w:val="nil"/>
              <w:left w:val="nil"/>
              <w:bottom w:val="single" w:color="000000" w:sz="12" w:space="0"/>
              <w:right w:val="nil"/>
              <w:insideH w:val="nil"/>
              <w:insideV w:val="nil"/>
            </w:tcBorders>
            <w:vAlign w:val="center"/>
          </w:tcPr>
          <w:p w14:paraId="519B2BEE">
            <w:pPr>
              <w:spacing w:after="0" w:line="276" w:lineRule="auto"/>
              <w:jc w:val="left"/>
            </w:pPr>
            <w:r>
              <w:rPr>
                <w:rFonts w:ascii="Times New Roman" w:hAnsi="Times New Roman" w:eastAsia="宋体"/>
                <w:b w:val="0"/>
                <w:i w:val="0"/>
                <w:sz w:val="18"/>
              </w:rPr>
              <w:t>补充构图、色彩与用户偏好因素</w:t>
            </w:r>
          </w:p>
        </w:tc>
      </w:tr>
    </w:tbl>
    <w:p w14:paraId="5D7D1F93">
      <w:pPr>
        <w:keepNext/>
        <w:spacing w:before="160" w:after="120" w:line="300" w:lineRule="auto"/>
        <w:jc w:val="center"/>
      </w:pPr>
      <w:r>
        <w:rPr>
          <w:rFonts w:ascii="Times New Roman" w:hAnsi="Times New Roman" w:eastAsia="黑体"/>
          <w:b/>
          <w:i w:val="0"/>
          <w:sz w:val="28"/>
        </w:rPr>
        <w:t>6 问题二：附件图像评价结果与分析</w:t>
      </w:r>
    </w:p>
    <w:p w14:paraId="0C0089EE">
      <w:pPr>
        <w:keepNext/>
        <w:spacing w:before="120" w:after="60" w:line="300" w:lineRule="auto"/>
        <w:jc w:val="left"/>
      </w:pPr>
      <w:r>
        <w:rPr>
          <w:rFonts w:ascii="Times New Roman" w:hAnsi="Times New Roman" w:eastAsia="黑体"/>
          <w:b/>
          <w:i w:val="0"/>
          <w:sz w:val="24"/>
        </w:rPr>
        <w:t>6.1 四维质量得分与综合排序</w:t>
      </w:r>
    </w:p>
    <w:p w14:paraId="1F581DD0">
      <w:pPr>
        <w:spacing w:before="0" w:after="0" w:line="300" w:lineRule="auto"/>
        <w:ind w:firstLine="480"/>
      </w:pPr>
      <w:r>
        <w:rPr>
          <w:rFonts w:ascii="Times New Roman" w:hAnsi="Times New Roman" w:eastAsia="宋体"/>
          <w:b w:val="0"/>
          <w:i w:val="0"/>
          <w:sz w:val="24"/>
        </w:rPr>
        <w:t>利用问题一模型计算附件1中8张图像的语义、技术、结构、美学四维得分，并进一步得到综合质量指数和TOPSIS贴近度。结果见表6-1。从总体上看，1.png、5.jpg和6.jpg位于高质量区间，说明其语义一致性、技术质量和结构表现均较稳定；7.jpg与8.jpg受风格化影响明显，经风格归一化后仍处于中等质量；4.png受动态模糊、遮挡和局部结构复杂共同影响，综合排序最低。</w:t>
      </w:r>
    </w:p>
    <w:p w14:paraId="1C569520">
      <w:pPr>
        <w:spacing w:before="80" w:after="40" w:line="240" w:lineRule="auto"/>
        <w:jc w:val="center"/>
      </w:pPr>
      <w:r>
        <w:rPr>
          <w:rFonts w:ascii="Times New Roman" w:hAnsi="Times New Roman" w:eastAsia="黑体"/>
          <w:b/>
          <w:i w:val="0"/>
          <w:sz w:val="21"/>
        </w:rPr>
        <w:t>表6-1 附件1图像四维质量得分与排序</w:t>
      </w:r>
    </w:p>
    <w:tbl>
      <w:tblPr>
        <w:tblStyle w:val="32"/>
        <w:tblW w:w="0" w:type="auto"/>
        <w:jc w:val="center"/>
        <w:tblLayout w:type="autofit"/>
        <w:tblCellMar>
          <w:top w:w="0" w:type="dxa"/>
          <w:left w:w="108" w:type="dxa"/>
          <w:bottom w:w="0" w:type="dxa"/>
          <w:right w:w="108" w:type="dxa"/>
        </w:tblCellMar>
      </w:tblPr>
      <w:tblGrid>
        <w:gridCol w:w="850"/>
        <w:gridCol w:w="1304"/>
        <w:gridCol w:w="737"/>
        <w:gridCol w:w="737"/>
        <w:gridCol w:w="737"/>
        <w:gridCol w:w="737"/>
        <w:gridCol w:w="737"/>
        <w:gridCol w:w="737"/>
        <w:gridCol w:w="567"/>
      </w:tblGrid>
      <w:tr w14:paraId="15E4F476">
        <w:tblPrEx>
          <w:tblCellMar>
            <w:top w:w="0" w:type="dxa"/>
            <w:left w:w="108" w:type="dxa"/>
            <w:bottom w:w="0" w:type="dxa"/>
            <w:right w:w="108" w:type="dxa"/>
          </w:tblCellMar>
        </w:tblPrEx>
        <w:trPr>
          <w:jc w:val="center"/>
        </w:trPr>
        <w:tc>
          <w:tcPr>
            <w:tcW w:w="850" w:type="dxa"/>
            <w:tcBorders>
              <w:top w:val="single" w:color="000000" w:sz="12" w:space="0"/>
              <w:left w:val="nil"/>
              <w:bottom w:val="single" w:color="000000" w:sz="8" w:space="0"/>
              <w:right w:val="nil"/>
              <w:insideH w:val="nil"/>
              <w:insideV w:val="nil"/>
            </w:tcBorders>
            <w:vAlign w:val="center"/>
          </w:tcPr>
          <w:p w14:paraId="4AF9AFB8">
            <w:pPr>
              <w:spacing w:after="0" w:line="276" w:lineRule="auto"/>
              <w:jc w:val="center"/>
            </w:pPr>
            <w:r>
              <w:rPr>
                <w:rFonts w:ascii="Times New Roman" w:hAnsi="Times New Roman" w:eastAsia="宋体"/>
                <w:b/>
                <w:i w:val="0"/>
                <w:sz w:val="16"/>
              </w:rPr>
              <w:t>图像</w:t>
            </w:r>
          </w:p>
        </w:tc>
        <w:tc>
          <w:tcPr>
            <w:tcW w:w="1304" w:type="dxa"/>
            <w:tcBorders>
              <w:top w:val="single" w:color="000000" w:sz="12" w:space="0"/>
              <w:left w:val="nil"/>
              <w:bottom w:val="single" w:color="000000" w:sz="8" w:space="0"/>
              <w:right w:val="nil"/>
              <w:insideH w:val="nil"/>
              <w:insideV w:val="nil"/>
            </w:tcBorders>
            <w:vAlign w:val="center"/>
          </w:tcPr>
          <w:p w14:paraId="01C8F80D">
            <w:pPr>
              <w:spacing w:after="0" w:line="276" w:lineRule="auto"/>
              <w:jc w:val="center"/>
            </w:pPr>
            <w:r>
              <w:rPr>
                <w:rFonts w:ascii="Times New Roman" w:hAnsi="Times New Roman" w:eastAsia="宋体"/>
                <w:b/>
                <w:i w:val="0"/>
                <w:sz w:val="16"/>
              </w:rPr>
              <w:t>内容/风格</w:t>
            </w:r>
          </w:p>
        </w:tc>
        <w:tc>
          <w:tcPr>
            <w:tcW w:w="737" w:type="dxa"/>
            <w:tcBorders>
              <w:top w:val="single" w:color="000000" w:sz="12" w:space="0"/>
              <w:left w:val="nil"/>
              <w:bottom w:val="single" w:color="000000" w:sz="8" w:space="0"/>
              <w:right w:val="nil"/>
              <w:insideH w:val="nil"/>
              <w:insideV w:val="nil"/>
            </w:tcBorders>
            <w:vAlign w:val="center"/>
          </w:tcPr>
          <w:p w14:paraId="565D4D27">
            <w:pPr>
              <w:spacing w:after="0" w:line="276" w:lineRule="auto"/>
              <w:jc w:val="center"/>
            </w:pPr>
            <w:r>
              <w:rPr>
                <w:rFonts w:ascii="Times New Roman" w:hAnsi="Times New Roman" w:eastAsia="宋体"/>
                <w:b/>
                <w:i w:val="0"/>
                <w:sz w:val="16"/>
              </w:rPr>
              <w:t>语义</w:t>
            </w:r>
          </w:p>
        </w:tc>
        <w:tc>
          <w:tcPr>
            <w:tcW w:w="737" w:type="dxa"/>
            <w:tcBorders>
              <w:top w:val="single" w:color="000000" w:sz="12" w:space="0"/>
              <w:left w:val="nil"/>
              <w:bottom w:val="single" w:color="000000" w:sz="8" w:space="0"/>
              <w:right w:val="nil"/>
              <w:insideH w:val="nil"/>
              <w:insideV w:val="nil"/>
            </w:tcBorders>
            <w:vAlign w:val="center"/>
          </w:tcPr>
          <w:p w14:paraId="47C8C153">
            <w:pPr>
              <w:spacing w:after="0" w:line="276" w:lineRule="auto"/>
              <w:jc w:val="center"/>
            </w:pPr>
            <w:r>
              <w:rPr>
                <w:rFonts w:ascii="Times New Roman" w:hAnsi="Times New Roman" w:eastAsia="宋体"/>
                <w:b/>
                <w:i w:val="0"/>
                <w:sz w:val="16"/>
              </w:rPr>
              <w:t>技术</w:t>
            </w:r>
          </w:p>
        </w:tc>
        <w:tc>
          <w:tcPr>
            <w:tcW w:w="737" w:type="dxa"/>
            <w:tcBorders>
              <w:top w:val="single" w:color="000000" w:sz="12" w:space="0"/>
              <w:left w:val="nil"/>
              <w:bottom w:val="single" w:color="000000" w:sz="8" w:space="0"/>
              <w:right w:val="nil"/>
              <w:insideH w:val="nil"/>
              <w:insideV w:val="nil"/>
            </w:tcBorders>
            <w:vAlign w:val="center"/>
          </w:tcPr>
          <w:p w14:paraId="15168A97">
            <w:pPr>
              <w:spacing w:after="0" w:line="276" w:lineRule="auto"/>
              <w:jc w:val="center"/>
            </w:pPr>
            <w:r>
              <w:rPr>
                <w:rFonts w:ascii="Times New Roman" w:hAnsi="Times New Roman" w:eastAsia="宋体"/>
                <w:b/>
                <w:i w:val="0"/>
                <w:sz w:val="16"/>
              </w:rPr>
              <w:t>结构</w:t>
            </w:r>
          </w:p>
        </w:tc>
        <w:tc>
          <w:tcPr>
            <w:tcW w:w="737" w:type="dxa"/>
            <w:tcBorders>
              <w:top w:val="single" w:color="000000" w:sz="12" w:space="0"/>
              <w:left w:val="nil"/>
              <w:bottom w:val="single" w:color="000000" w:sz="8" w:space="0"/>
              <w:right w:val="nil"/>
              <w:insideH w:val="nil"/>
              <w:insideV w:val="nil"/>
            </w:tcBorders>
            <w:vAlign w:val="center"/>
          </w:tcPr>
          <w:p w14:paraId="16E7A81C">
            <w:pPr>
              <w:spacing w:after="0" w:line="276" w:lineRule="auto"/>
              <w:jc w:val="center"/>
            </w:pPr>
            <w:r>
              <w:rPr>
                <w:rFonts w:ascii="Times New Roman" w:hAnsi="Times New Roman" w:eastAsia="宋体"/>
                <w:b/>
                <w:i w:val="0"/>
                <w:sz w:val="16"/>
              </w:rPr>
              <w:t>美学</w:t>
            </w:r>
          </w:p>
        </w:tc>
        <w:tc>
          <w:tcPr>
            <w:tcW w:w="737" w:type="dxa"/>
            <w:tcBorders>
              <w:top w:val="single" w:color="000000" w:sz="12" w:space="0"/>
              <w:left w:val="nil"/>
              <w:bottom w:val="single" w:color="000000" w:sz="8" w:space="0"/>
              <w:right w:val="nil"/>
              <w:insideH w:val="nil"/>
              <w:insideV w:val="nil"/>
            </w:tcBorders>
            <w:vAlign w:val="center"/>
          </w:tcPr>
          <w:p w14:paraId="46FC04C1">
            <w:pPr>
              <w:spacing w:after="0" w:line="276" w:lineRule="auto"/>
              <w:jc w:val="center"/>
            </w:pPr>
            <w:r>
              <w:rPr>
                <w:rFonts w:ascii="Times New Roman" w:hAnsi="Times New Roman" w:eastAsia="宋体"/>
                <w:b/>
                <w:i w:val="0"/>
                <w:sz w:val="16"/>
              </w:rPr>
              <w:t>Q</w:t>
            </w:r>
          </w:p>
        </w:tc>
        <w:tc>
          <w:tcPr>
            <w:tcW w:w="737" w:type="dxa"/>
            <w:tcBorders>
              <w:top w:val="single" w:color="000000" w:sz="12" w:space="0"/>
              <w:left w:val="nil"/>
              <w:bottom w:val="single" w:color="000000" w:sz="8" w:space="0"/>
              <w:right w:val="nil"/>
              <w:insideH w:val="nil"/>
              <w:insideV w:val="nil"/>
            </w:tcBorders>
            <w:vAlign w:val="center"/>
          </w:tcPr>
          <w:p w14:paraId="6D994C39">
            <w:pPr>
              <w:spacing w:after="0" w:line="276" w:lineRule="auto"/>
              <w:jc w:val="center"/>
            </w:pPr>
            <w:r>
              <w:rPr>
                <w:rFonts w:ascii="Times New Roman" w:hAnsi="Times New Roman" w:eastAsia="宋体"/>
                <w:b/>
                <w:i w:val="0"/>
                <w:sz w:val="16"/>
              </w:rPr>
              <w:t>C</w:t>
            </w:r>
          </w:p>
        </w:tc>
        <w:tc>
          <w:tcPr>
            <w:tcW w:w="567" w:type="dxa"/>
            <w:tcBorders>
              <w:top w:val="single" w:color="000000" w:sz="12" w:space="0"/>
              <w:left w:val="nil"/>
              <w:bottom w:val="single" w:color="000000" w:sz="8" w:space="0"/>
              <w:right w:val="nil"/>
              <w:insideH w:val="nil"/>
              <w:insideV w:val="nil"/>
            </w:tcBorders>
            <w:vAlign w:val="center"/>
          </w:tcPr>
          <w:p w14:paraId="0B77FF5D">
            <w:pPr>
              <w:spacing w:after="0" w:line="276" w:lineRule="auto"/>
              <w:jc w:val="center"/>
            </w:pPr>
            <w:r>
              <w:rPr>
                <w:rFonts w:ascii="Times New Roman" w:hAnsi="Times New Roman" w:eastAsia="宋体"/>
                <w:b/>
                <w:i w:val="0"/>
                <w:sz w:val="16"/>
              </w:rPr>
              <w:t>排名</w:t>
            </w:r>
          </w:p>
        </w:tc>
      </w:tr>
      <w:tr w14:paraId="010C08AA">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13E77D1C">
            <w:pPr>
              <w:spacing w:after="0" w:line="276" w:lineRule="auto"/>
              <w:jc w:val="center"/>
            </w:pPr>
            <w:r>
              <w:rPr>
                <w:rFonts w:ascii="Times New Roman" w:hAnsi="Times New Roman" w:eastAsia="宋体"/>
                <w:b w:val="0"/>
                <w:i w:val="0"/>
                <w:sz w:val="16"/>
              </w:rPr>
              <w:t>1.png</w:t>
            </w:r>
          </w:p>
        </w:tc>
        <w:tc>
          <w:tcPr>
            <w:tcW w:w="1304" w:type="dxa"/>
            <w:tcBorders>
              <w:top w:val="nil"/>
              <w:left w:val="nil"/>
              <w:bottom w:val="nil"/>
              <w:right w:val="nil"/>
              <w:insideH w:val="nil"/>
              <w:insideV w:val="nil"/>
            </w:tcBorders>
            <w:vAlign w:val="center"/>
          </w:tcPr>
          <w:p w14:paraId="71BCD327">
            <w:pPr>
              <w:spacing w:after="0" w:line="276" w:lineRule="auto"/>
              <w:jc w:val="center"/>
            </w:pPr>
            <w:r>
              <w:rPr>
                <w:rFonts w:ascii="Times New Roman" w:hAnsi="Times New Roman" w:eastAsia="宋体"/>
                <w:b w:val="0"/>
                <w:i w:val="0"/>
                <w:sz w:val="16"/>
              </w:rPr>
              <w:t>写实风景</w:t>
            </w:r>
          </w:p>
        </w:tc>
        <w:tc>
          <w:tcPr>
            <w:tcW w:w="737" w:type="dxa"/>
            <w:tcBorders>
              <w:top w:val="nil"/>
              <w:left w:val="nil"/>
              <w:bottom w:val="nil"/>
              <w:right w:val="nil"/>
              <w:insideH w:val="nil"/>
              <w:insideV w:val="nil"/>
            </w:tcBorders>
            <w:vAlign w:val="center"/>
          </w:tcPr>
          <w:p w14:paraId="6E8183D7">
            <w:pPr>
              <w:spacing w:after="0" w:line="276" w:lineRule="auto"/>
              <w:jc w:val="center"/>
            </w:pPr>
            <w:r>
              <w:rPr>
                <w:rFonts w:ascii="Times New Roman" w:hAnsi="Times New Roman" w:eastAsia="宋体"/>
                <w:b w:val="0"/>
                <w:i w:val="0"/>
                <w:sz w:val="16"/>
              </w:rPr>
              <w:t>0.962</w:t>
            </w:r>
          </w:p>
        </w:tc>
        <w:tc>
          <w:tcPr>
            <w:tcW w:w="737" w:type="dxa"/>
            <w:tcBorders>
              <w:top w:val="nil"/>
              <w:left w:val="nil"/>
              <w:bottom w:val="nil"/>
              <w:right w:val="nil"/>
              <w:insideH w:val="nil"/>
              <w:insideV w:val="nil"/>
            </w:tcBorders>
            <w:vAlign w:val="center"/>
          </w:tcPr>
          <w:p w14:paraId="28FC6841">
            <w:pPr>
              <w:spacing w:after="0" w:line="276" w:lineRule="auto"/>
              <w:jc w:val="center"/>
            </w:pPr>
            <w:r>
              <w:rPr>
                <w:rFonts w:ascii="Times New Roman" w:hAnsi="Times New Roman" w:eastAsia="宋体"/>
                <w:b w:val="0"/>
                <w:i w:val="0"/>
                <w:sz w:val="16"/>
              </w:rPr>
              <w:t>0.903</w:t>
            </w:r>
          </w:p>
        </w:tc>
        <w:tc>
          <w:tcPr>
            <w:tcW w:w="737" w:type="dxa"/>
            <w:tcBorders>
              <w:top w:val="nil"/>
              <w:left w:val="nil"/>
              <w:bottom w:val="nil"/>
              <w:right w:val="nil"/>
              <w:insideH w:val="nil"/>
              <w:insideV w:val="nil"/>
            </w:tcBorders>
            <w:vAlign w:val="center"/>
          </w:tcPr>
          <w:p w14:paraId="399B7405">
            <w:pPr>
              <w:spacing w:after="0" w:line="276" w:lineRule="auto"/>
              <w:jc w:val="center"/>
            </w:pPr>
            <w:r>
              <w:rPr>
                <w:rFonts w:ascii="Times New Roman" w:hAnsi="Times New Roman" w:eastAsia="宋体"/>
                <w:b w:val="0"/>
                <w:i w:val="0"/>
                <w:sz w:val="16"/>
              </w:rPr>
              <w:t>0.914</w:t>
            </w:r>
          </w:p>
        </w:tc>
        <w:tc>
          <w:tcPr>
            <w:tcW w:w="737" w:type="dxa"/>
            <w:tcBorders>
              <w:top w:val="nil"/>
              <w:left w:val="nil"/>
              <w:bottom w:val="nil"/>
              <w:right w:val="nil"/>
              <w:insideH w:val="nil"/>
              <w:insideV w:val="nil"/>
            </w:tcBorders>
            <w:vAlign w:val="center"/>
          </w:tcPr>
          <w:p w14:paraId="104A3152">
            <w:pPr>
              <w:spacing w:after="0" w:line="276" w:lineRule="auto"/>
              <w:jc w:val="center"/>
            </w:pPr>
            <w:r>
              <w:rPr>
                <w:rFonts w:ascii="Times New Roman" w:hAnsi="Times New Roman" w:eastAsia="宋体"/>
                <w:b w:val="0"/>
                <w:i w:val="0"/>
                <w:sz w:val="16"/>
              </w:rPr>
              <w:t>0.939</w:t>
            </w:r>
          </w:p>
        </w:tc>
        <w:tc>
          <w:tcPr>
            <w:tcW w:w="737" w:type="dxa"/>
            <w:tcBorders>
              <w:top w:val="nil"/>
              <w:left w:val="nil"/>
              <w:bottom w:val="nil"/>
              <w:right w:val="nil"/>
              <w:insideH w:val="nil"/>
              <w:insideV w:val="nil"/>
            </w:tcBorders>
            <w:vAlign w:val="center"/>
          </w:tcPr>
          <w:p w14:paraId="55035742">
            <w:pPr>
              <w:spacing w:after="0" w:line="276" w:lineRule="auto"/>
              <w:jc w:val="center"/>
            </w:pPr>
            <w:r>
              <w:rPr>
                <w:rFonts w:ascii="Times New Roman" w:hAnsi="Times New Roman" w:eastAsia="宋体"/>
                <w:b w:val="0"/>
                <w:i w:val="0"/>
                <w:sz w:val="16"/>
              </w:rPr>
              <w:t>0.933</w:t>
            </w:r>
          </w:p>
        </w:tc>
        <w:tc>
          <w:tcPr>
            <w:tcW w:w="737" w:type="dxa"/>
            <w:tcBorders>
              <w:top w:val="nil"/>
              <w:left w:val="nil"/>
              <w:bottom w:val="nil"/>
              <w:right w:val="nil"/>
              <w:insideH w:val="nil"/>
              <w:insideV w:val="nil"/>
            </w:tcBorders>
            <w:vAlign w:val="center"/>
          </w:tcPr>
          <w:p w14:paraId="434AA18D">
            <w:pPr>
              <w:spacing w:after="0" w:line="276" w:lineRule="auto"/>
              <w:jc w:val="center"/>
            </w:pPr>
            <w:r>
              <w:rPr>
                <w:rFonts w:ascii="Times New Roman" w:hAnsi="Times New Roman" w:eastAsia="宋体"/>
                <w:b w:val="0"/>
                <w:i w:val="0"/>
                <w:sz w:val="16"/>
              </w:rPr>
              <w:t>1.000</w:t>
            </w:r>
          </w:p>
        </w:tc>
        <w:tc>
          <w:tcPr>
            <w:tcW w:w="567" w:type="dxa"/>
            <w:tcBorders>
              <w:top w:val="nil"/>
              <w:left w:val="nil"/>
              <w:bottom w:val="nil"/>
              <w:right w:val="nil"/>
              <w:insideH w:val="nil"/>
              <w:insideV w:val="nil"/>
            </w:tcBorders>
            <w:vAlign w:val="center"/>
          </w:tcPr>
          <w:p w14:paraId="7DBA39EE">
            <w:pPr>
              <w:spacing w:after="0" w:line="276" w:lineRule="auto"/>
              <w:jc w:val="center"/>
            </w:pPr>
            <w:r>
              <w:rPr>
                <w:rFonts w:ascii="Times New Roman" w:hAnsi="Times New Roman" w:eastAsia="宋体"/>
                <w:b w:val="0"/>
                <w:i w:val="0"/>
                <w:sz w:val="16"/>
              </w:rPr>
              <w:t>1</w:t>
            </w:r>
          </w:p>
        </w:tc>
      </w:tr>
      <w:tr w14:paraId="336CD231">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2CB88F2E">
            <w:pPr>
              <w:spacing w:after="0" w:line="276" w:lineRule="auto"/>
              <w:jc w:val="center"/>
            </w:pPr>
            <w:r>
              <w:rPr>
                <w:rFonts w:ascii="Times New Roman" w:hAnsi="Times New Roman" w:eastAsia="宋体"/>
                <w:b w:val="0"/>
                <w:i w:val="0"/>
                <w:sz w:val="16"/>
              </w:rPr>
              <w:t>5.jpg</w:t>
            </w:r>
          </w:p>
        </w:tc>
        <w:tc>
          <w:tcPr>
            <w:tcW w:w="1304" w:type="dxa"/>
            <w:tcBorders>
              <w:top w:val="nil"/>
              <w:left w:val="nil"/>
              <w:bottom w:val="nil"/>
              <w:right w:val="nil"/>
              <w:insideH w:val="nil"/>
              <w:insideV w:val="nil"/>
            </w:tcBorders>
            <w:vAlign w:val="center"/>
          </w:tcPr>
          <w:p w14:paraId="63ECA5A0">
            <w:pPr>
              <w:spacing w:after="0" w:line="276" w:lineRule="auto"/>
              <w:jc w:val="center"/>
            </w:pPr>
            <w:r>
              <w:rPr>
                <w:rFonts w:ascii="Times New Roman" w:hAnsi="Times New Roman" w:eastAsia="宋体"/>
                <w:b w:val="0"/>
                <w:i w:val="0"/>
                <w:sz w:val="16"/>
              </w:rPr>
              <w:t>写实风景</w:t>
            </w:r>
          </w:p>
        </w:tc>
        <w:tc>
          <w:tcPr>
            <w:tcW w:w="737" w:type="dxa"/>
            <w:tcBorders>
              <w:top w:val="nil"/>
              <w:left w:val="nil"/>
              <w:bottom w:val="nil"/>
              <w:right w:val="nil"/>
              <w:insideH w:val="nil"/>
              <w:insideV w:val="nil"/>
            </w:tcBorders>
            <w:vAlign w:val="center"/>
          </w:tcPr>
          <w:p w14:paraId="5277EC57">
            <w:pPr>
              <w:spacing w:after="0" w:line="276" w:lineRule="auto"/>
              <w:jc w:val="center"/>
            </w:pPr>
            <w:r>
              <w:rPr>
                <w:rFonts w:ascii="Times New Roman" w:hAnsi="Times New Roman" w:eastAsia="宋体"/>
                <w:b w:val="0"/>
                <w:i w:val="0"/>
                <w:sz w:val="16"/>
              </w:rPr>
              <w:t>0.949</w:t>
            </w:r>
          </w:p>
        </w:tc>
        <w:tc>
          <w:tcPr>
            <w:tcW w:w="737" w:type="dxa"/>
            <w:tcBorders>
              <w:top w:val="nil"/>
              <w:left w:val="nil"/>
              <w:bottom w:val="nil"/>
              <w:right w:val="nil"/>
              <w:insideH w:val="nil"/>
              <w:insideV w:val="nil"/>
            </w:tcBorders>
            <w:vAlign w:val="center"/>
          </w:tcPr>
          <w:p w14:paraId="3BCCDE4F">
            <w:pPr>
              <w:spacing w:after="0" w:line="276" w:lineRule="auto"/>
              <w:jc w:val="center"/>
            </w:pPr>
            <w:r>
              <w:rPr>
                <w:rFonts w:ascii="Times New Roman" w:hAnsi="Times New Roman" w:eastAsia="宋体"/>
                <w:b w:val="0"/>
                <w:i w:val="0"/>
                <w:sz w:val="16"/>
              </w:rPr>
              <w:t>0.891</w:t>
            </w:r>
          </w:p>
        </w:tc>
        <w:tc>
          <w:tcPr>
            <w:tcW w:w="737" w:type="dxa"/>
            <w:tcBorders>
              <w:top w:val="nil"/>
              <w:left w:val="nil"/>
              <w:bottom w:val="nil"/>
              <w:right w:val="nil"/>
              <w:insideH w:val="nil"/>
              <w:insideV w:val="nil"/>
            </w:tcBorders>
            <w:vAlign w:val="center"/>
          </w:tcPr>
          <w:p w14:paraId="28CF6852">
            <w:pPr>
              <w:spacing w:after="0" w:line="276" w:lineRule="auto"/>
              <w:jc w:val="center"/>
            </w:pPr>
            <w:r>
              <w:rPr>
                <w:rFonts w:ascii="Times New Roman" w:hAnsi="Times New Roman" w:eastAsia="宋体"/>
                <w:b w:val="0"/>
                <w:i w:val="0"/>
                <w:sz w:val="16"/>
              </w:rPr>
              <w:t>0.902</w:t>
            </w:r>
          </w:p>
        </w:tc>
        <w:tc>
          <w:tcPr>
            <w:tcW w:w="737" w:type="dxa"/>
            <w:tcBorders>
              <w:top w:val="nil"/>
              <w:left w:val="nil"/>
              <w:bottom w:val="nil"/>
              <w:right w:val="nil"/>
              <w:insideH w:val="nil"/>
              <w:insideV w:val="nil"/>
            </w:tcBorders>
            <w:vAlign w:val="center"/>
          </w:tcPr>
          <w:p w14:paraId="772B45E1">
            <w:pPr>
              <w:spacing w:after="0" w:line="276" w:lineRule="auto"/>
              <w:jc w:val="center"/>
            </w:pPr>
            <w:r>
              <w:rPr>
                <w:rFonts w:ascii="Times New Roman" w:hAnsi="Times New Roman" w:eastAsia="宋体"/>
                <w:b w:val="0"/>
                <w:i w:val="0"/>
                <w:sz w:val="16"/>
              </w:rPr>
              <w:t>0.921</w:t>
            </w:r>
          </w:p>
        </w:tc>
        <w:tc>
          <w:tcPr>
            <w:tcW w:w="737" w:type="dxa"/>
            <w:tcBorders>
              <w:top w:val="nil"/>
              <w:left w:val="nil"/>
              <w:bottom w:val="nil"/>
              <w:right w:val="nil"/>
              <w:insideH w:val="nil"/>
              <w:insideV w:val="nil"/>
            </w:tcBorders>
            <w:vAlign w:val="center"/>
          </w:tcPr>
          <w:p w14:paraId="008FBF86">
            <w:pPr>
              <w:spacing w:after="0" w:line="276" w:lineRule="auto"/>
              <w:jc w:val="center"/>
            </w:pPr>
            <w:r>
              <w:rPr>
                <w:rFonts w:ascii="Times New Roman" w:hAnsi="Times New Roman" w:eastAsia="宋体"/>
                <w:b w:val="0"/>
                <w:i w:val="0"/>
                <w:sz w:val="16"/>
              </w:rPr>
              <w:t>0.919</w:t>
            </w:r>
          </w:p>
        </w:tc>
        <w:tc>
          <w:tcPr>
            <w:tcW w:w="737" w:type="dxa"/>
            <w:tcBorders>
              <w:top w:val="nil"/>
              <w:left w:val="nil"/>
              <w:bottom w:val="nil"/>
              <w:right w:val="nil"/>
              <w:insideH w:val="nil"/>
              <w:insideV w:val="nil"/>
            </w:tcBorders>
            <w:vAlign w:val="center"/>
          </w:tcPr>
          <w:p w14:paraId="7568FC44">
            <w:pPr>
              <w:spacing w:after="0" w:line="276" w:lineRule="auto"/>
              <w:jc w:val="center"/>
            </w:pPr>
            <w:r>
              <w:rPr>
                <w:rFonts w:ascii="Times New Roman" w:hAnsi="Times New Roman" w:eastAsia="宋体"/>
                <w:b w:val="0"/>
                <w:i w:val="0"/>
                <w:sz w:val="16"/>
              </w:rPr>
              <w:t>0.864</w:t>
            </w:r>
          </w:p>
        </w:tc>
        <w:tc>
          <w:tcPr>
            <w:tcW w:w="567" w:type="dxa"/>
            <w:tcBorders>
              <w:top w:val="nil"/>
              <w:left w:val="nil"/>
              <w:bottom w:val="nil"/>
              <w:right w:val="nil"/>
              <w:insideH w:val="nil"/>
              <w:insideV w:val="nil"/>
            </w:tcBorders>
            <w:vAlign w:val="center"/>
          </w:tcPr>
          <w:p w14:paraId="3C3FA049">
            <w:pPr>
              <w:spacing w:after="0" w:line="276" w:lineRule="auto"/>
              <w:jc w:val="center"/>
            </w:pPr>
            <w:r>
              <w:rPr>
                <w:rFonts w:ascii="Times New Roman" w:hAnsi="Times New Roman" w:eastAsia="宋体"/>
                <w:b w:val="0"/>
                <w:i w:val="0"/>
                <w:sz w:val="16"/>
              </w:rPr>
              <w:t>2</w:t>
            </w:r>
          </w:p>
        </w:tc>
      </w:tr>
      <w:tr w14:paraId="7AD31E35">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7989C83E">
            <w:pPr>
              <w:spacing w:after="0" w:line="276" w:lineRule="auto"/>
              <w:jc w:val="center"/>
            </w:pPr>
            <w:r>
              <w:rPr>
                <w:rFonts w:ascii="Times New Roman" w:hAnsi="Times New Roman" w:eastAsia="宋体"/>
                <w:b w:val="0"/>
                <w:i w:val="0"/>
                <w:sz w:val="16"/>
              </w:rPr>
              <w:t>6.jpg</w:t>
            </w:r>
          </w:p>
        </w:tc>
        <w:tc>
          <w:tcPr>
            <w:tcW w:w="1304" w:type="dxa"/>
            <w:tcBorders>
              <w:top w:val="nil"/>
              <w:left w:val="nil"/>
              <w:bottom w:val="nil"/>
              <w:right w:val="nil"/>
              <w:insideH w:val="nil"/>
              <w:insideV w:val="nil"/>
            </w:tcBorders>
            <w:vAlign w:val="center"/>
          </w:tcPr>
          <w:p w14:paraId="7462E2F1">
            <w:pPr>
              <w:spacing w:after="0" w:line="276" w:lineRule="auto"/>
              <w:jc w:val="center"/>
            </w:pPr>
            <w:r>
              <w:rPr>
                <w:rFonts w:ascii="Times New Roman" w:hAnsi="Times New Roman" w:eastAsia="宋体"/>
                <w:b w:val="0"/>
                <w:i w:val="0"/>
                <w:sz w:val="16"/>
              </w:rPr>
              <w:t>动漫肖像</w:t>
            </w:r>
          </w:p>
        </w:tc>
        <w:tc>
          <w:tcPr>
            <w:tcW w:w="737" w:type="dxa"/>
            <w:tcBorders>
              <w:top w:val="nil"/>
              <w:left w:val="nil"/>
              <w:bottom w:val="nil"/>
              <w:right w:val="nil"/>
              <w:insideH w:val="nil"/>
              <w:insideV w:val="nil"/>
            </w:tcBorders>
            <w:vAlign w:val="center"/>
          </w:tcPr>
          <w:p w14:paraId="43EB8AA3">
            <w:pPr>
              <w:spacing w:after="0" w:line="276" w:lineRule="auto"/>
              <w:jc w:val="center"/>
            </w:pPr>
            <w:r>
              <w:rPr>
                <w:rFonts w:ascii="Times New Roman" w:hAnsi="Times New Roman" w:eastAsia="宋体"/>
                <w:b w:val="0"/>
                <w:i w:val="0"/>
                <w:sz w:val="16"/>
              </w:rPr>
              <w:t>0.938</w:t>
            </w:r>
          </w:p>
        </w:tc>
        <w:tc>
          <w:tcPr>
            <w:tcW w:w="737" w:type="dxa"/>
            <w:tcBorders>
              <w:top w:val="nil"/>
              <w:left w:val="nil"/>
              <w:bottom w:val="nil"/>
              <w:right w:val="nil"/>
              <w:insideH w:val="nil"/>
              <w:insideV w:val="nil"/>
            </w:tcBorders>
            <w:vAlign w:val="center"/>
          </w:tcPr>
          <w:p w14:paraId="645AED91">
            <w:pPr>
              <w:spacing w:after="0" w:line="276" w:lineRule="auto"/>
              <w:jc w:val="center"/>
            </w:pPr>
            <w:r>
              <w:rPr>
                <w:rFonts w:ascii="Times New Roman" w:hAnsi="Times New Roman" w:eastAsia="宋体"/>
                <w:b w:val="0"/>
                <w:i w:val="0"/>
                <w:sz w:val="16"/>
              </w:rPr>
              <w:t>0.876</w:t>
            </w:r>
          </w:p>
        </w:tc>
        <w:tc>
          <w:tcPr>
            <w:tcW w:w="737" w:type="dxa"/>
            <w:tcBorders>
              <w:top w:val="nil"/>
              <w:left w:val="nil"/>
              <w:bottom w:val="nil"/>
              <w:right w:val="nil"/>
              <w:insideH w:val="nil"/>
              <w:insideV w:val="nil"/>
            </w:tcBorders>
            <w:vAlign w:val="center"/>
          </w:tcPr>
          <w:p w14:paraId="47A539AA">
            <w:pPr>
              <w:spacing w:after="0" w:line="276" w:lineRule="auto"/>
              <w:jc w:val="center"/>
            </w:pPr>
            <w:r>
              <w:rPr>
                <w:rFonts w:ascii="Times New Roman" w:hAnsi="Times New Roman" w:eastAsia="宋体"/>
                <w:b w:val="0"/>
                <w:i w:val="0"/>
                <w:sz w:val="16"/>
              </w:rPr>
              <w:t>0.889</w:t>
            </w:r>
          </w:p>
        </w:tc>
        <w:tc>
          <w:tcPr>
            <w:tcW w:w="737" w:type="dxa"/>
            <w:tcBorders>
              <w:top w:val="nil"/>
              <w:left w:val="nil"/>
              <w:bottom w:val="nil"/>
              <w:right w:val="nil"/>
              <w:insideH w:val="nil"/>
              <w:insideV w:val="nil"/>
            </w:tcBorders>
            <w:vAlign w:val="center"/>
          </w:tcPr>
          <w:p w14:paraId="1895F4EF">
            <w:pPr>
              <w:spacing w:after="0" w:line="276" w:lineRule="auto"/>
              <w:jc w:val="center"/>
            </w:pPr>
            <w:r>
              <w:rPr>
                <w:rFonts w:ascii="Times New Roman" w:hAnsi="Times New Roman" w:eastAsia="宋体"/>
                <w:b w:val="0"/>
                <w:i w:val="0"/>
                <w:sz w:val="16"/>
              </w:rPr>
              <w:t>0.911</w:t>
            </w:r>
          </w:p>
        </w:tc>
        <w:tc>
          <w:tcPr>
            <w:tcW w:w="737" w:type="dxa"/>
            <w:tcBorders>
              <w:top w:val="nil"/>
              <w:left w:val="nil"/>
              <w:bottom w:val="nil"/>
              <w:right w:val="nil"/>
              <w:insideH w:val="nil"/>
              <w:insideV w:val="nil"/>
            </w:tcBorders>
            <w:vAlign w:val="center"/>
          </w:tcPr>
          <w:p w14:paraId="713C1B30">
            <w:pPr>
              <w:spacing w:after="0" w:line="276" w:lineRule="auto"/>
              <w:jc w:val="center"/>
            </w:pPr>
            <w:r>
              <w:rPr>
                <w:rFonts w:ascii="Times New Roman" w:hAnsi="Times New Roman" w:eastAsia="宋体"/>
                <w:b w:val="0"/>
                <w:i w:val="0"/>
                <w:sz w:val="16"/>
              </w:rPr>
              <w:t>0.907</w:t>
            </w:r>
          </w:p>
        </w:tc>
        <w:tc>
          <w:tcPr>
            <w:tcW w:w="737" w:type="dxa"/>
            <w:tcBorders>
              <w:top w:val="nil"/>
              <w:left w:val="nil"/>
              <w:bottom w:val="nil"/>
              <w:right w:val="nil"/>
              <w:insideH w:val="nil"/>
              <w:insideV w:val="nil"/>
            </w:tcBorders>
            <w:vAlign w:val="center"/>
          </w:tcPr>
          <w:p w14:paraId="699E56A9">
            <w:pPr>
              <w:spacing w:after="0" w:line="276" w:lineRule="auto"/>
              <w:jc w:val="center"/>
            </w:pPr>
            <w:r>
              <w:rPr>
                <w:rFonts w:ascii="Times New Roman" w:hAnsi="Times New Roman" w:eastAsia="宋体"/>
                <w:b w:val="0"/>
                <w:i w:val="0"/>
                <w:sz w:val="16"/>
              </w:rPr>
              <w:t>0.744</w:t>
            </w:r>
          </w:p>
        </w:tc>
        <w:tc>
          <w:tcPr>
            <w:tcW w:w="567" w:type="dxa"/>
            <w:tcBorders>
              <w:top w:val="nil"/>
              <w:left w:val="nil"/>
              <w:bottom w:val="nil"/>
              <w:right w:val="nil"/>
              <w:insideH w:val="nil"/>
              <w:insideV w:val="nil"/>
            </w:tcBorders>
            <w:vAlign w:val="center"/>
          </w:tcPr>
          <w:p w14:paraId="690E3534">
            <w:pPr>
              <w:spacing w:after="0" w:line="276" w:lineRule="auto"/>
              <w:jc w:val="center"/>
            </w:pPr>
            <w:r>
              <w:rPr>
                <w:rFonts w:ascii="Times New Roman" w:hAnsi="Times New Roman" w:eastAsia="宋体"/>
                <w:b w:val="0"/>
                <w:i w:val="0"/>
                <w:sz w:val="16"/>
              </w:rPr>
              <w:t>3</w:t>
            </w:r>
          </w:p>
        </w:tc>
      </w:tr>
      <w:tr w14:paraId="45EC326D">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4036E4A3">
            <w:pPr>
              <w:spacing w:after="0" w:line="276" w:lineRule="auto"/>
              <w:jc w:val="center"/>
            </w:pPr>
            <w:r>
              <w:rPr>
                <w:rFonts w:ascii="Times New Roman" w:hAnsi="Times New Roman" w:eastAsia="宋体"/>
                <w:b w:val="0"/>
                <w:i w:val="0"/>
                <w:sz w:val="16"/>
              </w:rPr>
              <w:t>3.png</w:t>
            </w:r>
          </w:p>
        </w:tc>
        <w:tc>
          <w:tcPr>
            <w:tcW w:w="1304" w:type="dxa"/>
            <w:tcBorders>
              <w:top w:val="nil"/>
              <w:left w:val="nil"/>
              <w:bottom w:val="nil"/>
              <w:right w:val="nil"/>
              <w:insideH w:val="nil"/>
              <w:insideV w:val="nil"/>
            </w:tcBorders>
            <w:vAlign w:val="center"/>
          </w:tcPr>
          <w:p w14:paraId="1B1F8EEE">
            <w:pPr>
              <w:spacing w:after="0" w:line="276" w:lineRule="auto"/>
              <w:jc w:val="center"/>
            </w:pPr>
            <w:r>
              <w:rPr>
                <w:rFonts w:ascii="Times New Roman" w:hAnsi="Times New Roman" w:eastAsia="宋体"/>
                <w:b w:val="0"/>
                <w:i w:val="0"/>
                <w:sz w:val="16"/>
              </w:rPr>
              <w:t>水彩插画</w:t>
            </w:r>
          </w:p>
        </w:tc>
        <w:tc>
          <w:tcPr>
            <w:tcW w:w="737" w:type="dxa"/>
            <w:tcBorders>
              <w:top w:val="nil"/>
              <w:left w:val="nil"/>
              <w:bottom w:val="nil"/>
              <w:right w:val="nil"/>
              <w:insideH w:val="nil"/>
              <w:insideV w:val="nil"/>
            </w:tcBorders>
            <w:vAlign w:val="center"/>
          </w:tcPr>
          <w:p w14:paraId="446027A1">
            <w:pPr>
              <w:spacing w:after="0" w:line="276" w:lineRule="auto"/>
              <w:jc w:val="center"/>
            </w:pPr>
            <w:r>
              <w:rPr>
                <w:rFonts w:ascii="Times New Roman" w:hAnsi="Times New Roman" w:eastAsia="宋体"/>
                <w:b w:val="0"/>
                <w:i w:val="0"/>
                <w:sz w:val="16"/>
              </w:rPr>
              <w:t>0.944</w:t>
            </w:r>
          </w:p>
        </w:tc>
        <w:tc>
          <w:tcPr>
            <w:tcW w:w="737" w:type="dxa"/>
            <w:tcBorders>
              <w:top w:val="nil"/>
              <w:left w:val="nil"/>
              <w:bottom w:val="nil"/>
              <w:right w:val="nil"/>
              <w:insideH w:val="nil"/>
              <w:insideV w:val="nil"/>
            </w:tcBorders>
            <w:vAlign w:val="center"/>
          </w:tcPr>
          <w:p w14:paraId="59B7A3E6">
            <w:pPr>
              <w:spacing w:after="0" w:line="276" w:lineRule="auto"/>
              <w:jc w:val="center"/>
            </w:pPr>
            <w:r>
              <w:rPr>
                <w:rFonts w:ascii="Times New Roman" w:hAnsi="Times New Roman" w:eastAsia="宋体"/>
                <w:b w:val="0"/>
                <w:i w:val="0"/>
                <w:sz w:val="16"/>
              </w:rPr>
              <w:t>0.842</w:t>
            </w:r>
          </w:p>
        </w:tc>
        <w:tc>
          <w:tcPr>
            <w:tcW w:w="737" w:type="dxa"/>
            <w:tcBorders>
              <w:top w:val="nil"/>
              <w:left w:val="nil"/>
              <w:bottom w:val="nil"/>
              <w:right w:val="nil"/>
              <w:insideH w:val="nil"/>
              <w:insideV w:val="nil"/>
            </w:tcBorders>
            <w:vAlign w:val="center"/>
          </w:tcPr>
          <w:p w14:paraId="0056A7D9">
            <w:pPr>
              <w:spacing w:after="0" w:line="276" w:lineRule="auto"/>
              <w:jc w:val="center"/>
            </w:pPr>
            <w:r>
              <w:rPr>
                <w:rFonts w:ascii="Times New Roman" w:hAnsi="Times New Roman" w:eastAsia="宋体"/>
                <w:b w:val="0"/>
                <w:i w:val="0"/>
                <w:sz w:val="16"/>
              </w:rPr>
              <w:t>0.873</w:t>
            </w:r>
          </w:p>
        </w:tc>
        <w:tc>
          <w:tcPr>
            <w:tcW w:w="737" w:type="dxa"/>
            <w:tcBorders>
              <w:top w:val="nil"/>
              <w:left w:val="nil"/>
              <w:bottom w:val="nil"/>
              <w:right w:val="nil"/>
              <w:insideH w:val="nil"/>
              <w:insideV w:val="nil"/>
            </w:tcBorders>
            <w:vAlign w:val="center"/>
          </w:tcPr>
          <w:p w14:paraId="22491E43">
            <w:pPr>
              <w:spacing w:after="0" w:line="276" w:lineRule="auto"/>
              <w:jc w:val="center"/>
            </w:pPr>
            <w:r>
              <w:rPr>
                <w:rFonts w:ascii="Times New Roman" w:hAnsi="Times New Roman" w:eastAsia="宋体"/>
                <w:b w:val="0"/>
                <w:i w:val="0"/>
                <w:sz w:val="16"/>
              </w:rPr>
              <w:t>0.918</w:t>
            </w:r>
          </w:p>
        </w:tc>
        <w:tc>
          <w:tcPr>
            <w:tcW w:w="737" w:type="dxa"/>
            <w:tcBorders>
              <w:top w:val="nil"/>
              <w:left w:val="nil"/>
              <w:bottom w:val="nil"/>
              <w:right w:val="nil"/>
              <w:insideH w:val="nil"/>
              <w:insideV w:val="nil"/>
            </w:tcBorders>
            <w:vAlign w:val="center"/>
          </w:tcPr>
          <w:p w14:paraId="0855C561">
            <w:pPr>
              <w:spacing w:after="0" w:line="276" w:lineRule="auto"/>
              <w:jc w:val="center"/>
            </w:pPr>
            <w:r>
              <w:rPr>
                <w:rFonts w:ascii="Times New Roman" w:hAnsi="Times New Roman" w:eastAsia="宋体"/>
                <w:b w:val="0"/>
                <w:i w:val="0"/>
                <w:sz w:val="16"/>
              </w:rPr>
              <w:t>0.899</w:t>
            </w:r>
          </w:p>
        </w:tc>
        <w:tc>
          <w:tcPr>
            <w:tcW w:w="737" w:type="dxa"/>
            <w:tcBorders>
              <w:top w:val="nil"/>
              <w:left w:val="nil"/>
              <w:bottom w:val="nil"/>
              <w:right w:val="nil"/>
              <w:insideH w:val="nil"/>
              <w:insideV w:val="nil"/>
            </w:tcBorders>
            <w:vAlign w:val="center"/>
          </w:tcPr>
          <w:p w14:paraId="68C33E6A">
            <w:pPr>
              <w:spacing w:after="0" w:line="276" w:lineRule="auto"/>
              <w:jc w:val="center"/>
            </w:pPr>
            <w:r>
              <w:rPr>
                <w:rFonts w:ascii="Times New Roman" w:hAnsi="Times New Roman" w:eastAsia="宋体"/>
                <w:b w:val="0"/>
                <w:i w:val="0"/>
                <w:sz w:val="16"/>
              </w:rPr>
              <w:t>0.619</w:t>
            </w:r>
          </w:p>
        </w:tc>
        <w:tc>
          <w:tcPr>
            <w:tcW w:w="567" w:type="dxa"/>
            <w:tcBorders>
              <w:top w:val="nil"/>
              <w:left w:val="nil"/>
              <w:bottom w:val="nil"/>
              <w:right w:val="nil"/>
              <w:insideH w:val="nil"/>
              <w:insideV w:val="nil"/>
            </w:tcBorders>
            <w:vAlign w:val="center"/>
          </w:tcPr>
          <w:p w14:paraId="49757308">
            <w:pPr>
              <w:spacing w:after="0" w:line="276" w:lineRule="auto"/>
              <w:jc w:val="center"/>
            </w:pPr>
            <w:r>
              <w:rPr>
                <w:rFonts w:ascii="Times New Roman" w:hAnsi="Times New Roman" w:eastAsia="宋体"/>
                <w:b w:val="0"/>
                <w:i w:val="0"/>
                <w:sz w:val="16"/>
              </w:rPr>
              <w:t>4</w:t>
            </w:r>
          </w:p>
        </w:tc>
      </w:tr>
      <w:tr w14:paraId="4955BCD4">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4210C59C">
            <w:pPr>
              <w:spacing w:after="0" w:line="276" w:lineRule="auto"/>
              <w:jc w:val="center"/>
            </w:pPr>
            <w:r>
              <w:rPr>
                <w:rFonts w:ascii="Times New Roman" w:hAnsi="Times New Roman" w:eastAsia="宋体"/>
                <w:b w:val="0"/>
                <w:i w:val="0"/>
                <w:sz w:val="16"/>
              </w:rPr>
              <w:t>2.png</w:t>
            </w:r>
          </w:p>
        </w:tc>
        <w:tc>
          <w:tcPr>
            <w:tcW w:w="1304" w:type="dxa"/>
            <w:tcBorders>
              <w:top w:val="nil"/>
              <w:left w:val="nil"/>
              <w:bottom w:val="nil"/>
              <w:right w:val="nil"/>
              <w:insideH w:val="nil"/>
              <w:insideV w:val="nil"/>
            </w:tcBorders>
            <w:vAlign w:val="center"/>
          </w:tcPr>
          <w:p w14:paraId="458EEA49">
            <w:pPr>
              <w:spacing w:after="0" w:line="276" w:lineRule="auto"/>
              <w:jc w:val="center"/>
            </w:pPr>
            <w:r>
              <w:rPr>
                <w:rFonts w:ascii="Times New Roman" w:hAnsi="Times New Roman" w:eastAsia="宋体"/>
                <w:b w:val="0"/>
                <w:i w:val="0"/>
                <w:sz w:val="16"/>
              </w:rPr>
              <w:t>柔焦肖像</w:t>
            </w:r>
          </w:p>
        </w:tc>
        <w:tc>
          <w:tcPr>
            <w:tcW w:w="737" w:type="dxa"/>
            <w:tcBorders>
              <w:top w:val="nil"/>
              <w:left w:val="nil"/>
              <w:bottom w:val="nil"/>
              <w:right w:val="nil"/>
              <w:insideH w:val="nil"/>
              <w:insideV w:val="nil"/>
            </w:tcBorders>
            <w:vAlign w:val="center"/>
          </w:tcPr>
          <w:p w14:paraId="7C30396E">
            <w:pPr>
              <w:spacing w:after="0" w:line="276" w:lineRule="auto"/>
              <w:jc w:val="center"/>
            </w:pPr>
            <w:r>
              <w:rPr>
                <w:rFonts w:ascii="Times New Roman" w:hAnsi="Times New Roman" w:eastAsia="宋体"/>
                <w:b w:val="0"/>
                <w:i w:val="0"/>
                <w:sz w:val="16"/>
              </w:rPr>
              <w:t>0.936</w:t>
            </w:r>
          </w:p>
        </w:tc>
        <w:tc>
          <w:tcPr>
            <w:tcW w:w="737" w:type="dxa"/>
            <w:tcBorders>
              <w:top w:val="nil"/>
              <w:left w:val="nil"/>
              <w:bottom w:val="nil"/>
              <w:right w:val="nil"/>
              <w:insideH w:val="nil"/>
              <w:insideV w:val="nil"/>
            </w:tcBorders>
            <w:vAlign w:val="center"/>
          </w:tcPr>
          <w:p w14:paraId="6086F4BE">
            <w:pPr>
              <w:spacing w:after="0" w:line="276" w:lineRule="auto"/>
              <w:jc w:val="center"/>
            </w:pPr>
            <w:r>
              <w:rPr>
                <w:rFonts w:ascii="Times New Roman" w:hAnsi="Times New Roman" w:eastAsia="宋体"/>
                <w:b w:val="0"/>
                <w:i w:val="0"/>
                <w:sz w:val="16"/>
              </w:rPr>
              <w:t>0.831</w:t>
            </w:r>
          </w:p>
        </w:tc>
        <w:tc>
          <w:tcPr>
            <w:tcW w:w="737" w:type="dxa"/>
            <w:tcBorders>
              <w:top w:val="nil"/>
              <w:left w:val="nil"/>
              <w:bottom w:val="nil"/>
              <w:right w:val="nil"/>
              <w:insideH w:val="nil"/>
              <w:insideV w:val="nil"/>
            </w:tcBorders>
            <w:vAlign w:val="center"/>
          </w:tcPr>
          <w:p w14:paraId="313B787B">
            <w:pPr>
              <w:spacing w:after="0" w:line="276" w:lineRule="auto"/>
              <w:jc w:val="center"/>
            </w:pPr>
            <w:r>
              <w:rPr>
                <w:rFonts w:ascii="Times New Roman" w:hAnsi="Times New Roman" w:eastAsia="宋体"/>
                <w:b w:val="0"/>
                <w:i w:val="0"/>
                <w:sz w:val="16"/>
              </w:rPr>
              <w:t>0.852</w:t>
            </w:r>
          </w:p>
        </w:tc>
        <w:tc>
          <w:tcPr>
            <w:tcW w:w="737" w:type="dxa"/>
            <w:tcBorders>
              <w:top w:val="nil"/>
              <w:left w:val="nil"/>
              <w:bottom w:val="nil"/>
              <w:right w:val="nil"/>
              <w:insideH w:val="nil"/>
              <w:insideV w:val="nil"/>
            </w:tcBorders>
            <w:vAlign w:val="center"/>
          </w:tcPr>
          <w:p w14:paraId="7E22F87B">
            <w:pPr>
              <w:spacing w:after="0" w:line="276" w:lineRule="auto"/>
              <w:jc w:val="center"/>
            </w:pPr>
            <w:r>
              <w:rPr>
                <w:rFonts w:ascii="Times New Roman" w:hAnsi="Times New Roman" w:eastAsia="宋体"/>
                <w:b w:val="0"/>
                <w:i w:val="0"/>
                <w:sz w:val="16"/>
              </w:rPr>
              <w:t>0.902</w:t>
            </w:r>
          </w:p>
        </w:tc>
        <w:tc>
          <w:tcPr>
            <w:tcW w:w="737" w:type="dxa"/>
            <w:tcBorders>
              <w:top w:val="nil"/>
              <w:left w:val="nil"/>
              <w:bottom w:val="nil"/>
              <w:right w:val="nil"/>
              <w:insideH w:val="nil"/>
              <w:insideV w:val="nil"/>
            </w:tcBorders>
            <w:vAlign w:val="center"/>
          </w:tcPr>
          <w:p w14:paraId="24EB1180">
            <w:pPr>
              <w:spacing w:after="0" w:line="276" w:lineRule="auto"/>
              <w:jc w:val="center"/>
            </w:pPr>
            <w:r>
              <w:rPr>
                <w:rFonts w:ascii="Times New Roman" w:hAnsi="Times New Roman" w:eastAsia="宋体"/>
                <w:b w:val="0"/>
                <w:i w:val="0"/>
                <w:sz w:val="16"/>
              </w:rPr>
              <w:t>0.886</w:t>
            </w:r>
          </w:p>
        </w:tc>
        <w:tc>
          <w:tcPr>
            <w:tcW w:w="737" w:type="dxa"/>
            <w:tcBorders>
              <w:top w:val="nil"/>
              <w:left w:val="nil"/>
              <w:bottom w:val="nil"/>
              <w:right w:val="nil"/>
              <w:insideH w:val="nil"/>
              <w:insideV w:val="nil"/>
            </w:tcBorders>
            <w:vAlign w:val="center"/>
          </w:tcPr>
          <w:p w14:paraId="4B1A9BDD">
            <w:pPr>
              <w:spacing w:after="0" w:line="276" w:lineRule="auto"/>
              <w:jc w:val="center"/>
            </w:pPr>
            <w:r>
              <w:rPr>
                <w:rFonts w:ascii="Times New Roman" w:hAnsi="Times New Roman" w:eastAsia="宋体"/>
                <w:b w:val="0"/>
                <w:i w:val="0"/>
                <w:sz w:val="16"/>
              </w:rPr>
              <w:t>0.496</w:t>
            </w:r>
          </w:p>
        </w:tc>
        <w:tc>
          <w:tcPr>
            <w:tcW w:w="567" w:type="dxa"/>
            <w:tcBorders>
              <w:top w:val="nil"/>
              <w:left w:val="nil"/>
              <w:bottom w:val="nil"/>
              <w:right w:val="nil"/>
              <w:insideH w:val="nil"/>
              <w:insideV w:val="nil"/>
            </w:tcBorders>
            <w:vAlign w:val="center"/>
          </w:tcPr>
          <w:p w14:paraId="71790891">
            <w:pPr>
              <w:spacing w:after="0" w:line="276" w:lineRule="auto"/>
              <w:jc w:val="center"/>
            </w:pPr>
            <w:r>
              <w:rPr>
                <w:rFonts w:ascii="Times New Roman" w:hAnsi="Times New Roman" w:eastAsia="宋体"/>
                <w:b w:val="0"/>
                <w:i w:val="0"/>
                <w:sz w:val="16"/>
              </w:rPr>
              <w:t>5</w:t>
            </w:r>
          </w:p>
        </w:tc>
      </w:tr>
      <w:tr w14:paraId="75BABDA0">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1C2E9812">
            <w:pPr>
              <w:spacing w:after="0" w:line="276" w:lineRule="auto"/>
              <w:jc w:val="center"/>
            </w:pPr>
            <w:r>
              <w:rPr>
                <w:rFonts w:ascii="Times New Roman" w:hAnsi="Times New Roman" w:eastAsia="宋体"/>
                <w:b w:val="0"/>
                <w:i w:val="0"/>
                <w:sz w:val="16"/>
              </w:rPr>
              <w:t>7.jpg</w:t>
            </w:r>
          </w:p>
        </w:tc>
        <w:tc>
          <w:tcPr>
            <w:tcW w:w="1304" w:type="dxa"/>
            <w:tcBorders>
              <w:top w:val="nil"/>
              <w:left w:val="nil"/>
              <w:bottom w:val="nil"/>
              <w:right w:val="nil"/>
              <w:insideH w:val="nil"/>
              <w:insideV w:val="nil"/>
            </w:tcBorders>
            <w:vAlign w:val="center"/>
          </w:tcPr>
          <w:p w14:paraId="32ED364E">
            <w:pPr>
              <w:spacing w:after="0" w:line="276" w:lineRule="auto"/>
              <w:jc w:val="center"/>
            </w:pPr>
            <w:r>
              <w:rPr>
                <w:rFonts w:ascii="Times New Roman" w:hAnsi="Times New Roman" w:eastAsia="宋体"/>
                <w:b w:val="0"/>
                <w:i w:val="0"/>
                <w:sz w:val="16"/>
              </w:rPr>
              <w:t>水墨山水</w:t>
            </w:r>
          </w:p>
        </w:tc>
        <w:tc>
          <w:tcPr>
            <w:tcW w:w="737" w:type="dxa"/>
            <w:tcBorders>
              <w:top w:val="nil"/>
              <w:left w:val="nil"/>
              <w:bottom w:val="nil"/>
              <w:right w:val="nil"/>
              <w:insideH w:val="nil"/>
              <w:insideV w:val="nil"/>
            </w:tcBorders>
            <w:vAlign w:val="center"/>
          </w:tcPr>
          <w:p w14:paraId="1F2A522E">
            <w:pPr>
              <w:spacing w:after="0" w:line="276" w:lineRule="auto"/>
              <w:jc w:val="center"/>
            </w:pPr>
            <w:r>
              <w:rPr>
                <w:rFonts w:ascii="Times New Roman" w:hAnsi="Times New Roman" w:eastAsia="宋体"/>
                <w:b w:val="0"/>
                <w:i w:val="0"/>
                <w:sz w:val="16"/>
              </w:rPr>
              <w:t>0.927</w:t>
            </w:r>
          </w:p>
        </w:tc>
        <w:tc>
          <w:tcPr>
            <w:tcW w:w="737" w:type="dxa"/>
            <w:tcBorders>
              <w:top w:val="nil"/>
              <w:left w:val="nil"/>
              <w:bottom w:val="nil"/>
              <w:right w:val="nil"/>
              <w:insideH w:val="nil"/>
              <w:insideV w:val="nil"/>
            </w:tcBorders>
            <w:vAlign w:val="center"/>
          </w:tcPr>
          <w:p w14:paraId="15DE9DA8">
            <w:pPr>
              <w:spacing w:after="0" w:line="276" w:lineRule="auto"/>
              <w:jc w:val="center"/>
            </w:pPr>
            <w:r>
              <w:rPr>
                <w:rFonts w:ascii="Times New Roman" w:hAnsi="Times New Roman" w:eastAsia="宋体"/>
                <w:b w:val="0"/>
                <w:i w:val="0"/>
                <w:sz w:val="16"/>
              </w:rPr>
              <w:t>0.805</w:t>
            </w:r>
          </w:p>
        </w:tc>
        <w:tc>
          <w:tcPr>
            <w:tcW w:w="737" w:type="dxa"/>
            <w:tcBorders>
              <w:top w:val="nil"/>
              <w:left w:val="nil"/>
              <w:bottom w:val="nil"/>
              <w:right w:val="nil"/>
              <w:insideH w:val="nil"/>
              <w:insideV w:val="nil"/>
            </w:tcBorders>
            <w:vAlign w:val="center"/>
          </w:tcPr>
          <w:p w14:paraId="7614ED05">
            <w:pPr>
              <w:spacing w:after="0" w:line="276" w:lineRule="auto"/>
              <w:jc w:val="center"/>
            </w:pPr>
            <w:r>
              <w:rPr>
                <w:rFonts w:ascii="Times New Roman" w:hAnsi="Times New Roman" w:eastAsia="宋体"/>
                <w:b w:val="0"/>
                <w:i w:val="0"/>
                <w:sz w:val="16"/>
              </w:rPr>
              <w:t>0.844</w:t>
            </w:r>
          </w:p>
        </w:tc>
        <w:tc>
          <w:tcPr>
            <w:tcW w:w="737" w:type="dxa"/>
            <w:tcBorders>
              <w:top w:val="nil"/>
              <w:left w:val="nil"/>
              <w:bottom w:val="nil"/>
              <w:right w:val="nil"/>
              <w:insideH w:val="nil"/>
              <w:insideV w:val="nil"/>
            </w:tcBorders>
            <w:vAlign w:val="center"/>
          </w:tcPr>
          <w:p w14:paraId="4D32FD66">
            <w:pPr>
              <w:spacing w:after="0" w:line="276" w:lineRule="auto"/>
              <w:jc w:val="center"/>
            </w:pPr>
            <w:r>
              <w:rPr>
                <w:rFonts w:ascii="Times New Roman" w:hAnsi="Times New Roman" w:eastAsia="宋体"/>
                <w:b w:val="0"/>
                <w:i w:val="0"/>
                <w:sz w:val="16"/>
              </w:rPr>
              <w:t>0.886</w:t>
            </w:r>
          </w:p>
        </w:tc>
        <w:tc>
          <w:tcPr>
            <w:tcW w:w="737" w:type="dxa"/>
            <w:tcBorders>
              <w:top w:val="nil"/>
              <w:left w:val="nil"/>
              <w:bottom w:val="nil"/>
              <w:right w:val="nil"/>
              <w:insideH w:val="nil"/>
              <w:insideV w:val="nil"/>
            </w:tcBorders>
            <w:vAlign w:val="center"/>
          </w:tcPr>
          <w:p w14:paraId="0D80136C">
            <w:pPr>
              <w:spacing w:after="0" w:line="276" w:lineRule="auto"/>
              <w:jc w:val="center"/>
            </w:pPr>
            <w:r>
              <w:rPr>
                <w:rFonts w:ascii="Times New Roman" w:hAnsi="Times New Roman" w:eastAsia="宋体"/>
                <w:b w:val="0"/>
                <w:i w:val="0"/>
                <w:sz w:val="16"/>
              </w:rPr>
              <w:t>0.871</w:t>
            </w:r>
          </w:p>
        </w:tc>
        <w:tc>
          <w:tcPr>
            <w:tcW w:w="737" w:type="dxa"/>
            <w:tcBorders>
              <w:top w:val="nil"/>
              <w:left w:val="nil"/>
              <w:bottom w:val="nil"/>
              <w:right w:val="nil"/>
              <w:insideH w:val="nil"/>
              <w:insideV w:val="nil"/>
            </w:tcBorders>
            <w:vAlign w:val="center"/>
          </w:tcPr>
          <w:p w14:paraId="7C9692C1">
            <w:pPr>
              <w:spacing w:after="0" w:line="276" w:lineRule="auto"/>
              <w:jc w:val="center"/>
            </w:pPr>
            <w:r>
              <w:rPr>
                <w:rFonts w:ascii="Times New Roman" w:hAnsi="Times New Roman" w:eastAsia="宋体"/>
                <w:b w:val="0"/>
                <w:i w:val="0"/>
                <w:sz w:val="16"/>
              </w:rPr>
              <w:t>0.347</w:t>
            </w:r>
          </w:p>
        </w:tc>
        <w:tc>
          <w:tcPr>
            <w:tcW w:w="567" w:type="dxa"/>
            <w:tcBorders>
              <w:top w:val="nil"/>
              <w:left w:val="nil"/>
              <w:bottom w:val="nil"/>
              <w:right w:val="nil"/>
              <w:insideH w:val="nil"/>
              <w:insideV w:val="nil"/>
            </w:tcBorders>
            <w:vAlign w:val="center"/>
          </w:tcPr>
          <w:p w14:paraId="0BF702B5">
            <w:pPr>
              <w:spacing w:after="0" w:line="276" w:lineRule="auto"/>
              <w:jc w:val="center"/>
            </w:pPr>
            <w:r>
              <w:rPr>
                <w:rFonts w:ascii="Times New Roman" w:hAnsi="Times New Roman" w:eastAsia="宋体"/>
                <w:b w:val="0"/>
                <w:i w:val="0"/>
                <w:sz w:val="16"/>
              </w:rPr>
              <w:t>6</w:t>
            </w:r>
          </w:p>
        </w:tc>
      </w:tr>
      <w:tr w14:paraId="6B26AE25">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7DC79B83">
            <w:pPr>
              <w:spacing w:after="0" w:line="276" w:lineRule="auto"/>
              <w:jc w:val="center"/>
            </w:pPr>
            <w:r>
              <w:rPr>
                <w:rFonts w:ascii="Times New Roman" w:hAnsi="Times New Roman" w:eastAsia="宋体"/>
                <w:b w:val="0"/>
                <w:i w:val="0"/>
                <w:sz w:val="16"/>
              </w:rPr>
              <w:t>8.jpg</w:t>
            </w:r>
          </w:p>
        </w:tc>
        <w:tc>
          <w:tcPr>
            <w:tcW w:w="1304" w:type="dxa"/>
            <w:tcBorders>
              <w:top w:val="nil"/>
              <w:left w:val="nil"/>
              <w:bottom w:val="nil"/>
              <w:right w:val="nil"/>
              <w:insideH w:val="nil"/>
              <w:insideV w:val="nil"/>
            </w:tcBorders>
            <w:vAlign w:val="center"/>
          </w:tcPr>
          <w:p w14:paraId="7E2A3216">
            <w:pPr>
              <w:spacing w:after="0" w:line="276" w:lineRule="auto"/>
              <w:jc w:val="center"/>
            </w:pPr>
            <w:r>
              <w:rPr>
                <w:rFonts w:ascii="Times New Roman" w:hAnsi="Times New Roman" w:eastAsia="宋体"/>
                <w:b w:val="0"/>
                <w:i w:val="0"/>
                <w:sz w:val="16"/>
              </w:rPr>
              <w:t>像素街景</w:t>
            </w:r>
          </w:p>
        </w:tc>
        <w:tc>
          <w:tcPr>
            <w:tcW w:w="737" w:type="dxa"/>
            <w:tcBorders>
              <w:top w:val="nil"/>
              <w:left w:val="nil"/>
              <w:bottom w:val="nil"/>
              <w:right w:val="nil"/>
              <w:insideH w:val="nil"/>
              <w:insideV w:val="nil"/>
            </w:tcBorders>
            <w:vAlign w:val="center"/>
          </w:tcPr>
          <w:p w14:paraId="77140564">
            <w:pPr>
              <w:spacing w:after="0" w:line="276" w:lineRule="auto"/>
              <w:jc w:val="center"/>
            </w:pPr>
            <w:r>
              <w:rPr>
                <w:rFonts w:ascii="Times New Roman" w:hAnsi="Times New Roman" w:eastAsia="宋体"/>
                <w:b w:val="0"/>
                <w:i w:val="0"/>
                <w:sz w:val="16"/>
              </w:rPr>
              <w:t>0.908</w:t>
            </w:r>
          </w:p>
        </w:tc>
        <w:tc>
          <w:tcPr>
            <w:tcW w:w="737" w:type="dxa"/>
            <w:tcBorders>
              <w:top w:val="nil"/>
              <w:left w:val="nil"/>
              <w:bottom w:val="nil"/>
              <w:right w:val="nil"/>
              <w:insideH w:val="nil"/>
              <w:insideV w:val="nil"/>
            </w:tcBorders>
            <w:vAlign w:val="center"/>
          </w:tcPr>
          <w:p w14:paraId="251ACDD5">
            <w:pPr>
              <w:spacing w:after="0" w:line="276" w:lineRule="auto"/>
              <w:jc w:val="center"/>
            </w:pPr>
            <w:r>
              <w:rPr>
                <w:rFonts w:ascii="Times New Roman" w:hAnsi="Times New Roman" w:eastAsia="宋体"/>
                <w:b w:val="0"/>
                <w:i w:val="0"/>
                <w:sz w:val="16"/>
              </w:rPr>
              <w:t>0.817</w:t>
            </w:r>
          </w:p>
        </w:tc>
        <w:tc>
          <w:tcPr>
            <w:tcW w:w="737" w:type="dxa"/>
            <w:tcBorders>
              <w:top w:val="nil"/>
              <w:left w:val="nil"/>
              <w:bottom w:val="nil"/>
              <w:right w:val="nil"/>
              <w:insideH w:val="nil"/>
              <w:insideV w:val="nil"/>
            </w:tcBorders>
            <w:vAlign w:val="center"/>
          </w:tcPr>
          <w:p w14:paraId="7AE3C950">
            <w:pPr>
              <w:spacing w:after="0" w:line="276" w:lineRule="auto"/>
              <w:jc w:val="center"/>
            </w:pPr>
            <w:r>
              <w:rPr>
                <w:rFonts w:ascii="Times New Roman" w:hAnsi="Times New Roman" w:eastAsia="宋体"/>
                <w:b w:val="0"/>
                <w:i w:val="0"/>
                <w:sz w:val="16"/>
              </w:rPr>
              <w:t>0.808</w:t>
            </w:r>
          </w:p>
        </w:tc>
        <w:tc>
          <w:tcPr>
            <w:tcW w:w="737" w:type="dxa"/>
            <w:tcBorders>
              <w:top w:val="nil"/>
              <w:left w:val="nil"/>
              <w:bottom w:val="nil"/>
              <w:right w:val="nil"/>
              <w:insideH w:val="nil"/>
              <w:insideV w:val="nil"/>
            </w:tcBorders>
            <w:vAlign w:val="center"/>
          </w:tcPr>
          <w:p w14:paraId="4FFDCDC1">
            <w:pPr>
              <w:spacing w:after="0" w:line="276" w:lineRule="auto"/>
              <w:jc w:val="center"/>
            </w:pPr>
            <w:r>
              <w:rPr>
                <w:rFonts w:ascii="Times New Roman" w:hAnsi="Times New Roman" w:eastAsia="宋体"/>
                <w:b w:val="0"/>
                <w:i w:val="0"/>
                <w:sz w:val="16"/>
              </w:rPr>
              <w:t>0.842</w:t>
            </w:r>
          </w:p>
        </w:tc>
        <w:tc>
          <w:tcPr>
            <w:tcW w:w="737" w:type="dxa"/>
            <w:tcBorders>
              <w:top w:val="nil"/>
              <w:left w:val="nil"/>
              <w:bottom w:val="nil"/>
              <w:right w:val="nil"/>
              <w:insideH w:val="nil"/>
              <w:insideV w:val="nil"/>
            </w:tcBorders>
            <w:vAlign w:val="center"/>
          </w:tcPr>
          <w:p w14:paraId="527289D1">
            <w:pPr>
              <w:spacing w:after="0" w:line="276" w:lineRule="auto"/>
              <w:jc w:val="center"/>
            </w:pPr>
            <w:r>
              <w:rPr>
                <w:rFonts w:ascii="Times New Roman" w:hAnsi="Times New Roman" w:eastAsia="宋体"/>
                <w:b w:val="0"/>
                <w:i w:val="0"/>
                <w:sz w:val="16"/>
              </w:rPr>
              <w:t>0.851</w:t>
            </w:r>
          </w:p>
        </w:tc>
        <w:tc>
          <w:tcPr>
            <w:tcW w:w="737" w:type="dxa"/>
            <w:tcBorders>
              <w:top w:val="nil"/>
              <w:left w:val="nil"/>
              <w:bottom w:val="nil"/>
              <w:right w:val="nil"/>
              <w:insideH w:val="nil"/>
              <w:insideV w:val="nil"/>
            </w:tcBorders>
            <w:vAlign w:val="center"/>
          </w:tcPr>
          <w:p w14:paraId="1BBE78A5">
            <w:pPr>
              <w:spacing w:after="0" w:line="276" w:lineRule="auto"/>
              <w:jc w:val="center"/>
            </w:pPr>
            <w:r>
              <w:rPr>
                <w:rFonts w:ascii="Times New Roman" w:hAnsi="Times New Roman" w:eastAsia="宋体"/>
                <w:b w:val="0"/>
                <w:i w:val="0"/>
                <w:sz w:val="16"/>
              </w:rPr>
              <w:t>0.225</w:t>
            </w:r>
          </w:p>
        </w:tc>
        <w:tc>
          <w:tcPr>
            <w:tcW w:w="567" w:type="dxa"/>
            <w:tcBorders>
              <w:top w:val="nil"/>
              <w:left w:val="nil"/>
              <w:bottom w:val="nil"/>
              <w:right w:val="nil"/>
              <w:insideH w:val="nil"/>
              <w:insideV w:val="nil"/>
            </w:tcBorders>
            <w:vAlign w:val="center"/>
          </w:tcPr>
          <w:p w14:paraId="34C9F277">
            <w:pPr>
              <w:spacing w:after="0" w:line="276" w:lineRule="auto"/>
              <w:jc w:val="center"/>
            </w:pPr>
            <w:r>
              <w:rPr>
                <w:rFonts w:ascii="Times New Roman" w:hAnsi="Times New Roman" w:eastAsia="宋体"/>
                <w:b w:val="0"/>
                <w:i w:val="0"/>
                <w:sz w:val="16"/>
              </w:rPr>
              <w:t>7</w:t>
            </w:r>
          </w:p>
        </w:tc>
      </w:tr>
      <w:tr w14:paraId="4572C29D">
        <w:tblPrEx>
          <w:tblCellMar>
            <w:top w:w="0" w:type="dxa"/>
            <w:left w:w="108" w:type="dxa"/>
            <w:bottom w:w="0" w:type="dxa"/>
            <w:right w:w="108" w:type="dxa"/>
          </w:tblCellMar>
        </w:tblPrEx>
        <w:trPr>
          <w:jc w:val="center"/>
        </w:trPr>
        <w:tc>
          <w:tcPr>
            <w:tcW w:w="850" w:type="dxa"/>
            <w:tcBorders>
              <w:top w:val="nil"/>
              <w:left w:val="nil"/>
              <w:bottom w:val="single" w:color="000000" w:sz="12" w:space="0"/>
              <w:right w:val="nil"/>
              <w:insideH w:val="nil"/>
              <w:insideV w:val="nil"/>
            </w:tcBorders>
            <w:vAlign w:val="center"/>
          </w:tcPr>
          <w:p w14:paraId="46F782F4">
            <w:pPr>
              <w:spacing w:after="0" w:line="276" w:lineRule="auto"/>
              <w:jc w:val="center"/>
            </w:pPr>
            <w:r>
              <w:rPr>
                <w:rFonts w:ascii="Times New Roman" w:hAnsi="Times New Roman" w:eastAsia="宋体"/>
                <w:b w:val="0"/>
                <w:i w:val="0"/>
                <w:sz w:val="16"/>
              </w:rPr>
              <w:t>4.png</w:t>
            </w:r>
          </w:p>
        </w:tc>
        <w:tc>
          <w:tcPr>
            <w:tcW w:w="1304" w:type="dxa"/>
            <w:tcBorders>
              <w:top w:val="nil"/>
              <w:left w:val="nil"/>
              <w:bottom w:val="single" w:color="000000" w:sz="12" w:space="0"/>
              <w:right w:val="nil"/>
              <w:insideH w:val="nil"/>
              <w:insideV w:val="nil"/>
            </w:tcBorders>
            <w:vAlign w:val="center"/>
          </w:tcPr>
          <w:p w14:paraId="2201A4B0">
            <w:pPr>
              <w:spacing w:after="0" w:line="276" w:lineRule="auto"/>
              <w:jc w:val="center"/>
            </w:pPr>
            <w:r>
              <w:rPr>
                <w:rFonts w:ascii="Times New Roman" w:hAnsi="Times New Roman" w:eastAsia="宋体"/>
                <w:b w:val="0"/>
                <w:i w:val="0"/>
                <w:sz w:val="16"/>
              </w:rPr>
              <w:t>动态街景</w:t>
            </w:r>
          </w:p>
        </w:tc>
        <w:tc>
          <w:tcPr>
            <w:tcW w:w="737" w:type="dxa"/>
            <w:tcBorders>
              <w:top w:val="nil"/>
              <w:left w:val="nil"/>
              <w:bottom w:val="single" w:color="000000" w:sz="12" w:space="0"/>
              <w:right w:val="nil"/>
              <w:insideH w:val="nil"/>
              <w:insideV w:val="nil"/>
            </w:tcBorders>
            <w:vAlign w:val="center"/>
          </w:tcPr>
          <w:p w14:paraId="213E3C1F">
            <w:pPr>
              <w:spacing w:after="0" w:line="276" w:lineRule="auto"/>
              <w:jc w:val="center"/>
            </w:pPr>
            <w:r>
              <w:rPr>
                <w:rFonts w:ascii="Times New Roman" w:hAnsi="Times New Roman" w:eastAsia="宋体"/>
                <w:b w:val="0"/>
                <w:i w:val="0"/>
                <w:sz w:val="16"/>
              </w:rPr>
              <w:t>0.913</w:t>
            </w:r>
          </w:p>
        </w:tc>
        <w:tc>
          <w:tcPr>
            <w:tcW w:w="737" w:type="dxa"/>
            <w:tcBorders>
              <w:top w:val="nil"/>
              <w:left w:val="nil"/>
              <w:bottom w:val="single" w:color="000000" w:sz="12" w:space="0"/>
              <w:right w:val="nil"/>
              <w:insideH w:val="nil"/>
              <w:insideV w:val="nil"/>
            </w:tcBorders>
            <w:vAlign w:val="center"/>
          </w:tcPr>
          <w:p w14:paraId="39D6C7C7">
            <w:pPr>
              <w:spacing w:after="0" w:line="276" w:lineRule="auto"/>
              <w:jc w:val="center"/>
            </w:pPr>
            <w:r>
              <w:rPr>
                <w:rFonts w:ascii="Times New Roman" w:hAnsi="Times New Roman" w:eastAsia="宋体"/>
                <w:b w:val="0"/>
                <w:i w:val="0"/>
                <w:sz w:val="16"/>
              </w:rPr>
              <w:t>0.774</w:t>
            </w:r>
          </w:p>
        </w:tc>
        <w:tc>
          <w:tcPr>
            <w:tcW w:w="737" w:type="dxa"/>
            <w:tcBorders>
              <w:top w:val="nil"/>
              <w:left w:val="nil"/>
              <w:bottom w:val="single" w:color="000000" w:sz="12" w:space="0"/>
              <w:right w:val="nil"/>
              <w:insideH w:val="nil"/>
              <w:insideV w:val="nil"/>
            </w:tcBorders>
            <w:vAlign w:val="center"/>
          </w:tcPr>
          <w:p w14:paraId="1ACAEE41">
            <w:pPr>
              <w:spacing w:after="0" w:line="276" w:lineRule="auto"/>
              <w:jc w:val="center"/>
            </w:pPr>
            <w:r>
              <w:rPr>
                <w:rFonts w:ascii="Times New Roman" w:hAnsi="Times New Roman" w:eastAsia="宋体"/>
                <w:b w:val="0"/>
                <w:i w:val="0"/>
                <w:sz w:val="16"/>
              </w:rPr>
              <w:t>0.789</w:t>
            </w:r>
          </w:p>
        </w:tc>
        <w:tc>
          <w:tcPr>
            <w:tcW w:w="737" w:type="dxa"/>
            <w:tcBorders>
              <w:top w:val="nil"/>
              <w:left w:val="nil"/>
              <w:bottom w:val="single" w:color="000000" w:sz="12" w:space="0"/>
              <w:right w:val="nil"/>
              <w:insideH w:val="nil"/>
              <w:insideV w:val="nil"/>
            </w:tcBorders>
            <w:vAlign w:val="center"/>
          </w:tcPr>
          <w:p w14:paraId="69FE650A">
            <w:pPr>
              <w:spacing w:after="0" w:line="276" w:lineRule="auto"/>
              <w:jc w:val="center"/>
            </w:pPr>
            <w:r>
              <w:rPr>
                <w:rFonts w:ascii="Times New Roman" w:hAnsi="Times New Roman" w:eastAsia="宋体"/>
                <w:b w:val="0"/>
                <w:i w:val="0"/>
                <w:sz w:val="16"/>
              </w:rPr>
              <w:t>0.856</w:t>
            </w:r>
          </w:p>
        </w:tc>
        <w:tc>
          <w:tcPr>
            <w:tcW w:w="737" w:type="dxa"/>
            <w:tcBorders>
              <w:top w:val="nil"/>
              <w:left w:val="nil"/>
              <w:bottom w:val="single" w:color="000000" w:sz="12" w:space="0"/>
              <w:right w:val="nil"/>
              <w:insideH w:val="nil"/>
              <w:insideV w:val="nil"/>
            </w:tcBorders>
            <w:vAlign w:val="center"/>
          </w:tcPr>
          <w:p w14:paraId="45B197CA">
            <w:pPr>
              <w:spacing w:after="0" w:line="276" w:lineRule="auto"/>
              <w:jc w:val="center"/>
            </w:pPr>
            <w:r>
              <w:rPr>
                <w:rFonts w:ascii="Times New Roman" w:hAnsi="Times New Roman" w:eastAsia="宋体"/>
                <w:b w:val="0"/>
                <w:i w:val="0"/>
                <w:sz w:val="16"/>
              </w:rPr>
              <w:t>0.841</w:t>
            </w:r>
          </w:p>
        </w:tc>
        <w:tc>
          <w:tcPr>
            <w:tcW w:w="737" w:type="dxa"/>
            <w:tcBorders>
              <w:top w:val="nil"/>
              <w:left w:val="nil"/>
              <w:bottom w:val="single" w:color="000000" w:sz="12" w:space="0"/>
              <w:right w:val="nil"/>
              <w:insideH w:val="nil"/>
              <w:insideV w:val="nil"/>
            </w:tcBorders>
            <w:vAlign w:val="center"/>
          </w:tcPr>
          <w:p w14:paraId="5F21B0A0">
            <w:pPr>
              <w:spacing w:after="0" w:line="276" w:lineRule="auto"/>
              <w:jc w:val="center"/>
            </w:pPr>
            <w:r>
              <w:rPr>
                <w:rFonts w:ascii="Times New Roman" w:hAnsi="Times New Roman" w:eastAsia="宋体"/>
                <w:b w:val="0"/>
                <w:i w:val="0"/>
                <w:sz w:val="16"/>
              </w:rPr>
              <w:t>0.064</w:t>
            </w:r>
          </w:p>
        </w:tc>
        <w:tc>
          <w:tcPr>
            <w:tcW w:w="567" w:type="dxa"/>
            <w:tcBorders>
              <w:top w:val="nil"/>
              <w:left w:val="nil"/>
              <w:bottom w:val="single" w:color="000000" w:sz="12" w:space="0"/>
              <w:right w:val="nil"/>
              <w:insideH w:val="nil"/>
              <w:insideV w:val="nil"/>
            </w:tcBorders>
            <w:vAlign w:val="center"/>
          </w:tcPr>
          <w:p w14:paraId="06DE6FB0">
            <w:pPr>
              <w:spacing w:after="0" w:line="276" w:lineRule="auto"/>
              <w:jc w:val="center"/>
            </w:pPr>
            <w:r>
              <w:rPr>
                <w:rFonts w:ascii="Times New Roman" w:hAnsi="Times New Roman" w:eastAsia="宋体"/>
                <w:b w:val="0"/>
                <w:i w:val="0"/>
                <w:sz w:val="16"/>
              </w:rPr>
              <w:t>8</w:t>
            </w:r>
          </w:p>
        </w:tc>
      </w:tr>
    </w:tbl>
    <w:p w14:paraId="3714BA44">
      <w:pPr>
        <w:spacing w:before="80" w:after="40"/>
        <w:jc w:val="center"/>
      </w:pPr>
      <w:r>
        <w:drawing>
          <wp:inline distT="0" distB="0" distL="114300" distR="114300">
            <wp:extent cx="5039995" cy="26454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2646000"/>
                    </a:xfrm>
                    <a:prstGeom prst="rect">
                      <a:avLst/>
                    </a:prstGeom>
                  </pic:spPr>
                </pic:pic>
              </a:graphicData>
            </a:graphic>
          </wp:inline>
        </w:drawing>
      </w:r>
    </w:p>
    <w:p w14:paraId="5F69E02D">
      <w:pPr>
        <w:spacing w:after="80" w:line="240" w:lineRule="auto"/>
        <w:jc w:val="center"/>
      </w:pPr>
      <w:r>
        <w:rPr>
          <w:rFonts w:ascii="Times New Roman" w:hAnsi="Times New Roman" w:eastAsia="黑体"/>
          <w:b/>
          <w:i w:val="0"/>
          <w:sz w:val="21"/>
        </w:rPr>
        <w:t>图6-1 附件1图像TOPSIS贴近度排序</w:t>
      </w:r>
    </w:p>
    <w:p w14:paraId="4D20F568">
      <w:pPr>
        <w:spacing w:before="0" w:after="0" w:line="300" w:lineRule="auto"/>
        <w:ind w:firstLine="480"/>
      </w:pPr>
      <w:r>
        <w:rPr>
          <w:rFonts w:ascii="Times New Roman" w:hAnsi="Times New Roman" w:eastAsia="宋体"/>
          <w:b w:val="0"/>
          <w:i w:val="0"/>
          <w:sz w:val="24"/>
        </w:rPr>
        <w:t>图6-1显示，1.png贴近度为1.000，是正理想解附近的样本；5.jpg和6.jpg贴近度分别为0.864和0.744，与第一名存在可解释差距；4.png贴近度仅为0.064，说明其在综合指标空间中更接近负理想解。该结果并非单纯由清晰度决定，而是由语义、技术、结构和美学四维共同决定。</w:t>
      </w:r>
    </w:p>
    <w:p w14:paraId="4331B8BB">
      <w:pPr>
        <w:keepNext/>
        <w:spacing w:before="120" w:after="60" w:line="300" w:lineRule="auto"/>
        <w:jc w:val="left"/>
      </w:pPr>
      <w:r>
        <w:rPr>
          <w:rFonts w:ascii="Times New Roman" w:hAnsi="Times New Roman" w:eastAsia="黑体"/>
          <w:b/>
          <w:i w:val="0"/>
          <w:sz w:val="24"/>
        </w:rPr>
        <w:t>6.2 指标热力图与雷达图解释</w:t>
      </w:r>
    </w:p>
    <w:p w14:paraId="389BB235">
      <w:pPr>
        <w:spacing w:before="0" w:after="0" w:line="300" w:lineRule="auto"/>
        <w:ind w:firstLine="480"/>
      </w:pPr>
      <w:r>
        <w:rPr>
          <w:rFonts w:ascii="Times New Roman" w:hAnsi="Times New Roman" w:eastAsia="宋体"/>
          <w:b w:val="0"/>
          <w:i w:val="0"/>
          <w:sz w:val="24"/>
        </w:rPr>
        <w:t>为避免只给最终排名而缺少可解释性，本文进一步绘制标准化指标热力图和四维雷达图。热力图用于观察各图像在不同维度上的相对强弱，雷达图用于呈现单张图像的短板结构。由图6-2可见，1.png和5.jpg在语义、美学和结构维度上均较高；8.jpg的技术指标经风格归一化后未被过度惩罚，但其语义与结构综合表现仍低于写实风格图像；4.png在结构和技术维度上存在明显短板。</w:t>
      </w:r>
    </w:p>
    <w:p w14:paraId="3D6C09FB">
      <w:pPr>
        <w:spacing w:before="80" w:after="40"/>
        <w:jc w:val="center"/>
      </w:pPr>
      <w:r>
        <w:drawing>
          <wp:inline distT="0" distB="0" distL="114300" distR="114300">
            <wp:extent cx="5219700" cy="335534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3355714"/>
                    </a:xfrm>
                    <a:prstGeom prst="rect">
                      <a:avLst/>
                    </a:prstGeom>
                  </pic:spPr>
                </pic:pic>
              </a:graphicData>
            </a:graphic>
          </wp:inline>
        </w:drawing>
      </w:r>
    </w:p>
    <w:p w14:paraId="66944C16">
      <w:pPr>
        <w:spacing w:after="80" w:line="240" w:lineRule="auto"/>
        <w:jc w:val="center"/>
      </w:pPr>
      <w:r>
        <w:rPr>
          <w:rFonts w:ascii="Times New Roman" w:hAnsi="Times New Roman" w:eastAsia="黑体"/>
          <w:b/>
          <w:i w:val="0"/>
          <w:sz w:val="21"/>
        </w:rPr>
        <w:t>图6-2 附件1图像四维指标标准化热力图</w:t>
      </w:r>
    </w:p>
    <w:p w14:paraId="30EE66FB">
      <w:pPr>
        <w:spacing w:before="80" w:after="40"/>
        <w:jc w:val="center"/>
      </w:pPr>
      <w:r>
        <w:drawing>
          <wp:inline distT="0" distB="0" distL="114300" distR="114300">
            <wp:extent cx="5039995" cy="503999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40000" cy="5040000"/>
                    </a:xfrm>
                    <a:prstGeom prst="rect">
                      <a:avLst/>
                    </a:prstGeom>
                  </pic:spPr>
                </pic:pic>
              </a:graphicData>
            </a:graphic>
          </wp:inline>
        </w:drawing>
      </w:r>
    </w:p>
    <w:p w14:paraId="67E1BEC4">
      <w:pPr>
        <w:spacing w:after="80" w:line="240" w:lineRule="auto"/>
        <w:jc w:val="center"/>
      </w:pPr>
      <w:r>
        <w:rPr>
          <w:rFonts w:ascii="Times New Roman" w:hAnsi="Times New Roman" w:eastAsia="黑体"/>
          <w:b/>
          <w:i w:val="0"/>
          <w:sz w:val="21"/>
        </w:rPr>
        <w:t>图6-3 典型样本四维质量雷达图</w:t>
      </w:r>
    </w:p>
    <w:p w14:paraId="6AA5496F">
      <w:pPr>
        <w:keepNext/>
        <w:spacing w:before="120" w:after="60" w:line="300" w:lineRule="auto"/>
        <w:jc w:val="left"/>
      </w:pPr>
      <w:r>
        <w:rPr>
          <w:rFonts w:ascii="Times New Roman" w:hAnsi="Times New Roman" w:eastAsia="黑体"/>
          <w:b/>
          <w:i w:val="0"/>
          <w:sz w:val="24"/>
        </w:rPr>
        <w:t>6.3 分样本结果分析</w:t>
      </w:r>
    </w:p>
    <w:p w14:paraId="1CFCD7A0">
      <w:pPr>
        <w:spacing w:before="80" w:after="40" w:line="240" w:lineRule="auto"/>
        <w:jc w:val="center"/>
      </w:pPr>
      <w:r>
        <w:rPr>
          <w:rFonts w:ascii="Times New Roman" w:hAnsi="Times New Roman" w:eastAsia="黑体"/>
          <w:b/>
          <w:i w:val="0"/>
          <w:sz w:val="21"/>
        </w:rPr>
        <w:t>表6-2 附件1分样本质量解释</w:t>
      </w:r>
    </w:p>
    <w:tbl>
      <w:tblPr>
        <w:tblStyle w:val="32"/>
        <w:tblW w:w="0" w:type="auto"/>
        <w:jc w:val="center"/>
        <w:tblLayout w:type="autofit"/>
        <w:tblCellMar>
          <w:top w:w="0" w:type="dxa"/>
          <w:left w:w="108" w:type="dxa"/>
          <w:bottom w:w="0" w:type="dxa"/>
          <w:right w:w="108" w:type="dxa"/>
        </w:tblCellMar>
      </w:tblPr>
      <w:tblGrid>
        <w:gridCol w:w="850"/>
        <w:gridCol w:w="1247"/>
        <w:gridCol w:w="3458"/>
        <w:gridCol w:w="2438"/>
      </w:tblGrid>
      <w:tr w14:paraId="2CB46BB4">
        <w:tblPrEx>
          <w:tblCellMar>
            <w:top w:w="0" w:type="dxa"/>
            <w:left w:w="108" w:type="dxa"/>
            <w:bottom w:w="0" w:type="dxa"/>
            <w:right w:w="108" w:type="dxa"/>
          </w:tblCellMar>
        </w:tblPrEx>
        <w:trPr>
          <w:jc w:val="center"/>
        </w:trPr>
        <w:tc>
          <w:tcPr>
            <w:tcW w:w="850" w:type="dxa"/>
            <w:tcBorders>
              <w:top w:val="single" w:color="000000" w:sz="12" w:space="0"/>
              <w:left w:val="nil"/>
              <w:bottom w:val="single" w:color="000000" w:sz="8" w:space="0"/>
              <w:right w:val="nil"/>
              <w:insideH w:val="nil"/>
              <w:insideV w:val="nil"/>
            </w:tcBorders>
            <w:vAlign w:val="center"/>
          </w:tcPr>
          <w:p w14:paraId="31603B16">
            <w:pPr>
              <w:spacing w:after="0" w:line="276" w:lineRule="auto"/>
              <w:jc w:val="center"/>
            </w:pPr>
            <w:r>
              <w:rPr>
                <w:rFonts w:ascii="Times New Roman" w:hAnsi="Times New Roman" w:eastAsia="宋体"/>
                <w:b/>
                <w:i w:val="0"/>
                <w:sz w:val="18"/>
              </w:rPr>
              <w:t>图像</w:t>
            </w:r>
          </w:p>
        </w:tc>
        <w:tc>
          <w:tcPr>
            <w:tcW w:w="1247" w:type="dxa"/>
            <w:tcBorders>
              <w:top w:val="single" w:color="000000" w:sz="12" w:space="0"/>
              <w:left w:val="nil"/>
              <w:bottom w:val="single" w:color="000000" w:sz="8" w:space="0"/>
              <w:right w:val="nil"/>
              <w:insideH w:val="nil"/>
              <w:insideV w:val="nil"/>
            </w:tcBorders>
            <w:vAlign w:val="center"/>
          </w:tcPr>
          <w:p w14:paraId="17320A5C">
            <w:pPr>
              <w:spacing w:after="0" w:line="276" w:lineRule="auto"/>
              <w:jc w:val="center"/>
            </w:pPr>
            <w:r>
              <w:rPr>
                <w:rFonts w:ascii="Times New Roman" w:hAnsi="Times New Roman" w:eastAsia="宋体"/>
                <w:b/>
                <w:i w:val="0"/>
                <w:sz w:val="18"/>
              </w:rPr>
              <w:t>风格</w:t>
            </w:r>
          </w:p>
        </w:tc>
        <w:tc>
          <w:tcPr>
            <w:tcW w:w="3458" w:type="dxa"/>
            <w:tcBorders>
              <w:top w:val="single" w:color="000000" w:sz="12" w:space="0"/>
              <w:left w:val="nil"/>
              <w:bottom w:val="single" w:color="000000" w:sz="8" w:space="0"/>
              <w:right w:val="nil"/>
              <w:insideH w:val="nil"/>
              <w:insideV w:val="nil"/>
            </w:tcBorders>
            <w:vAlign w:val="center"/>
          </w:tcPr>
          <w:p w14:paraId="1266119D">
            <w:pPr>
              <w:spacing w:after="0" w:line="276" w:lineRule="auto"/>
              <w:jc w:val="center"/>
            </w:pPr>
            <w:r>
              <w:rPr>
                <w:rFonts w:ascii="Times New Roman" w:hAnsi="Times New Roman" w:eastAsia="宋体"/>
                <w:b/>
                <w:i w:val="0"/>
                <w:sz w:val="18"/>
              </w:rPr>
              <w:t>主要表现</w:t>
            </w:r>
          </w:p>
        </w:tc>
        <w:tc>
          <w:tcPr>
            <w:tcW w:w="2438" w:type="dxa"/>
            <w:tcBorders>
              <w:top w:val="single" w:color="000000" w:sz="12" w:space="0"/>
              <w:left w:val="nil"/>
              <w:bottom w:val="single" w:color="000000" w:sz="8" w:space="0"/>
              <w:right w:val="nil"/>
              <w:insideH w:val="nil"/>
              <w:insideV w:val="nil"/>
            </w:tcBorders>
            <w:vAlign w:val="center"/>
          </w:tcPr>
          <w:p w14:paraId="55443926">
            <w:pPr>
              <w:spacing w:after="0" w:line="276" w:lineRule="auto"/>
              <w:jc w:val="center"/>
            </w:pPr>
            <w:r>
              <w:rPr>
                <w:rFonts w:ascii="Times New Roman" w:hAnsi="Times New Roman" w:eastAsia="宋体"/>
                <w:b/>
                <w:i w:val="0"/>
                <w:sz w:val="18"/>
              </w:rPr>
              <w:t>评价结论</w:t>
            </w:r>
          </w:p>
        </w:tc>
      </w:tr>
      <w:tr w14:paraId="0D289F74">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549D3951">
            <w:pPr>
              <w:spacing w:after="0" w:line="276" w:lineRule="auto"/>
              <w:jc w:val="center"/>
            </w:pPr>
            <w:r>
              <w:rPr>
                <w:rFonts w:ascii="Times New Roman" w:hAnsi="Times New Roman" w:eastAsia="宋体"/>
                <w:b w:val="0"/>
                <w:i w:val="0"/>
                <w:sz w:val="18"/>
              </w:rPr>
              <w:t>1.png</w:t>
            </w:r>
          </w:p>
        </w:tc>
        <w:tc>
          <w:tcPr>
            <w:tcW w:w="1247" w:type="dxa"/>
            <w:tcBorders>
              <w:top w:val="nil"/>
              <w:left w:val="nil"/>
              <w:bottom w:val="nil"/>
              <w:right w:val="nil"/>
              <w:insideH w:val="nil"/>
              <w:insideV w:val="nil"/>
            </w:tcBorders>
            <w:vAlign w:val="center"/>
          </w:tcPr>
          <w:p w14:paraId="03EAC35D">
            <w:pPr>
              <w:spacing w:after="0" w:line="276" w:lineRule="auto"/>
              <w:jc w:val="center"/>
            </w:pPr>
            <w:r>
              <w:rPr>
                <w:rFonts w:ascii="Times New Roman" w:hAnsi="Times New Roman" w:eastAsia="宋体"/>
                <w:b w:val="0"/>
                <w:i w:val="0"/>
                <w:sz w:val="18"/>
              </w:rPr>
              <w:t>写实风景</w:t>
            </w:r>
          </w:p>
        </w:tc>
        <w:tc>
          <w:tcPr>
            <w:tcW w:w="3458" w:type="dxa"/>
            <w:tcBorders>
              <w:top w:val="nil"/>
              <w:left w:val="nil"/>
              <w:bottom w:val="nil"/>
              <w:right w:val="nil"/>
              <w:insideH w:val="nil"/>
              <w:insideV w:val="nil"/>
            </w:tcBorders>
            <w:vAlign w:val="center"/>
          </w:tcPr>
          <w:p w14:paraId="123FA3E9">
            <w:pPr>
              <w:spacing w:after="0" w:line="276" w:lineRule="auto"/>
              <w:jc w:val="left"/>
            </w:pPr>
            <w:r>
              <w:rPr>
                <w:rFonts w:ascii="Times New Roman" w:hAnsi="Times New Roman" w:eastAsia="宋体"/>
                <w:b w:val="0"/>
                <w:i w:val="0"/>
                <w:sz w:val="18"/>
              </w:rPr>
              <w:t>语义、结构和美学均衡，曝光与层次稳定</w:t>
            </w:r>
          </w:p>
        </w:tc>
        <w:tc>
          <w:tcPr>
            <w:tcW w:w="2438" w:type="dxa"/>
            <w:tcBorders>
              <w:top w:val="nil"/>
              <w:left w:val="nil"/>
              <w:bottom w:val="nil"/>
              <w:right w:val="nil"/>
              <w:insideH w:val="nil"/>
              <w:insideV w:val="nil"/>
            </w:tcBorders>
            <w:vAlign w:val="center"/>
          </w:tcPr>
          <w:p w14:paraId="2674D5C5">
            <w:pPr>
              <w:spacing w:after="0" w:line="276" w:lineRule="auto"/>
              <w:jc w:val="center"/>
            </w:pPr>
            <w:r>
              <w:rPr>
                <w:rFonts w:ascii="Times New Roman" w:hAnsi="Times New Roman" w:eastAsia="宋体"/>
                <w:b w:val="0"/>
                <w:i w:val="0"/>
                <w:sz w:val="18"/>
              </w:rPr>
              <w:t>可作为本组正理想样本</w:t>
            </w:r>
          </w:p>
        </w:tc>
      </w:tr>
      <w:tr w14:paraId="45EA06EC">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693729B2">
            <w:pPr>
              <w:spacing w:after="0" w:line="276" w:lineRule="auto"/>
              <w:jc w:val="center"/>
            </w:pPr>
            <w:r>
              <w:rPr>
                <w:rFonts w:ascii="Times New Roman" w:hAnsi="Times New Roman" w:eastAsia="宋体"/>
                <w:b w:val="0"/>
                <w:i w:val="0"/>
                <w:sz w:val="18"/>
              </w:rPr>
              <w:t>5.jpg</w:t>
            </w:r>
          </w:p>
        </w:tc>
        <w:tc>
          <w:tcPr>
            <w:tcW w:w="1247" w:type="dxa"/>
            <w:tcBorders>
              <w:top w:val="nil"/>
              <w:left w:val="nil"/>
              <w:bottom w:val="nil"/>
              <w:right w:val="nil"/>
              <w:insideH w:val="nil"/>
              <w:insideV w:val="nil"/>
            </w:tcBorders>
            <w:vAlign w:val="center"/>
          </w:tcPr>
          <w:p w14:paraId="412957F2">
            <w:pPr>
              <w:spacing w:after="0" w:line="276" w:lineRule="auto"/>
              <w:jc w:val="center"/>
            </w:pPr>
            <w:r>
              <w:rPr>
                <w:rFonts w:ascii="Times New Roman" w:hAnsi="Times New Roman" w:eastAsia="宋体"/>
                <w:b w:val="0"/>
                <w:i w:val="0"/>
                <w:sz w:val="18"/>
              </w:rPr>
              <w:t>写实风景</w:t>
            </w:r>
          </w:p>
        </w:tc>
        <w:tc>
          <w:tcPr>
            <w:tcW w:w="3458" w:type="dxa"/>
            <w:tcBorders>
              <w:top w:val="nil"/>
              <w:left w:val="nil"/>
              <w:bottom w:val="nil"/>
              <w:right w:val="nil"/>
              <w:insideH w:val="nil"/>
              <w:insideV w:val="nil"/>
            </w:tcBorders>
            <w:vAlign w:val="center"/>
          </w:tcPr>
          <w:p w14:paraId="4628DB2A">
            <w:pPr>
              <w:spacing w:after="0" w:line="276" w:lineRule="auto"/>
              <w:jc w:val="left"/>
            </w:pPr>
            <w:r>
              <w:rPr>
                <w:rFonts w:ascii="Times New Roman" w:hAnsi="Times New Roman" w:eastAsia="宋体"/>
                <w:b w:val="0"/>
                <w:i w:val="0"/>
                <w:sz w:val="18"/>
              </w:rPr>
              <w:t>清晰度高，细节丰富，但局部纹理噪声略高</w:t>
            </w:r>
          </w:p>
        </w:tc>
        <w:tc>
          <w:tcPr>
            <w:tcW w:w="2438" w:type="dxa"/>
            <w:tcBorders>
              <w:top w:val="nil"/>
              <w:left w:val="nil"/>
              <w:bottom w:val="nil"/>
              <w:right w:val="nil"/>
              <w:insideH w:val="nil"/>
              <w:insideV w:val="nil"/>
            </w:tcBorders>
            <w:vAlign w:val="center"/>
          </w:tcPr>
          <w:p w14:paraId="047B1CDA">
            <w:pPr>
              <w:spacing w:after="0" w:line="276" w:lineRule="auto"/>
              <w:jc w:val="left"/>
            </w:pPr>
            <w:r>
              <w:rPr>
                <w:rFonts w:ascii="Times New Roman" w:hAnsi="Times New Roman" w:eastAsia="宋体"/>
                <w:b w:val="0"/>
                <w:i w:val="0"/>
                <w:sz w:val="18"/>
              </w:rPr>
              <w:t>整体高质量，略低于1.png</w:t>
            </w:r>
          </w:p>
        </w:tc>
      </w:tr>
      <w:tr w14:paraId="453A4583">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5360407D">
            <w:pPr>
              <w:spacing w:after="0" w:line="276" w:lineRule="auto"/>
              <w:jc w:val="center"/>
            </w:pPr>
            <w:r>
              <w:rPr>
                <w:rFonts w:ascii="Times New Roman" w:hAnsi="Times New Roman" w:eastAsia="宋体"/>
                <w:b w:val="0"/>
                <w:i w:val="0"/>
                <w:sz w:val="18"/>
              </w:rPr>
              <w:t>6.jpg</w:t>
            </w:r>
          </w:p>
        </w:tc>
        <w:tc>
          <w:tcPr>
            <w:tcW w:w="1247" w:type="dxa"/>
            <w:tcBorders>
              <w:top w:val="nil"/>
              <w:left w:val="nil"/>
              <w:bottom w:val="nil"/>
              <w:right w:val="nil"/>
              <w:insideH w:val="nil"/>
              <w:insideV w:val="nil"/>
            </w:tcBorders>
            <w:vAlign w:val="center"/>
          </w:tcPr>
          <w:p w14:paraId="3CD735AC">
            <w:pPr>
              <w:spacing w:after="0" w:line="276" w:lineRule="auto"/>
              <w:jc w:val="center"/>
            </w:pPr>
            <w:r>
              <w:rPr>
                <w:rFonts w:ascii="Times New Roman" w:hAnsi="Times New Roman" w:eastAsia="宋体"/>
                <w:b w:val="0"/>
                <w:i w:val="0"/>
                <w:sz w:val="18"/>
              </w:rPr>
              <w:t>动漫肖像</w:t>
            </w:r>
          </w:p>
        </w:tc>
        <w:tc>
          <w:tcPr>
            <w:tcW w:w="3458" w:type="dxa"/>
            <w:tcBorders>
              <w:top w:val="nil"/>
              <w:left w:val="nil"/>
              <w:bottom w:val="nil"/>
              <w:right w:val="nil"/>
              <w:insideH w:val="nil"/>
              <w:insideV w:val="nil"/>
            </w:tcBorders>
            <w:vAlign w:val="center"/>
          </w:tcPr>
          <w:p w14:paraId="75B91459">
            <w:pPr>
              <w:spacing w:after="0" w:line="276" w:lineRule="auto"/>
              <w:jc w:val="left"/>
            </w:pPr>
            <w:r>
              <w:rPr>
                <w:rFonts w:ascii="Times New Roman" w:hAnsi="Times New Roman" w:eastAsia="宋体"/>
                <w:b w:val="0"/>
                <w:i w:val="0"/>
                <w:sz w:val="18"/>
              </w:rPr>
              <w:t>主体明确，结构规则，色彩饱和度较高</w:t>
            </w:r>
          </w:p>
        </w:tc>
        <w:tc>
          <w:tcPr>
            <w:tcW w:w="2438" w:type="dxa"/>
            <w:tcBorders>
              <w:top w:val="nil"/>
              <w:left w:val="nil"/>
              <w:bottom w:val="nil"/>
              <w:right w:val="nil"/>
              <w:insideH w:val="nil"/>
              <w:insideV w:val="nil"/>
            </w:tcBorders>
            <w:vAlign w:val="center"/>
          </w:tcPr>
          <w:p w14:paraId="356D0BEB">
            <w:pPr>
              <w:spacing w:after="0" w:line="276" w:lineRule="auto"/>
              <w:jc w:val="center"/>
            </w:pPr>
            <w:r>
              <w:rPr>
                <w:rFonts w:ascii="Times New Roman" w:hAnsi="Times New Roman" w:eastAsia="宋体"/>
                <w:b w:val="0"/>
                <w:i w:val="0"/>
                <w:sz w:val="18"/>
              </w:rPr>
              <w:t>动漫风格下质量较高</w:t>
            </w:r>
          </w:p>
        </w:tc>
      </w:tr>
      <w:tr w14:paraId="7152211C">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75B21F27">
            <w:pPr>
              <w:spacing w:after="0" w:line="276" w:lineRule="auto"/>
              <w:jc w:val="center"/>
            </w:pPr>
            <w:r>
              <w:rPr>
                <w:rFonts w:ascii="Times New Roman" w:hAnsi="Times New Roman" w:eastAsia="宋体"/>
                <w:b w:val="0"/>
                <w:i w:val="0"/>
                <w:sz w:val="18"/>
              </w:rPr>
              <w:t>3.png</w:t>
            </w:r>
          </w:p>
        </w:tc>
        <w:tc>
          <w:tcPr>
            <w:tcW w:w="1247" w:type="dxa"/>
            <w:tcBorders>
              <w:top w:val="nil"/>
              <w:left w:val="nil"/>
              <w:bottom w:val="nil"/>
              <w:right w:val="nil"/>
              <w:insideH w:val="nil"/>
              <w:insideV w:val="nil"/>
            </w:tcBorders>
            <w:vAlign w:val="center"/>
          </w:tcPr>
          <w:p w14:paraId="7A4F0F13">
            <w:pPr>
              <w:spacing w:after="0" w:line="276" w:lineRule="auto"/>
              <w:jc w:val="center"/>
            </w:pPr>
            <w:r>
              <w:rPr>
                <w:rFonts w:ascii="Times New Roman" w:hAnsi="Times New Roman" w:eastAsia="宋体"/>
                <w:b w:val="0"/>
                <w:i w:val="0"/>
                <w:sz w:val="18"/>
              </w:rPr>
              <w:t>水彩插画</w:t>
            </w:r>
          </w:p>
        </w:tc>
        <w:tc>
          <w:tcPr>
            <w:tcW w:w="3458" w:type="dxa"/>
            <w:tcBorders>
              <w:top w:val="nil"/>
              <w:left w:val="nil"/>
              <w:bottom w:val="nil"/>
              <w:right w:val="nil"/>
              <w:insideH w:val="nil"/>
              <w:insideV w:val="nil"/>
            </w:tcBorders>
            <w:vAlign w:val="center"/>
          </w:tcPr>
          <w:p w14:paraId="5C5CA612">
            <w:pPr>
              <w:spacing w:after="0" w:line="276" w:lineRule="auto"/>
              <w:jc w:val="left"/>
            </w:pPr>
            <w:r>
              <w:rPr>
                <w:rFonts w:ascii="Times New Roman" w:hAnsi="Times New Roman" w:eastAsia="宋体"/>
                <w:b w:val="0"/>
                <w:i w:val="0"/>
                <w:sz w:val="18"/>
              </w:rPr>
              <w:t>语义和审美较好，技术指标因水彩扩散降低</w:t>
            </w:r>
          </w:p>
        </w:tc>
        <w:tc>
          <w:tcPr>
            <w:tcW w:w="2438" w:type="dxa"/>
            <w:tcBorders>
              <w:top w:val="nil"/>
              <w:left w:val="nil"/>
              <w:bottom w:val="nil"/>
              <w:right w:val="nil"/>
              <w:insideH w:val="nil"/>
              <w:insideV w:val="nil"/>
            </w:tcBorders>
            <w:vAlign w:val="center"/>
          </w:tcPr>
          <w:p w14:paraId="1A33AE42">
            <w:pPr>
              <w:spacing w:after="0" w:line="276" w:lineRule="auto"/>
              <w:jc w:val="center"/>
            </w:pPr>
            <w:r>
              <w:rPr>
                <w:rFonts w:ascii="Times New Roman" w:hAnsi="Times New Roman" w:eastAsia="宋体"/>
                <w:b w:val="0"/>
                <w:i w:val="0"/>
                <w:sz w:val="18"/>
              </w:rPr>
              <w:t>经风格校正后位列中上</w:t>
            </w:r>
          </w:p>
        </w:tc>
      </w:tr>
      <w:tr w14:paraId="0D706441">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197F6199">
            <w:pPr>
              <w:spacing w:after="0" w:line="276" w:lineRule="auto"/>
              <w:jc w:val="center"/>
            </w:pPr>
            <w:r>
              <w:rPr>
                <w:rFonts w:ascii="Times New Roman" w:hAnsi="Times New Roman" w:eastAsia="宋体"/>
                <w:b w:val="0"/>
                <w:i w:val="0"/>
                <w:sz w:val="18"/>
              </w:rPr>
              <w:t>2.png</w:t>
            </w:r>
          </w:p>
        </w:tc>
        <w:tc>
          <w:tcPr>
            <w:tcW w:w="1247" w:type="dxa"/>
            <w:tcBorders>
              <w:top w:val="nil"/>
              <w:left w:val="nil"/>
              <w:bottom w:val="nil"/>
              <w:right w:val="nil"/>
              <w:insideH w:val="nil"/>
              <w:insideV w:val="nil"/>
            </w:tcBorders>
            <w:vAlign w:val="center"/>
          </w:tcPr>
          <w:p w14:paraId="65CBEB50">
            <w:pPr>
              <w:spacing w:after="0" w:line="276" w:lineRule="auto"/>
              <w:jc w:val="center"/>
            </w:pPr>
            <w:r>
              <w:rPr>
                <w:rFonts w:ascii="Times New Roman" w:hAnsi="Times New Roman" w:eastAsia="宋体"/>
                <w:b w:val="0"/>
                <w:i w:val="0"/>
                <w:sz w:val="18"/>
              </w:rPr>
              <w:t>柔焦肖像</w:t>
            </w:r>
          </w:p>
        </w:tc>
        <w:tc>
          <w:tcPr>
            <w:tcW w:w="3458" w:type="dxa"/>
            <w:tcBorders>
              <w:top w:val="nil"/>
              <w:left w:val="nil"/>
              <w:bottom w:val="nil"/>
              <w:right w:val="nil"/>
              <w:insideH w:val="nil"/>
              <w:insideV w:val="nil"/>
            </w:tcBorders>
            <w:vAlign w:val="center"/>
          </w:tcPr>
          <w:p w14:paraId="7413E2C4">
            <w:pPr>
              <w:spacing w:after="0" w:line="276" w:lineRule="auto"/>
              <w:jc w:val="left"/>
            </w:pPr>
            <w:r>
              <w:rPr>
                <w:rFonts w:ascii="Times New Roman" w:hAnsi="Times New Roman" w:eastAsia="宋体"/>
                <w:b w:val="0"/>
                <w:i w:val="0"/>
                <w:sz w:val="18"/>
              </w:rPr>
              <w:t>柔焦降低锐度，但主体语义明确</w:t>
            </w:r>
          </w:p>
        </w:tc>
        <w:tc>
          <w:tcPr>
            <w:tcW w:w="2438" w:type="dxa"/>
            <w:tcBorders>
              <w:top w:val="nil"/>
              <w:left w:val="nil"/>
              <w:bottom w:val="nil"/>
              <w:right w:val="nil"/>
              <w:insideH w:val="nil"/>
              <w:insideV w:val="nil"/>
            </w:tcBorders>
            <w:vAlign w:val="center"/>
          </w:tcPr>
          <w:p w14:paraId="076499CB">
            <w:pPr>
              <w:spacing w:after="0" w:line="276" w:lineRule="auto"/>
              <w:jc w:val="center"/>
            </w:pPr>
            <w:r>
              <w:rPr>
                <w:rFonts w:ascii="Times New Roman" w:hAnsi="Times New Roman" w:eastAsia="宋体"/>
                <w:b w:val="0"/>
                <w:i w:val="0"/>
                <w:sz w:val="18"/>
              </w:rPr>
              <w:t>不应按传统锐度直接判低</w:t>
            </w:r>
          </w:p>
        </w:tc>
      </w:tr>
      <w:tr w14:paraId="687E20AB">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422E85CD">
            <w:pPr>
              <w:spacing w:after="0" w:line="276" w:lineRule="auto"/>
              <w:jc w:val="center"/>
            </w:pPr>
            <w:r>
              <w:rPr>
                <w:rFonts w:ascii="Times New Roman" w:hAnsi="Times New Roman" w:eastAsia="宋体"/>
                <w:b w:val="0"/>
                <w:i w:val="0"/>
                <w:sz w:val="18"/>
              </w:rPr>
              <w:t>7.jpg</w:t>
            </w:r>
          </w:p>
        </w:tc>
        <w:tc>
          <w:tcPr>
            <w:tcW w:w="1247" w:type="dxa"/>
            <w:tcBorders>
              <w:top w:val="nil"/>
              <w:left w:val="nil"/>
              <w:bottom w:val="nil"/>
              <w:right w:val="nil"/>
              <w:insideH w:val="nil"/>
              <w:insideV w:val="nil"/>
            </w:tcBorders>
            <w:vAlign w:val="center"/>
          </w:tcPr>
          <w:p w14:paraId="475E1CF4">
            <w:pPr>
              <w:spacing w:after="0" w:line="276" w:lineRule="auto"/>
              <w:jc w:val="center"/>
            </w:pPr>
            <w:r>
              <w:rPr>
                <w:rFonts w:ascii="Times New Roman" w:hAnsi="Times New Roman" w:eastAsia="宋体"/>
                <w:b w:val="0"/>
                <w:i w:val="0"/>
                <w:sz w:val="18"/>
              </w:rPr>
              <w:t>水墨山水</w:t>
            </w:r>
          </w:p>
        </w:tc>
        <w:tc>
          <w:tcPr>
            <w:tcW w:w="3458" w:type="dxa"/>
            <w:tcBorders>
              <w:top w:val="nil"/>
              <w:left w:val="nil"/>
              <w:bottom w:val="nil"/>
              <w:right w:val="nil"/>
              <w:insideH w:val="nil"/>
              <w:insideV w:val="nil"/>
            </w:tcBorders>
            <w:vAlign w:val="center"/>
          </w:tcPr>
          <w:p w14:paraId="3B0EB3A8">
            <w:pPr>
              <w:spacing w:after="0" w:line="276" w:lineRule="auto"/>
              <w:jc w:val="left"/>
            </w:pPr>
            <w:r>
              <w:rPr>
                <w:rFonts w:ascii="Times New Roman" w:hAnsi="Times New Roman" w:eastAsia="宋体"/>
                <w:b w:val="0"/>
                <w:i w:val="0"/>
                <w:sz w:val="18"/>
              </w:rPr>
              <w:t>留白和笔墨扩散明显，传统纹理指标不稳定</w:t>
            </w:r>
          </w:p>
        </w:tc>
        <w:tc>
          <w:tcPr>
            <w:tcW w:w="2438" w:type="dxa"/>
            <w:tcBorders>
              <w:top w:val="nil"/>
              <w:left w:val="nil"/>
              <w:bottom w:val="nil"/>
              <w:right w:val="nil"/>
              <w:insideH w:val="nil"/>
              <w:insideV w:val="nil"/>
            </w:tcBorders>
            <w:vAlign w:val="center"/>
          </w:tcPr>
          <w:p w14:paraId="5A3DF1EA">
            <w:pPr>
              <w:spacing w:after="0" w:line="276" w:lineRule="auto"/>
              <w:jc w:val="center"/>
            </w:pPr>
            <w:r>
              <w:rPr>
                <w:rFonts w:ascii="Times New Roman" w:hAnsi="Times New Roman" w:eastAsia="宋体"/>
                <w:b w:val="0"/>
                <w:i w:val="0"/>
                <w:sz w:val="18"/>
              </w:rPr>
              <w:t>中等质量，体现风格公平性</w:t>
            </w:r>
          </w:p>
        </w:tc>
      </w:tr>
      <w:tr w14:paraId="38FC5286">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3EFABB91">
            <w:pPr>
              <w:spacing w:after="0" w:line="276" w:lineRule="auto"/>
              <w:jc w:val="center"/>
            </w:pPr>
            <w:r>
              <w:rPr>
                <w:rFonts w:ascii="Times New Roman" w:hAnsi="Times New Roman" w:eastAsia="宋体"/>
                <w:b w:val="0"/>
                <w:i w:val="0"/>
                <w:sz w:val="18"/>
              </w:rPr>
              <w:t>8.jpg</w:t>
            </w:r>
          </w:p>
        </w:tc>
        <w:tc>
          <w:tcPr>
            <w:tcW w:w="1247" w:type="dxa"/>
            <w:tcBorders>
              <w:top w:val="nil"/>
              <w:left w:val="nil"/>
              <w:bottom w:val="nil"/>
              <w:right w:val="nil"/>
              <w:insideH w:val="nil"/>
              <w:insideV w:val="nil"/>
            </w:tcBorders>
            <w:vAlign w:val="center"/>
          </w:tcPr>
          <w:p w14:paraId="70102046">
            <w:pPr>
              <w:spacing w:after="0" w:line="276" w:lineRule="auto"/>
              <w:jc w:val="center"/>
            </w:pPr>
            <w:r>
              <w:rPr>
                <w:rFonts w:ascii="Times New Roman" w:hAnsi="Times New Roman" w:eastAsia="宋体"/>
                <w:b w:val="0"/>
                <w:i w:val="0"/>
                <w:sz w:val="18"/>
              </w:rPr>
              <w:t>像素街景</w:t>
            </w:r>
          </w:p>
        </w:tc>
        <w:tc>
          <w:tcPr>
            <w:tcW w:w="3458" w:type="dxa"/>
            <w:tcBorders>
              <w:top w:val="nil"/>
              <w:left w:val="nil"/>
              <w:bottom w:val="nil"/>
              <w:right w:val="nil"/>
              <w:insideH w:val="nil"/>
              <w:insideV w:val="nil"/>
            </w:tcBorders>
            <w:vAlign w:val="center"/>
          </w:tcPr>
          <w:p w14:paraId="398ED9F4">
            <w:pPr>
              <w:spacing w:after="0" w:line="276" w:lineRule="auto"/>
              <w:jc w:val="center"/>
            </w:pPr>
            <w:r>
              <w:rPr>
                <w:rFonts w:ascii="Times New Roman" w:hAnsi="Times New Roman" w:eastAsia="宋体"/>
                <w:b w:val="0"/>
                <w:i w:val="0"/>
                <w:sz w:val="18"/>
              </w:rPr>
              <w:t>像素块状是风格而非单纯伪影</w:t>
            </w:r>
          </w:p>
        </w:tc>
        <w:tc>
          <w:tcPr>
            <w:tcW w:w="2438" w:type="dxa"/>
            <w:tcBorders>
              <w:top w:val="nil"/>
              <w:left w:val="nil"/>
              <w:bottom w:val="nil"/>
              <w:right w:val="nil"/>
              <w:insideH w:val="nil"/>
              <w:insideV w:val="nil"/>
            </w:tcBorders>
            <w:vAlign w:val="center"/>
          </w:tcPr>
          <w:p w14:paraId="46E4B3B0">
            <w:pPr>
              <w:spacing w:after="0" w:line="276" w:lineRule="auto"/>
              <w:jc w:val="center"/>
            </w:pPr>
            <w:r>
              <w:rPr>
                <w:rFonts w:ascii="Times New Roman" w:hAnsi="Times New Roman" w:eastAsia="宋体"/>
                <w:b w:val="0"/>
                <w:i w:val="0"/>
                <w:sz w:val="18"/>
              </w:rPr>
              <w:t>结构与语义较弱，排名靠后</w:t>
            </w:r>
          </w:p>
        </w:tc>
      </w:tr>
      <w:tr w14:paraId="6F41A826">
        <w:tblPrEx>
          <w:tblCellMar>
            <w:top w:w="0" w:type="dxa"/>
            <w:left w:w="108" w:type="dxa"/>
            <w:bottom w:w="0" w:type="dxa"/>
            <w:right w:w="108" w:type="dxa"/>
          </w:tblCellMar>
        </w:tblPrEx>
        <w:trPr>
          <w:jc w:val="center"/>
        </w:trPr>
        <w:tc>
          <w:tcPr>
            <w:tcW w:w="850" w:type="dxa"/>
            <w:tcBorders>
              <w:top w:val="nil"/>
              <w:left w:val="nil"/>
              <w:bottom w:val="single" w:color="000000" w:sz="12" w:space="0"/>
              <w:right w:val="nil"/>
              <w:insideH w:val="nil"/>
              <w:insideV w:val="nil"/>
            </w:tcBorders>
            <w:vAlign w:val="center"/>
          </w:tcPr>
          <w:p w14:paraId="449C60C1">
            <w:pPr>
              <w:spacing w:after="0" w:line="276" w:lineRule="auto"/>
              <w:jc w:val="center"/>
            </w:pPr>
            <w:r>
              <w:rPr>
                <w:rFonts w:ascii="Times New Roman" w:hAnsi="Times New Roman" w:eastAsia="宋体"/>
                <w:b w:val="0"/>
                <w:i w:val="0"/>
                <w:sz w:val="18"/>
              </w:rPr>
              <w:t>4.png</w:t>
            </w:r>
          </w:p>
        </w:tc>
        <w:tc>
          <w:tcPr>
            <w:tcW w:w="1247" w:type="dxa"/>
            <w:tcBorders>
              <w:top w:val="nil"/>
              <w:left w:val="nil"/>
              <w:bottom w:val="single" w:color="000000" w:sz="12" w:space="0"/>
              <w:right w:val="nil"/>
              <w:insideH w:val="nil"/>
              <w:insideV w:val="nil"/>
            </w:tcBorders>
            <w:vAlign w:val="center"/>
          </w:tcPr>
          <w:p w14:paraId="0790B4CB">
            <w:pPr>
              <w:spacing w:after="0" w:line="276" w:lineRule="auto"/>
              <w:jc w:val="center"/>
            </w:pPr>
            <w:r>
              <w:rPr>
                <w:rFonts w:ascii="Times New Roman" w:hAnsi="Times New Roman" w:eastAsia="宋体"/>
                <w:b w:val="0"/>
                <w:i w:val="0"/>
                <w:sz w:val="18"/>
              </w:rPr>
              <w:t>动态街景</w:t>
            </w:r>
          </w:p>
        </w:tc>
        <w:tc>
          <w:tcPr>
            <w:tcW w:w="3458" w:type="dxa"/>
            <w:tcBorders>
              <w:top w:val="nil"/>
              <w:left w:val="nil"/>
              <w:bottom w:val="single" w:color="000000" w:sz="12" w:space="0"/>
              <w:right w:val="nil"/>
              <w:insideH w:val="nil"/>
              <w:insideV w:val="nil"/>
            </w:tcBorders>
            <w:vAlign w:val="center"/>
          </w:tcPr>
          <w:p w14:paraId="56AD5346">
            <w:pPr>
              <w:spacing w:after="0" w:line="276" w:lineRule="auto"/>
              <w:jc w:val="left"/>
            </w:pPr>
            <w:r>
              <w:rPr>
                <w:rFonts w:ascii="Times New Roman" w:hAnsi="Times New Roman" w:eastAsia="宋体"/>
                <w:b w:val="0"/>
                <w:i w:val="0"/>
                <w:sz w:val="18"/>
              </w:rPr>
              <w:t>运动模糊和遮挡强，结构稳定性不足</w:t>
            </w:r>
          </w:p>
        </w:tc>
        <w:tc>
          <w:tcPr>
            <w:tcW w:w="2438" w:type="dxa"/>
            <w:tcBorders>
              <w:top w:val="nil"/>
              <w:left w:val="nil"/>
              <w:bottom w:val="single" w:color="000000" w:sz="12" w:space="0"/>
              <w:right w:val="nil"/>
              <w:insideH w:val="nil"/>
              <w:insideV w:val="nil"/>
            </w:tcBorders>
            <w:vAlign w:val="center"/>
          </w:tcPr>
          <w:p w14:paraId="0B01CF4E">
            <w:pPr>
              <w:spacing w:after="0" w:line="276" w:lineRule="auto"/>
              <w:jc w:val="center"/>
            </w:pPr>
            <w:r>
              <w:rPr>
                <w:rFonts w:ascii="Times New Roman" w:hAnsi="Times New Roman" w:eastAsia="宋体"/>
                <w:b w:val="0"/>
                <w:i w:val="0"/>
                <w:sz w:val="18"/>
              </w:rPr>
              <w:t>综合排名最低</w:t>
            </w:r>
          </w:p>
        </w:tc>
      </w:tr>
    </w:tbl>
    <w:p w14:paraId="58F7AF4F">
      <w:pPr>
        <w:spacing w:before="0" w:after="0" w:line="300" w:lineRule="auto"/>
        <w:ind w:firstLine="480"/>
      </w:pPr>
      <w:r>
        <w:rPr>
          <w:rFonts w:ascii="Times New Roman" w:hAnsi="Times New Roman" w:eastAsia="宋体"/>
          <w:b w:val="0"/>
          <w:i w:val="0"/>
          <w:sz w:val="24"/>
        </w:rPr>
        <w:t>从分样本分析看，本文模型能够区分“风格性低锐度”和“真实质量缺陷”。例如2.png的柔焦效果会降低梯度能量，但人物主体、色调和构图较为稳定，因此综合得分不应过低；7.jpg的水墨边缘扩散属于风格特征，模型通过条件化归一化降低了对其技术项的惩罚；8.jpg的像素块状既有风格成分，也伴随局部语义细节不足，因此排名仍靠后。</w:t>
      </w:r>
    </w:p>
    <w:p w14:paraId="35CF6E2A">
      <w:pPr>
        <w:spacing w:before="0" w:after="0" w:line="300" w:lineRule="auto"/>
        <w:ind w:firstLine="480"/>
      </w:pPr>
      <w:r>
        <w:rPr>
          <w:rFonts w:ascii="Times New Roman" w:hAnsi="Times New Roman" w:eastAsia="宋体"/>
          <w:b w:val="0"/>
          <w:i w:val="0"/>
          <w:sz w:val="24"/>
        </w:rPr>
        <w:t>4.png的特殊性在于其动态街景包含明显运动模糊与遮挡。若该模糊来自生成意图，则不宜简单视为噪声；但从评价目标看，主体结构、边缘连续和局部可辨识度明显弱于其他样本，因此其技术、结构和美学得分均偏低。这说明模型不是机械惩罚模糊，而是综合考虑模糊是否影响结构可信性与视觉表达。</w:t>
      </w:r>
    </w:p>
    <w:p w14:paraId="3E91B67F">
      <w:pPr>
        <w:keepNext/>
        <w:spacing w:before="120" w:after="60" w:line="300" w:lineRule="auto"/>
        <w:jc w:val="left"/>
      </w:pPr>
      <w:r>
        <w:rPr>
          <w:rFonts w:ascii="Times New Roman" w:hAnsi="Times New Roman" w:eastAsia="黑体"/>
          <w:b/>
          <w:i w:val="0"/>
          <w:sz w:val="24"/>
        </w:rPr>
        <w:t>6.4 跨模型可靠性检验</w:t>
      </w:r>
    </w:p>
    <w:p w14:paraId="202209E3">
      <w:pPr>
        <w:spacing w:before="80" w:after="40" w:line="240" w:lineRule="auto"/>
        <w:jc w:val="center"/>
      </w:pPr>
      <w:r>
        <w:rPr>
          <w:rFonts w:ascii="Times New Roman" w:hAnsi="Times New Roman" w:eastAsia="黑体"/>
          <w:b/>
          <w:i w:val="0"/>
          <w:sz w:val="21"/>
        </w:rPr>
        <w:t>表6-3 跨模型秩相关检验结果</w:t>
      </w:r>
    </w:p>
    <w:tbl>
      <w:tblPr>
        <w:tblStyle w:val="32"/>
        <w:tblW w:w="0" w:type="auto"/>
        <w:jc w:val="center"/>
        <w:tblLayout w:type="autofit"/>
        <w:tblCellMar>
          <w:top w:w="0" w:type="dxa"/>
          <w:left w:w="108" w:type="dxa"/>
          <w:bottom w:w="0" w:type="dxa"/>
          <w:right w:w="108" w:type="dxa"/>
        </w:tblCellMar>
      </w:tblPr>
      <w:tblGrid>
        <w:gridCol w:w="2268"/>
        <w:gridCol w:w="1134"/>
        <w:gridCol w:w="1134"/>
        <w:gridCol w:w="2835"/>
      </w:tblGrid>
      <w:tr w14:paraId="56E4D65A">
        <w:tblPrEx>
          <w:tblCellMar>
            <w:top w:w="0" w:type="dxa"/>
            <w:left w:w="108" w:type="dxa"/>
            <w:bottom w:w="0" w:type="dxa"/>
            <w:right w:w="108" w:type="dxa"/>
          </w:tblCellMar>
        </w:tblPrEx>
        <w:trPr>
          <w:jc w:val="center"/>
        </w:trPr>
        <w:tc>
          <w:tcPr>
            <w:tcW w:w="2268" w:type="dxa"/>
            <w:tcBorders>
              <w:top w:val="single" w:color="000000" w:sz="12" w:space="0"/>
              <w:left w:val="nil"/>
              <w:bottom w:val="single" w:color="000000" w:sz="8" w:space="0"/>
              <w:right w:val="nil"/>
              <w:insideH w:val="nil"/>
              <w:insideV w:val="nil"/>
            </w:tcBorders>
            <w:vAlign w:val="center"/>
          </w:tcPr>
          <w:p w14:paraId="27D4A4A0">
            <w:pPr>
              <w:spacing w:after="0" w:line="276" w:lineRule="auto"/>
              <w:jc w:val="center"/>
            </w:pPr>
            <w:r>
              <w:rPr>
                <w:rFonts w:ascii="Times New Roman" w:hAnsi="Times New Roman" w:eastAsia="宋体"/>
                <w:b/>
                <w:i w:val="0"/>
                <w:sz w:val="18"/>
              </w:rPr>
              <w:t>对比模型</w:t>
            </w:r>
          </w:p>
        </w:tc>
        <w:tc>
          <w:tcPr>
            <w:tcW w:w="1134" w:type="dxa"/>
            <w:tcBorders>
              <w:top w:val="single" w:color="000000" w:sz="12" w:space="0"/>
              <w:left w:val="nil"/>
              <w:bottom w:val="single" w:color="000000" w:sz="8" w:space="0"/>
              <w:right w:val="nil"/>
              <w:insideH w:val="nil"/>
              <w:insideV w:val="nil"/>
            </w:tcBorders>
            <w:vAlign w:val="center"/>
          </w:tcPr>
          <w:p w14:paraId="61716AEB">
            <w:pPr>
              <w:spacing w:after="0" w:line="276" w:lineRule="auto"/>
              <w:jc w:val="center"/>
            </w:pPr>
            <w:r>
              <w:rPr>
                <w:rFonts w:ascii="Times New Roman" w:hAnsi="Times New Roman" w:eastAsia="宋体"/>
                <w:b/>
                <w:i w:val="0"/>
                <w:sz w:val="18"/>
              </w:rPr>
              <w:t>Spearman</w:t>
            </w:r>
          </w:p>
        </w:tc>
        <w:tc>
          <w:tcPr>
            <w:tcW w:w="1134" w:type="dxa"/>
            <w:tcBorders>
              <w:top w:val="single" w:color="000000" w:sz="12" w:space="0"/>
              <w:left w:val="nil"/>
              <w:bottom w:val="single" w:color="000000" w:sz="8" w:space="0"/>
              <w:right w:val="nil"/>
              <w:insideH w:val="nil"/>
              <w:insideV w:val="nil"/>
            </w:tcBorders>
            <w:vAlign w:val="center"/>
          </w:tcPr>
          <w:p w14:paraId="0F34FFCE">
            <w:pPr>
              <w:spacing w:after="0" w:line="276" w:lineRule="auto"/>
              <w:jc w:val="center"/>
            </w:pPr>
            <w:r>
              <w:rPr>
                <w:rFonts w:ascii="Times New Roman" w:hAnsi="Times New Roman" w:eastAsia="宋体"/>
                <w:b/>
                <w:i w:val="0"/>
                <w:sz w:val="18"/>
              </w:rPr>
              <w:t>Kendall</w:t>
            </w:r>
          </w:p>
        </w:tc>
        <w:tc>
          <w:tcPr>
            <w:tcW w:w="2835" w:type="dxa"/>
            <w:tcBorders>
              <w:top w:val="single" w:color="000000" w:sz="12" w:space="0"/>
              <w:left w:val="nil"/>
              <w:bottom w:val="single" w:color="000000" w:sz="8" w:space="0"/>
              <w:right w:val="nil"/>
              <w:insideH w:val="nil"/>
              <w:insideV w:val="nil"/>
            </w:tcBorders>
            <w:vAlign w:val="center"/>
          </w:tcPr>
          <w:p w14:paraId="4EC50840">
            <w:pPr>
              <w:spacing w:after="0" w:line="276" w:lineRule="auto"/>
              <w:jc w:val="center"/>
            </w:pPr>
            <w:r>
              <w:rPr>
                <w:rFonts w:ascii="Times New Roman" w:hAnsi="Times New Roman" w:eastAsia="宋体"/>
                <w:b/>
                <w:i w:val="0"/>
                <w:sz w:val="18"/>
              </w:rPr>
              <w:t>结论</w:t>
            </w:r>
          </w:p>
        </w:tc>
      </w:tr>
      <w:tr w14:paraId="2161E8E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E30E5FA">
            <w:pPr>
              <w:spacing w:after="0" w:line="276" w:lineRule="auto"/>
              <w:jc w:val="center"/>
            </w:pPr>
            <w:r>
              <w:rPr>
                <w:rFonts w:ascii="Times New Roman" w:hAnsi="Times New Roman" w:eastAsia="宋体"/>
                <w:b w:val="0"/>
                <w:i w:val="0"/>
                <w:sz w:val="18"/>
              </w:rPr>
              <w:t>传统NR-IQA加权模型</w:t>
            </w:r>
          </w:p>
        </w:tc>
        <w:tc>
          <w:tcPr>
            <w:tcW w:w="1134" w:type="dxa"/>
            <w:tcBorders>
              <w:top w:val="nil"/>
              <w:left w:val="nil"/>
              <w:bottom w:val="nil"/>
              <w:right w:val="nil"/>
              <w:insideH w:val="nil"/>
              <w:insideV w:val="nil"/>
            </w:tcBorders>
            <w:vAlign w:val="center"/>
          </w:tcPr>
          <w:p w14:paraId="0A8640DB">
            <w:pPr>
              <w:spacing w:after="0" w:line="276" w:lineRule="auto"/>
              <w:jc w:val="center"/>
            </w:pPr>
            <w:r>
              <w:rPr>
                <w:rFonts w:ascii="Times New Roman" w:hAnsi="Times New Roman" w:eastAsia="宋体"/>
                <w:b w:val="0"/>
                <w:i w:val="0"/>
                <w:sz w:val="18"/>
              </w:rPr>
              <w:t>0.762</w:t>
            </w:r>
          </w:p>
        </w:tc>
        <w:tc>
          <w:tcPr>
            <w:tcW w:w="1134" w:type="dxa"/>
            <w:tcBorders>
              <w:top w:val="nil"/>
              <w:left w:val="nil"/>
              <w:bottom w:val="nil"/>
              <w:right w:val="nil"/>
              <w:insideH w:val="nil"/>
              <w:insideV w:val="nil"/>
            </w:tcBorders>
            <w:vAlign w:val="center"/>
          </w:tcPr>
          <w:p w14:paraId="011110A4">
            <w:pPr>
              <w:spacing w:after="0" w:line="276" w:lineRule="auto"/>
              <w:jc w:val="center"/>
            </w:pPr>
            <w:r>
              <w:rPr>
                <w:rFonts w:ascii="Times New Roman" w:hAnsi="Times New Roman" w:eastAsia="宋体"/>
                <w:b w:val="0"/>
                <w:i w:val="0"/>
                <w:sz w:val="18"/>
              </w:rPr>
              <w:t>0.571</w:t>
            </w:r>
          </w:p>
        </w:tc>
        <w:tc>
          <w:tcPr>
            <w:tcW w:w="2835" w:type="dxa"/>
            <w:tcBorders>
              <w:top w:val="nil"/>
              <w:left w:val="nil"/>
              <w:bottom w:val="nil"/>
              <w:right w:val="nil"/>
              <w:insideH w:val="nil"/>
              <w:insideV w:val="nil"/>
            </w:tcBorders>
            <w:vAlign w:val="center"/>
          </w:tcPr>
          <w:p w14:paraId="540D2E85">
            <w:pPr>
              <w:spacing w:after="0" w:line="276" w:lineRule="auto"/>
              <w:jc w:val="center"/>
            </w:pPr>
            <w:r>
              <w:rPr>
                <w:rFonts w:ascii="Times New Roman" w:hAnsi="Times New Roman" w:eastAsia="宋体"/>
                <w:b w:val="0"/>
                <w:i w:val="0"/>
                <w:sz w:val="18"/>
              </w:rPr>
              <w:t>存在风格偏差</w:t>
            </w:r>
          </w:p>
        </w:tc>
      </w:tr>
      <w:tr w14:paraId="48BDAC9E">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5B08A1C">
            <w:pPr>
              <w:spacing w:after="0" w:line="276" w:lineRule="auto"/>
              <w:jc w:val="center"/>
            </w:pPr>
            <w:r>
              <w:rPr>
                <w:rFonts w:ascii="Times New Roman" w:hAnsi="Times New Roman" w:eastAsia="宋体"/>
                <w:b w:val="0"/>
                <w:i w:val="0"/>
                <w:sz w:val="18"/>
              </w:rPr>
              <w:t>语义-美学对照模型</w:t>
            </w:r>
          </w:p>
        </w:tc>
        <w:tc>
          <w:tcPr>
            <w:tcW w:w="1134" w:type="dxa"/>
            <w:tcBorders>
              <w:top w:val="nil"/>
              <w:left w:val="nil"/>
              <w:bottom w:val="nil"/>
              <w:right w:val="nil"/>
              <w:insideH w:val="nil"/>
              <w:insideV w:val="nil"/>
            </w:tcBorders>
            <w:vAlign w:val="center"/>
          </w:tcPr>
          <w:p w14:paraId="10D77691">
            <w:pPr>
              <w:spacing w:after="0" w:line="276" w:lineRule="auto"/>
              <w:jc w:val="center"/>
            </w:pPr>
            <w:r>
              <w:rPr>
                <w:rFonts w:ascii="Times New Roman" w:hAnsi="Times New Roman" w:eastAsia="宋体"/>
                <w:b w:val="0"/>
                <w:i w:val="0"/>
                <w:sz w:val="18"/>
              </w:rPr>
              <w:t>0.952</w:t>
            </w:r>
          </w:p>
        </w:tc>
        <w:tc>
          <w:tcPr>
            <w:tcW w:w="1134" w:type="dxa"/>
            <w:tcBorders>
              <w:top w:val="nil"/>
              <w:left w:val="nil"/>
              <w:bottom w:val="nil"/>
              <w:right w:val="nil"/>
              <w:insideH w:val="nil"/>
              <w:insideV w:val="nil"/>
            </w:tcBorders>
            <w:vAlign w:val="center"/>
          </w:tcPr>
          <w:p w14:paraId="0D5F524F">
            <w:pPr>
              <w:spacing w:after="0" w:line="276" w:lineRule="auto"/>
              <w:jc w:val="center"/>
            </w:pPr>
            <w:r>
              <w:rPr>
                <w:rFonts w:ascii="Times New Roman" w:hAnsi="Times New Roman" w:eastAsia="宋体"/>
                <w:b w:val="0"/>
                <w:i w:val="0"/>
                <w:sz w:val="18"/>
              </w:rPr>
              <w:t>0.857</w:t>
            </w:r>
          </w:p>
        </w:tc>
        <w:tc>
          <w:tcPr>
            <w:tcW w:w="2835" w:type="dxa"/>
            <w:tcBorders>
              <w:top w:val="nil"/>
              <w:left w:val="nil"/>
              <w:bottom w:val="nil"/>
              <w:right w:val="nil"/>
              <w:insideH w:val="nil"/>
              <w:insideV w:val="nil"/>
            </w:tcBorders>
            <w:vAlign w:val="center"/>
          </w:tcPr>
          <w:p w14:paraId="63F14D55">
            <w:pPr>
              <w:spacing w:after="0" w:line="276" w:lineRule="auto"/>
              <w:jc w:val="center"/>
            </w:pPr>
            <w:r>
              <w:rPr>
                <w:rFonts w:ascii="Times New Roman" w:hAnsi="Times New Roman" w:eastAsia="宋体"/>
                <w:b w:val="0"/>
                <w:i w:val="0"/>
                <w:sz w:val="18"/>
              </w:rPr>
              <w:t>排名一致性较高</w:t>
            </w:r>
          </w:p>
        </w:tc>
      </w:tr>
      <w:tr w14:paraId="30264CF5">
        <w:tblPrEx>
          <w:tblCellMar>
            <w:top w:w="0" w:type="dxa"/>
            <w:left w:w="108" w:type="dxa"/>
            <w:bottom w:w="0" w:type="dxa"/>
            <w:right w:w="108" w:type="dxa"/>
          </w:tblCellMar>
        </w:tblPrEx>
        <w:trPr>
          <w:jc w:val="center"/>
        </w:trPr>
        <w:tc>
          <w:tcPr>
            <w:tcW w:w="2268" w:type="dxa"/>
            <w:tcBorders>
              <w:top w:val="nil"/>
              <w:left w:val="nil"/>
              <w:bottom w:val="single" w:color="000000" w:sz="12" w:space="0"/>
              <w:right w:val="nil"/>
              <w:insideH w:val="nil"/>
              <w:insideV w:val="nil"/>
            </w:tcBorders>
            <w:vAlign w:val="center"/>
          </w:tcPr>
          <w:p w14:paraId="090BCF8B">
            <w:pPr>
              <w:spacing w:after="0" w:line="276" w:lineRule="auto"/>
              <w:jc w:val="center"/>
            </w:pPr>
            <w:r>
              <w:rPr>
                <w:rFonts w:ascii="Times New Roman" w:hAnsi="Times New Roman" w:eastAsia="宋体"/>
                <w:b w:val="0"/>
                <w:i w:val="0"/>
                <w:sz w:val="18"/>
              </w:rPr>
              <w:t>Borda融合对照模型</w:t>
            </w:r>
          </w:p>
        </w:tc>
        <w:tc>
          <w:tcPr>
            <w:tcW w:w="1134" w:type="dxa"/>
            <w:tcBorders>
              <w:top w:val="nil"/>
              <w:left w:val="nil"/>
              <w:bottom w:val="single" w:color="000000" w:sz="12" w:space="0"/>
              <w:right w:val="nil"/>
              <w:insideH w:val="nil"/>
              <w:insideV w:val="nil"/>
            </w:tcBorders>
            <w:vAlign w:val="center"/>
          </w:tcPr>
          <w:p w14:paraId="46E01F6E">
            <w:pPr>
              <w:spacing w:after="0" w:line="276" w:lineRule="auto"/>
              <w:jc w:val="center"/>
            </w:pPr>
            <w:r>
              <w:rPr>
                <w:rFonts w:ascii="Times New Roman" w:hAnsi="Times New Roman" w:eastAsia="宋体"/>
                <w:b w:val="0"/>
                <w:i w:val="0"/>
                <w:sz w:val="18"/>
              </w:rPr>
              <w:t>1.000</w:t>
            </w:r>
          </w:p>
        </w:tc>
        <w:tc>
          <w:tcPr>
            <w:tcW w:w="1134" w:type="dxa"/>
            <w:tcBorders>
              <w:top w:val="nil"/>
              <w:left w:val="nil"/>
              <w:bottom w:val="single" w:color="000000" w:sz="12" w:space="0"/>
              <w:right w:val="nil"/>
              <w:insideH w:val="nil"/>
              <w:insideV w:val="nil"/>
            </w:tcBorders>
            <w:vAlign w:val="center"/>
          </w:tcPr>
          <w:p w14:paraId="607A4985">
            <w:pPr>
              <w:spacing w:after="0" w:line="276" w:lineRule="auto"/>
              <w:jc w:val="center"/>
            </w:pPr>
            <w:r>
              <w:rPr>
                <w:rFonts w:ascii="Times New Roman" w:hAnsi="Times New Roman" w:eastAsia="宋体"/>
                <w:b w:val="0"/>
                <w:i w:val="0"/>
                <w:sz w:val="18"/>
              </w:rPr>
              <w:t>1.000</w:t>
            </w:r>
          </w:p>
        </w:tc>
        <w:tc>
          <w:tcPr>
            <w:tcW w:w="2835" w:type="dxa"/>
            <w:tcBorders>
              <w:top w:val="nil"/>
              <w:left w:val="nil"/>
              <w:bottom w:val="single" w:color="000000" w:sz="12" w:space="0"/>
              <w:right w:val="nil"/>
              <w:insideH w:val="nil"/>
              <w:insideV w:val="nil"/>
            </w:tcBorders>
            <w:vAlign w:val="center"/>
          </w:tcPr>
          <w:p w14:paraId="1EAC18EF">
            <w:pPr>
              <w:spacing w:after="0" w:line="276" w:lineRule="auto"/>
              <w:jc w:val="center"/>
            </w:pPr>
            <w:r>
              <w:rPr>
                <w:rFonts w:ascii="Times New Roman" w:hAnsi="Times New Roman" w:eastAsia="宋体"/>
                <w:b w:val="0"/>
                <w:i w:val="0"/>
                <w:sz w:val="18"/>
              </w:rPr>
              <w:t>排名一致性较高</w:t>
            </w:r>
          </w:p>
        </w:tc>
      </w:tr>
    </w:tbl>
    <w:p w14:paraId="527B0BE8">
      <w:pPr>
        <w:spacing w:before="0" w:after="0" w:line="300" w:lineRule="auto"/>
        <w:ind w:firstLine="480"/>
      </w:pPr>
      <w:r>
        <w:rPr>
          <w:rFonts w:ascii="Times New Roman" w:hAnsi="Times New Roman" w:eastAsia="宋体"/>
          <w:b w:val="0"/>
          <w:i w:val="0"/>
          <w:sz w:val="24"/>
        </w:rPr>
        <w:t>表6-3显示，本文模型与语义-美学对照模型的Spearman相关系数为0.952，说明在强调提示词一致性和视觉偏好的模型之间，排序具有较高一致性；与传统NR-IQA模型的相关系数为0.762，说明传统模型仍能反映部分技术质量，但会因忽略风格和语义而产生偏差。Borda融合模型与本文排序完全一致，表明本文结果在多模型融合视角下具有较强稳定性。</w:t>
      </w:r>
    </w:p>
    <w:p w14:paraId="7BD023F9">
      <w:pPr>
        <w:keepNext/>
        <w:spacing w:before="160" w:after="120" w:line="300" w:lineRule="auto"/>
        <w:jc w:val="center"/>
      </w:pPr>
      <w:r>
        <w:rPr>
          <w:rFonts w:ascii="Times New Roman" w:hAnsi="Times New Roman" w:eastAsia="黑体"/>
          <w:b/>
          <w:i w:val="0"/>
          <w:sz w:val="28"/>
        </w:rPr>
        <w:t>7 问题三：视频时序质量评价模型与结果分析</w:t>
      </w:r>
    </w:p>
    <w:p w14:paraId="4AADCDE1">
      <w:pPr>
        <w:keepNext/>
        <w:spacing w:before="120" w:after="60" w:line="300" w:lineRule="auto"/>
        <w:jc w:val="left"/>
      </w:pPr>
      <w:r>
        <w:rPr>
          <w:rFonts w:ascii="Times New Roman" w:hAnsi="Times New Roman" w:eastAsia="黑体"/>
          <w:b/>
          <w:i w:val="0"/>
          <w:sz w:val="24"/>
        </w:rPr>
        <w:t>7.1 视频时序评价模型</w:t>
      </w:r>
    </w:p>
    <w:p w14:paraId="6CA73579">
      <w:pPr>
        <w:spacing w:before="0" w:after="0" w:line="300" w:lineRule="auto"/>
        <w:ind w:firstLine="480"/>
      </w:pPr>
      <w:r>
        <w:rPr>
          <w:rFonts w:ascii="Times New Roman" w:hAnsi="Times New Roman" w:eastAsia="宋体"/>
          <w:b w:val="0"/>
          <w:i w:val="0"/>
          <w:sz w:val="24"/>
        </w:rPr>
        <w:t>设视频帧序列为V={I_t}_{t=1}^T。视频综合质量由平均单帧质量、平均时序质量和失稳惩罚共同决定。单帧质量由问题一模型输出，时序质量由相邻帧之间的光流连续性、内容一致性和闪烁量计算。若某一指标出现显著峰值，说明该相邻帧对存在局部异常；若异常帧对连续出现，则说明视频存在较强时序失稳。</w:t>
      </w:r>
    </w:p>
    <w:p w14:paraId="2A09B3C8">
      <w:pPr>
        <w:spacing w:before="0" w:after="0" w:line="300" w:lineRule="auto"/>
        <w:ind w:firstLine="480"/>
      </w:pPr>
      <w:r>
        <w:rPr>
          <w:rFonts w:ascii="Times New Roman" w:hAnsi="Times New Roman" w:eastAsia="宋体"/>
          <w:b w:val="0"/>
          <w:i w:val="0"/>
          <w:sz w:val="24"/>
        </w:rPr>
        <w:t>光流连续性用于描述运动场是否平滑。理想情况下，相邻帧的前景和背景运动应能通过光流较好解释；若warp残差过大，则可能存在物体跳变或局部变形。内容一致性用于描述主体和场景特征是否稳定；闪烁量用于描述亮度和颜色是否发生非运动导致的突变。三者组合能覆盖AI视频常见的几何、语义和光照时序问题。</w:t>
      </w:r>
    </w:p>
    <w:p w14:paraId="744EBEDE">
      <w:pPr>
        <w:spacing w:before="60" w:after="60" w:line="264" w:lineRule="auto"/>
        <w:jc w:val="center"/>
      </w:pPr>
      <w:r>
        <w:rPr>
          <w:rFonts w:ascii="Times New Roman" w:hAnsi="Times New Roman" w:eastAsia="宋体"/>
          <w:b w:val="0"/>
          <w:i w:val="0"/>
          <w:sz w:val="24"/>
        </w:rPr>
        <w:t>Q_video = rho * mean(Q_frame) + (1-rho) * mean(q_temp) - xi * R_instab    (7.1)</w:t>
      </w:r>
    </w:p>
    <w:p w14:paraId="645A6C13">
      <w:pPr>
        <w:spacing w:before="60" w:after="60" w:line="264" w:lineRule="auto"/>
        <w:jc w:val="center"/>
      </w:pPr>
      <w:r>
        <w:rPr>
          <w:rFonts w:ascii="Times New Roman" w:hAnsi="Times New Roman" w:eastAsia="宋体"/>
          <w:b w:val="0"/>
          <w:i w:val="0"/>
          <w:sz w:val="24"/>
        </w:rPr>
        <w:t>q_temp(t)=exp[-a d_t^flow - b d_t^feat - c d_t^flicker]    (7.2)</w:t>
      </w:r>
    </w:p>
    <w:p w14:paraId="382A7AFC">
      <w:pPr>
        <w:spacing w:before="60" w:after="60" w:line="264" w:lineRule="auto"/>
        <w:jc w:val="center"/>
      </w:pPr>
      <w:r>
        <w:rPr>
          <w:rFonts w:ascii="Times New Roman" w:hAnsi="Times New Roman" w:eastAsia="宋体"/>
          <w:b w:val="0"/>
          <w:i w:val="0"/>
          <w:sz w:val="24"/>
        </w:rPr>
        <w:t>I_t = 1[d_t^flow&gt;tau_f or d_t^feat&gt;tau_c or d_t^flicker&gt;tau_l],  R_instab=sum(I_t)/(T-1)    (7.3)</w:t>
      </w:r>
    </w:p>
    <w:p w14:paraId="11801E39">
      <w:pPr>
        <w:keepNext/>
        <w:spacing w:before="120" w:after="60" w:line="300" w:lineRule="auto"/>
        <w:jc w:val="left"/>
      </w:pPr>
      <w:r>
        <w:rPr>
          <w:rFonts w:ascii="Times New Roman" w:hAnsi="Times New Roman" w:eastAsia="黑体"/>
          <w:b/>
          <w:i w:val="0"/>
          <w:sz w:val="24"/>
        </w:rPr>
        <w:t>7.2 附件2视频基本信息与异常检测</w:t>
      </w:r>
    </w:p>
    <w:p w14:paraId="237D33D0">
      <w:pPr>
        <w:spacing w:before="80" w:after="40" w:line="240" w:lineRule="auto"/>
        <w:jc w:val="center"/>
      </w:pPr>
      <w:r>
        <w:rPr>
          <w:rFonts w:ascii="Times New Roman" w:hAnsi="Times New Roman" w:eastAsia="黑体"/>
          <w:b/>
          <w:i w:val="0"/>
          <w:sz w:val="21"/>
        </w:rPr>
        <w:t>表7-1 附件2视频基本信息与检测结果</w:t>
      </w:r>
    </w:p>
    <w:tbl>
      <w:tblPr>
        <w:tblStyle w:val="32"/>
        <w:tblW w:w="0" w:type="auto"/>
        <w:jc w:val="center"/>
        <w:tblLayout w:type="autofit"/>
        <w:tblCellMar>
          <w:top w:w="0" w:type="dxa"/>
          <w:left w:w="108" w:type="dxa"/>
          <w:bottom w:w="0" w:type="dxa"/>
          <w:right w:w="108" w:type="dxa"/>
        </w:tblCellMar>
      </w:tblPr>
      <w:tblGrid>
        <w:gridCol w:w="1814"/>
        <w:gridCol w:w="1701"/>
        <w:gridCol w:w="4535"/>
      </w:tblGrid>
      <w:tr w14:paraId="2C39FA53">
        <w:tblPrEx>
          <w:tblCellMar>
            <w:top w:w="0" w:type="dxa"/>
            <w:left w:w="108" w:type="dxa"/>
            <w:bottom w:w="0" w:type="dxa"/>
            <w:right w:w="108" w:type="dxa"/>
          </w:tblCellMar>
        </w:tblPrEx>
        <w:trPr>
          <w:jc w:val="center"/>
        </w:trPr>
        <w:tc>
          <w:tcPr>
            <w:tcW w:w="1814" w:type="dxa"/>
            <w:tcBorders>
              <w:top w:val="single" w:color="000000" w:sz="12" w:space="0"/>
              <w:left w:val="nil"/>
              <w:bottom w:val="single" w:color="000000" w:sz="8" w:space="0"/>
              <w:right w:val="nil"/>
              <w:insideH w:val="nil"/>
              <w:insideV w:val="nil"/>
            </w:tcBorders>
            <w:vAlign w:val="center"/>
          </w:tcPr>
          <w:p w14:paraId="4B518304">
            <w:pPr>
              <w:spacing w:after="0" w:line="276" w:lineRule="auto"/>
              <w:jc w:val="center"/>
            </w:pPr>
            <w:r>
              <w:rPr>
                <w:rFonts w:ascii="Times New Roman" w:hAnsi="Times New Roman" w:eastAsia="宋体"/>
                <w:b/>
                <w:i w:val="0"/>
                <w:sz w:val="18"/>
              </w:rPr>
              <w:t>指标</w:t>
            </w:r>
          </w:p>
        </w:tc>
        <w:tc>
          <w:tcPr>
            <w:tcW w:w="1701" w:type="dxa"/>
            <w:tcBorders>
              <w:top w:val="single" w:color="000000" w:sz="12" w:space="0"/>
              <w:left w:val="nil"/>
              <w:bottom w:val="single" w:color="000000" w:sz="8" w:space="0"/>
              <w:right w:val="nil"/>
              <w:insideH w:val="nil"/>
              <w:insideV w:val="nil"/>
            </w:tcBorders>
            <w:vAlign w:val="center"/>
          </w:tcPr>
          <w:p w14:paraId="449A9287">
            <w:pPr>
              <w:spacing w:after="0" w:line="276" w:lineRule="auto"/>
              <w:jc w:val="center"/>
            </w:pPr>
            <w:r>
              <w:rPr>
                <w:rFonts w:ascii="Times New Roman" w:hAnsi="Times New Roman" w:eastAsia="宋体"/>
                <w:b/>
                <w:i w:val="0"/>
                <w:sz w:val="18"/>
              </w:rPr>
              <w:t>数值</w:t>
            </w:r>
          </w:p>
        </w:tc>
        <w:tc>
          <w:tcPr>
            <w:tcW w:w="4535" w:type="dxa"/>
            <w:tcBorders>
              <w:top w:val="single" w:color="000000" w:sz="12" w:space="0"/>
              <w:left w:val="nil"/>
              <w:bottom w:val="single" w:color="000000" w:sz="8" w:space="0"/>
              <w:right w:val="nil"/>
              <w:insideH w:val="nil"/>
              <w:insideV w:val="nil"/>
            </w:tcBorders>
            <w:vAlign w:val="center"/>
          </w:tcPr>
          <w:p w14:paraId="4BC88E72">
            <w:pPr>
              <w:spacing w:after="0" w:line="276" w:lineRule="auto"/>
              <w:jc w:val="center"/>
            </w:pPr>
            <w:r>
              <w:rPr>
                <w:rFonts w:ascii="Times New Roman" w:hAnsi="Times New Roman" w:eastAsia="宋体"/>
                <w:b/>
                <w:i w:val="0"/>
                <w:sz w:val="18"/>
              </w:rPr>
              <w:t>说明</w:t>
            </w:r>
          </w:p>
        </w:tc>
      </w:tr>
      <w:tr w14:paraId="6B42F724">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05474D1F">
            <w:pPr>
              <w:spacing w:after="0" w:line="276" w:lineRule="auto"/>
              <w:jc w:val="center"/>
            </w:pPr>
            <w:r>
              <w:rPr>
                <w:rFonts w:ascii="Times New Roman" w:hAnsi="Times New Roman" w:eastAsia="宋体"/>
                <w:b w:val="0"/>
                <w:i w:val="0"/>
                <w:sz w:val="18"/>
              </w:rPr>
              <w:t>分辨率</w:t>
            </w:r>
          </w:p>
        </w:tc>
        <w:tc>
          <w:tcPr>
            <w:tcW w:w="1701" w:type="dxa"/>
            <w:tcBorders>
              <w:top w:val="nil"/>
              <w:left w:val="nil"/>
              <w:bottom w:val="nil"/>
              <w:right w:val="nil"/>
              <w:insideH w:val="nil"/>
              <w:insideV w:val="nil"/>
            </w:tcBorders>
            <w:vAlign w:val="center"/>
          </w:tcPr>
          <w:p w14:paraId="5D6FCDF7">
            <w:pPr>
              <w:spacing w:after="0" w:line="276" w:lineRule="auto"/>
              <w:jc w:val="center"/>
            </w:pPr>
            <w:r>
              <w:rPr>
                <w:rFonts w:ascii="Times New Roman" w:hAnsi="Times New Roman" w:eastAsia="宋体"/>
                <w:b w:val="0"/>
                <w:i w:val="0"/>
                <w:sz w:val="18"/>
              </w:rPr>
              <w:t>1920×1080</w:t>
            </w:r>
          </w:p>
        </w:tc>
        <w:tc>
          <w:tcPr>
            <w:tcW w:w="4535" w:type="dxa"/>
            <w:tcBorders>
              <w:top w:val="nil"/>
              <w:left w:val="nil"/>
              <w:bottom w:val="nil"/>
              <w:right w:val="nil"/>
              <w:insideH w:val="nil"/>
              <w:insideV w:val="nil"/>
            </w:tcBorders>
            <w:vAlign w:val="center"/>
          </w:tcPr>
          <w:p w14:paraId="515387C7">
            <w:pPr>
              <w:spacing w:after="0" w:line="276" w:lineRule="auto"/>
              <w:jc w:val="center"/>
            </w:pPr>
            <w:r>
              <w:rPr>
                <w:rFonts w:ascii="Times New Roman" w:hAnsi="Times New Roman" w:eastAsia="宋体"/>
                <w:b w:val="0"/>
                <w:i w:val="0"/>
                <w:sz w:val="18"/>
              </w:rPr>
              <w:t>高分辨率短视频</w:t>
            </w:r>
          </w:p>
        </w:tc>
      </w:tr>
      <w:tr w14:paraId="71E08571">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5415995F">
            <w:pPr>
              <w:spacing w:after="0" w:line="276" w:lineRule="auto"/>
              <w:jc w:val="center"/>
            </w:pPr>
            <w:r>
              <w:rPr>
                <w:rFonts w:ascii="Times New Roman" w:hAnsi="Times New Roman" w:eastAsia="宋体"/>
                <w:b w:val="0"/>
                <w:i w:val="0"/>
                <w:sz w:val="18"/>
              </w:rPr>
              <w:t>帧率</w:t>
            </w:r>
          </w:p>
        </w:tc>
        <w:tc>
          <w:tcPr>
            <w:tcW w:w="1701" w:type="dxa"/>
            <w:tcBorders>
              <w:top w:val="nil"/>
              <w:left w:val="nil"/>
              <w:bottom w:val="nil"/>
              <w:right w:val="nil"/>
              <w:insideH w:val="nil"/>
              <w:insideV w:val="nil"/>
            </w:tcBorders>
            <w:vAlign w:val="center"/>
          </w:tcPr>
          <w:p w14:paraId="2FDB412C">
            <w:pPr>
              <w:spacing w:after="0" w:line="276" w:lineRule="auto"/>
              <w:jc w:val="center"/>
            </w:pPr>
            <w:r>
              <w:rPr>
                <w:rFonts w:ascii="Times New Roman" w:hAnsi="Times New Roman" w:eastAsia="宋体"/>
                <w:b w:val="0"/>
                <w:i w:val="0"/>
                <w:sz w:val="18"/>
              </w:rPr>
              <w:t>24.00 fps</w:t>
            </w:r>
          </w:p>
        </w:tc>
        <w:tc>
          <w:tcPr>
            <w:tcW w:w="4535" w:type="dxa"/>
            <w:tcBorders>
              <w:top w:val="nil"/>
              <w:left w:val="nil"/>
              <w:bottom w:val="nil"/>
              <w:right w:val="nil"/>
              <w:insideH w:val="nil"/>
              <w:insideV w:val="nil"/>
            </w:tcBorders>
            <w:vAlign w:val="center"/>
          </w:tcPr>
          <w:p w14:paraId="46ABF630">
            <w:pPr>
              <w:spacing w:after="0" w:line="276" w:lineRule="auto"/>
              <w:jc w:val="center"/>
            </w:pPr>
            <w:r>
              <w:rPr>
                <w:rFonts w:ascii="Times New Roman" w:hAnsi="Times New Roman" w:eastAsia="宋体"/>
                <w:b w:val="0"/>
                <w:i w:val="0"/>
                <w:sz w:val="18"/>
              </w:rPr>
              <w:t>接近24 fps</w:t>
            </w:r>
          </w:p>
        </w:tc>
      </w:tr>
      <w:tr w14:paraId="3CDC54E6">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61D1BD21">
            <w:pPr>
              <w:spacing w:after="0" w:line="276" w:lineRule="auto"/>
              <w:jc w:val="center"/>
            </w:pPr>
            <w:r>
              <w:rPr>
                <w:rFonts w:ascii="Times New Roman" w:hAnsi="Times New Roman" w:eastAsia="宋体"/>
                <w:b w:val="0"/>
                <w:i w:val="0"/>
                <w:sz w:val="18"/>
              </w:rPr>
              <w:t>总帧数</w:t>
            </w:r>
          </w:p>
        </w:tc>
        <w:tc>
          <w:tcPr>
            <w:tcW w:w="1701" w:type="dxa"/>
            <w:tcBorders>
              <w:top w:val="nil"/>
              <w:left w:val="nil"/>
              <w:bottom w:val="nil"/>
              <w:right w:val="nil"/>
              <w:insideH w:val="nil"/>
              <w:insideV w:val="nil"/>
            </w:tcBorders>
            <w:vAlign w:val="center"/>
          </w:tcPr>
          <w:p w14:paraId="52A09FF4">
            <w:pPr>
              <w:spacing w:after="0" w:line="276" w:lineRule="auto"/>
              <w:jc w:val="center"/>
            </w:pPr>
            <w:r>
              <w:rPr>
                <w:rFonts w:ascii="Times New Roman" w:hAnsi="Times New Roman" w:eastAsia="宋体"/>
                <w:b w:val="0"/>
                <w:i w:val="0"/>
                <w:sz w:val="18"/>
              </w:rPr>
              <w:t>121帧</w:t>
            </w:r>
          </w:p>
        </w:tc>
        <w:tc>
          <w:tcPr>
            <w:tcW w:w="4535" w:type="dxa"/>
            <w:tcBorders>
              <w:top w:val="nil"/>
              <w:left w:val="nil"/>
              <w:bottom w:val="nil"/>
              <w:right w:val="nil"/>
              <w:insideH w:val="nil"/>
              <w:insideV w:val="nil"/>
            </w:tcBorders>
            <w:vAlign w:val="center"/>
          </w:tcPr>
          <w:p w14:paraId="09BEE3DF">
            <w:pPr>
              <w:spacing w:after="0" w:line="276" w:lineRule="auto"/>
              <w:jc w:val="center"/>
            </w:pPr>
            <w:r>
              <w:rPr>
                <w:rFonts w:ascii="Times New Roman" w:hAnsi="Times New Roman" w:eastAsia="宋体"/>
                <w:b w:val="0"/>
                <w:i w:val="0"/>
                <w:sz w:val="18"/>
              </w:rPr>
              <w:t>用于相邻帧检测</w:t>
            </w:r>
          </w:p>
        </w:tc>
      </w:tr>
      <w:tr w14:paraId="63CC0EF3">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28F03E3F">
            <w:pPr>
              <w:spacing w:after="0" w:line="276" w:lineRule="auto"/>
              <w:jc w:val="center"/>
            </w:pPr>
            <w:r>
              <w:rPr>
                <w:rFonts w:ascii="Times New Roman" w:hAnsi="Times New Roman" w:eastAsia="宋体"/>
                <w:b w:val="0"/>
                <w:i w:val="0"/>
                <w:sz w:val="18"/>
              </w:rPr>
              <w:t>时长</w:t>
            </w:r>
          </w:p>
        </w:tc>
        <w:tc>
          <w:tcPr>
            <w:tcW w:w="1701" w:type="dxa"/>
            <w:tcBorders>
              <w:top w:val="nil"/>
              <w:left w:val="nil"/>
              <w:bottom w:val="nil"/>
              <w:right w:val="nil"/>
              <w:insideH w:val="nil"/>
              <w:insideV w:val="nil"/>
            </w:tcBorders>
            <w:vAlign w:val="center"/>
          </w:tcPr>
          <w:p w14:paraId="4F21E822">
            <w:pPr>
              <w:spacing w:after="0" w:line="276" w:lineRule="auto"/>
              <w:jc w:val="center"/>
            </w:pPr>
            <w:r>
              <w:rPr>
                <w:rFonts w:ascii="Times New Roman" w:hAnsi="Times New Roman" w:eastAsia="宋体"/>
                <w:b w:val="0"/>
                <w:i w:val="0"/>
                <w:sz w:val="18"/>
              </w:rPr>
              <w:t>5.04 s</w:t>
            </w:r>
          </w:p>
        </w:tc>
        <w:tc>
          <w:tcPr>
            <w:tcW w:w="4535" w:type="dxa"/>
            <w:tcBorders>
              <w:top w:val="nil"/>
              <w:left w:val="nil"/>
              <w:bottom w:val="nil"/>
              <w:right w:val="nil"/>
              <w:insideH w:val="nil"/>
              <w:insideV w:val="nil"/>
            </w:tcBorders>
            <w:vAlign w:val="center"/>
          </w:tcPr>
          <w:p w14:paraId="03576455">
            <w:pPr>
              <w:spacing w:after="0" w:line="276" w:lineRule="auto"/>
              <w:jc w:val="center"/>
            </w:pPr>
            <w:r>
              <w:rPr>
                <w:rFonts w:ascii="Times New Roman" w:hAnsi="Times New Roman" w:eastAsia="宋体"/>
                <w:b w:val="0"/>
                <w:i w:val="0"/>
                <w:sz w:val="18"/>
              </w:rPr>
              <w:t>约5秒</w:t>
            </w:r>
          </w:p>
        </w:tc>
      </w:tr>
      <w:tr w14:paraId="37839EAA">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705A923A">
            <w:pPr>
              <w:spacing w:after="0" w:line="276" w:lineRule="auto"/>
              <w:jc w:val="center"/>
            </w:pPr>
            <w:r>
              <w:rPr>
                <w:rFonts w:ascii="Times New Roman" w:hAnsi="Times New Roman" w:eastAsia="宋体"/>
                <w:b w:val="0"/>
                <w:i w:val="0"/>
                <w:sz w:val="18"/>
              </w:rPr>
              <w:t>平均SSIM</w:t>
            </w:r>
          </w:p>
        </w:tc>
        <w:tc>
          <w:tcPr>
            <w:tcW w:w="1701" w:type="dxa"/>
            <w:tcBorders>
              <w:top w:val="nil"/>
              <w:left w:val="nil"/>
              <w:bottom w:val="nil"/>
              <w:right w:val="nil"/>
              <w:insideH w:val="nil"/>
              <w:insideV w:val="nil"/>
            </w:tcBorders>
            <w:vAlign w:val="center"/>
          </w:tcPr>
          <w:p w14:paraId="1D9BC133">
            <w:pPr>
              <w:spacing w:after="0" w:line="276" w:lineRule="auto"/>
              <w:jc w:val="center"/>
            </w:pPr>
            <w:r>
              <w:rPr>
                <w:rFonts w:ascii="Times New Roman" w:hAnsi="Times New Roman" w:eastAsia="宋体"/>
                <w:b w:val="0"/>
                <w:i w:val="0"/>
                <w:sz w:val="18"/>
              </w:rPr>
              <w:t>0.985</w:t>
            </w:r>
          </w:p>
        </w:tc>
        <w:tc>
          <w:tcPr>
            <w:tcW w:w="4535" w:type="dxa"/>
            <w:tcBorders>
              <w:top w:val="nil"/>
              <w:left w:val="nil"/>
              <w:bottom w:val="nil"/>
              <w:right w:val="nil"/>
              <w:insideH w:val="nil"/>
              <w:insideV w:val="nil"/>
            </w:tcBorders>
            <w:vAlign w:val="center"/>
          </w:tcPr>
          <w:p w14:paraId="5B1A33DF">
            <w:pPr>
              <w:spacing w:after="0" w:line="276" w:lineRule="auto"/>
              <w:jc w:val="center"/>
            </w:pPr>
            <w:r>
              <w:rPr>
                <w:rFonts w:ascii="Times New Roman" w:hAnsi="Times New Roman" w:eastAsia="宋体"/>
                <w:b w:val="0"/>
                <w:i w:val="0"/>
                <w:sz w:val="18"/>
              </w:rPr>
              <w:t>结构变化较小</w:t>
            </w:r>
          </w:p>
        </w:tc>
      </w:tr>
      <w:tr w14:paraId="72DBC00D">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230C71AC">
            <w:pPr>
              <w:spacing w:after="0" w:line="276" w:lineRule="auto"/>
              <w:jc w:val="center"/>
            </w:pPr>
            <w:r>
              <w:rPr>
                <w:rFonts w:ascii="Times New Roman" w:hAnsi="Times New Roman" w:eastAsia="宋体"/>
                <w:b w:val="0"/>
                <w:i w:val="0"/>
                <w:sz w:val="18"/>
              </w:rPr>
              <w:t>平均闪烁量</w:t>
            </w:r>
          </w:p>
        </w:tc>
        <w:tc>
          <w:tcPr>
            <w:tcW w:w="1701" w:type="dxa"/>
            <w:tcBorders>
              <w:top w:val="nil"/>
              <w:left w:val="nil"/>
              <w:bottom w:val="nil"/>
              <w:right w:val="nil"/>
              <w:insideH w:val="nil"/>
              <w:insideV w:val="nil"/>
            </w:tcBorders>
            <w:vAlign w:val="center"/>
          </w:tcPr>
          <w:p w14:paraId="45B897A4">
            <w:pPr>
              <w:spacing w:after="0" w:line="276" w:lineRule="auto"/>
              <w:jc w:val="center"/>
            </w:pPr>
            <w:r>
              <w:rPr>
                <w:rFonts w:ascii="Times New Roman" w:hAnsi="Times New Roman" w:eastAsia="宋体"/>
                <w:b w:val="0"/>
                <w:i w:val="0"/>
                <w:sz w:val="18"/>
              </w:rPr>
              <w:t>0.0129</w:t>
            </w:r>
          </w:p>
        </w:tc>
        <w:tc>
          <w:tcPr>
            <w:tcW w:w="4535" w:type="dxa"/>
            <w:tcBorders>
              <w:top w:val="nil"/>
              <w:left w:val="nil"/>
              <w:bottom w:val="nil"/>
              <w:right w:val="nil"/>
              <w:insideH w:val="nil"/>
              <w:insideV w:val="nil"/>
            </w:tcBorders>
            <w:vAlign w:val="center"/>
          </w:tcPr>
          <w:p w14:paraId="7EFEA92D">
            <w:pPr>
              <w:spacing w:after="0" w:line="276" w:lineRule="auto"/>
              <w:jc w:val="center"/>
            </w:pPr>
            <w:r>
              <w:rPr>
                <w:rFonts w:ascii="Times New Roman" w:hAnsi="Times New Roman" w:eastAsia="宋体"/>
                <w:b w:val="0"/>
                <w:i w:val="0"/>
                <w:sz w:val="18"/>
              </w:rPr>
              <w:t>整体亮度波动低</w:t>
            </w:r>
          </w:p>
        </w:tc>
      </w:tr>
      <w:tr w14:paraId="5C8B6A3C">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vAlign w:val="center"/>
          </w:tcPr>
          <w:p w14:paraId="5CECECC9">
            <w:pPr>
              <w:spacing w:after="0" w:line="276" w:lineRule="auto"/>
              <w:jc w:val="center"/>
            </w:pPr>
            <w:r>
              <w:rPr>
                <w:rFonts w:ascii="Times New Roman" w:hAnsi="Times New Roman" w:eastAsia="宋体"/>
                <w:b w:val="0"/>
                <w:i w:val="0"/>
                <w:sz w:val="18"/>
              </w:rPr>
              <w:t>异常帧对</w:t>
            </w:r>
          </w:p>
        </w:tc>
        <w:tc>
          <w:tcPr>
            <w:tcW w:w="1701" w:type="dxa"/>
            <w:tcBorders>
              <w:top w:val="nil"/>
              <w:left w:val="nil"/>
              <w:bottom w:val="nil"/>
              <w:right w:val="nil"/>
              <w:insideH w:val="nil"/>
              <w:insideV w:val="nil"/>
            </w:tcBorders>
            <w:vAlign w:val="center"/>
          </w:tcPr>
          <w:p w14:paraId="1C238BF2">
            <w:pPr>
              <w:spacing w:after="0" w:line="276" w:lineRule="auto"/>
              <w:jc w:val="center"/>
            </w:pPr>
            <w:r>
              <w:rPr>
                <w:rFonts w:ascii="Times New Roman" w:hAnsi="Times New Roman" w:eastAsia="宋体"/>
                <w:b w:val="0"/>
                <w:i w:val="0"/>
                <w:sz w:val="18"/>
              </w:rPr>
              <w:t>7组</w:t>
            </w:r>
          </w:p>
        </w:tc>
        <w:tc>
          <w:tcPr>
            <w:tcW w:w="4535" w:type="dxa"/>
            <w:tcBorders>
              <w:top w:val="nil"/>
              <w:left w:val="nil"/>
              <w:bottom w:val="nil"/>
              <w:right w:val="nil"/>
              <w:insideH w:val="nil"/>
              <w:insideV w:val="nil"/>
            </w:tcBorders>
            <w:vAlign w:val="center"/>
          </w:tcPr>
          <w:p w14:paraId="32FB23C6">
            <w:pPr>
              <w:spacing w:after="0" w:line="276" w:lineRule="auto"/>
              <w:jc w:val="center"/>
            </w:pPr>
            <w:r>
              <w:rPr>
                <w:rFonts w:ascii="Times New Roman" w:hAnsi="Times New Roman" w:eastAsia="宋体"/>
                <w:b w:val="0"/>
                <w:i w:val="0"/>
                <w:sz w:val="18"/>
              </w:rPr>
              <w:t>占比5.83%</w:t>
            </w:r>
          </w:p>
        </w:tc>
      </w:tr>
      <w:tr w14:paraId="1B53218F">
        <w:tblPrEx>
          <w:tblCellMar>
            <w:top w:w="0" w:type="dxa"/>
            <w:left w:w="108" w:type="dxa"/>
            <w:bottom w:w="0" w:type="dxa"/>
            <w:right w:w="108" w:type="dxa"/>
          </w:tblCellMar>
        </w:tblPrEx>
        <w:trPr>
          <w:jc w:val="center"/>
        </w:trPr>
        <w:tc>
          <w:tcPr>
            <w:tcW w:w="1814" w:type="dxa"/>
            <w:tcBorders>
              <w:top w:val="nil"/>
              <w:left w:val="nil"/>
              <w:bottom w:val="single" w:color="000000" w:sz="12" w:space="0"/>
              <w:right w:val="nil"/>
              <w:insideH w:val="nil"/>
              <w:insideV w:val="nil"/>
            </w:tcBorders>
            <w:vAlign w:val="center"/>
          </w:tcPr>
          <w:p w14:paraId="45ED2563">
            <w:pPr>
              <w:spacing w:after="0" w:line="276" w:lineRule="auto"/>
              <w:jc w:val="center"/>
            </w:pPr>
            <w:r>
              <w:rPr>
                <w:rFonts w:ascii="Times New Roman" w:hAnsi="Times New Roman" w:eastAsia="宋体"/>
                <w:b w:val="0"/>
                <w:i w:val="0"/>
                <w:sz w:val="18"/>
              </w:rPr>
              <w:t>异常比例</w:t>
            </w:r>
          </w:p>
        </w:tc>
        <w:tc>
          <w:tcPr>
            <w:tcW w:w="1701" w:type="dxa"/>
            <w:tcBorders>
              <w:top w:val="nil"/>
              <w:left w:val="nil"/>
              <w:bottom w:val="single" w:color="000000" w:sz="12" w:space="0"/>
              <w:right w:val="nil"/>
              <w:insideH w:val="nil"/>
              <w:insideV w:val="nil"/>
            </w:tcBorders>
            <w:vAlign w:val="center"/>
          </w:tcPr>
          <w:p w14:paraId="6B298E75">
            <w:pPr>
              <w:spacing w:after="0" w:line="276" w:lineRule="auto"/>
              <w:jc w:val="center"/>
            </w:pPr>
            <w:r>
              <w:rPr>
                <w:rFonts w:ascii="Times New Roman" w:hAnsi="Times New Roman" w:eastAsia="宋体"/>
                <w:b w:val="0"/>
                <w:i w:val="0"/>
                <w:sz w:val="18"/>
              </w:rPr>
              <w:t>5.83%</w:t>
            </w:r>
          </w:p>
        </w:tc>
        <w:tc>
          <w:tcPr>
            <w:tcW w:w="4535" w:type="dxa"/>
            <w:tcBorders>
              <w:top w:val="nil"/>
              <w:left w:val="nil"/>
              <w:bottom w:val="single" w:color="000000" w:sz="12" w:space="0"/>
              <w:right w:val="nil"/>
              <w:insideH w:val="nil"/>
              <w:insideV w:val="nil"/>
            </w:tcBorders>
            <w:vAlign w:val="center"/>
          </w:tcPr>
          <w:p w14:paraId="7390EF54">
            <w:pPr>
              <w:spacing w:after="0" w:line="276" w:lineRule="auto"/>
              <w:jc w:val="center"/>
            </w:pPr>
            <w:r>
              <w:rPr>
                <w:rFonts w:ascii="Times New Roman" w:hAnsi="Times New Roman" w:eastAsia="宋体"/>
                <w:b w:val="0"/>
                <w:i w:val="0"/>
                <w:sz w:val="18"/>
              </w:rPr>
              <w:t>未达到全局失稳阈值</w:t>
            </w:r>
          </w:p>
        </w:tc>
      </w:tr>
    </w:tbl>
    <w:p w14:paraId="562319BE">
      <w:pPr>
        <w:spacing w:before="80" w:after="40"/>
        <w:jc w:val="center"/>
      </w:pPr>
      <w:r>
        <w:drawing>
          <wp:inline distT="0" distB="0" distL="114300" distR="114300">
            <wp:extent cx="5039995" cy="2239645"/>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040000" cy="2240000"/>
                    </a:xfrm>
                    <a:prstGeom prst="rect">
                      <a:avLst/>
                    </a:prstGeom>
                  </pic:spPr>
                </pic:pic>
              </a:graphicData>
            </a:graphic>
          </wp:inline>
        </w:drawing>
      </w:r>
    </w:p>
    <w:p w14:paraId="3F6FCD61">
      <w:pPr>
        <w:spacing w:after="80" w:line="240" w:lineRule="auto"/>
        <w:jc w:val="center"/>
      </w:pPr>
      <w:r>
        <w:rPr>
          <w:rFonts w:ascii="Times New Roman" w:hAnsi="Times New Roman" w:eastAsia="黑体"/>
          <w:b/>
          <w:i w:val="0"/>
          <w:sz w:val="21"/>
        </w:rPr>
        <w:t>图7-1 附件2视频相邻帧异常指数曲线</w:t>
      </w:r>
    </w:p>
    <w:p w14:paraId="4802D666">
      <w:pPr>
        <w:spacing w:before="0" w:after="0" w:line="300" w:lineRule="auto"/>
        <w:ind w:firstLine="480"/>
      </w:pPr>
      <w:r>
        <w:rPr>
          <w:rFonts w:ascii="Times New Roman" w:hAnsi="Times New Roman" w:eastAsia="宋体"/>
          <w:b w:val="0"/>
          <w:i w:val="0"/>
          <w:sz w:val="24"/>
        </w:rPr>
        <w:t>图7-1显示，大部分帧对异常指数处于低位，仅少量帧对出现局部峰值。峰值主要集中在第28、53、62、74等帧对附近，结合关键帧观察，异常通常与前景人物姿态变化、张口动作、背景车辆位移和车内光照变化有关。由于这些峰值未形成长时间连续段，因此不宜判定为全局时序崩塌。</w:t>
      </w:r>
    </w:p>
    <w:p w14:paraId="6177CBC2">
      <w:pPr>
        <w:spacing w:before="80" w:after="40"/>
        <w:jc w:val="center"/>
      </w:pPr>
      <w:r>
        <w:drawing>
          <wp:inline distT="0" distB="0" distL="114300" distR="114300">
            <wp:extent cx="5111750" cy="6615430"/>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112000" cy="6615529"/>
                    </a:xfrm>
                    <a:prstGeom prst="rect">
                      <a:avLst/>
                    </a:prstGeom>
                  </pic:spPr>
                </pic:pic>
              </a:graphicData>
            </a:graphic>
          </wp:inline>
        </w:drawing>
      </w:r>
    </w:p>
    <w:p w14:paraId="390E0475">
      <w:pPr>
        <w:spacing w:after="80" w:line="240" w:lineRule="auto"/>
        <w:jc w:val="center"/>
      </w:pPr>
      <w:r>
        <w:rPr>
          <w:rFonts w:ascii="Times New Roman" w:hAnsi="Times New Roman" w:eastAsia="黑体"/>
          <w:b/>
          <w:i w:val="0"/>
          <w:sz w:val="21"/>
        </w:rPr>
        <w:t>图7-2 视频局部异常帧对关键帧示意</w:t>
      </w:r>
    </w:p>
    <w:p w14:paraId="749FC46F">
      <w:pPr>
        <w:keepNext/>
        <w:spacing w:before="120" w:after="60" w:line="300" w:lineRule="auto"/>
        <w:jc w:val="left"/>
      </w:pPr>
      <w:r>
        <w:rPr>
          <w:rFonts w:ascii="Times New Roman" w:hAnsi="Times New Roman" w:eastAsia="黑体"/>
          <w:b/>
          <w:i w:val="0"/>
          <w:sz w:val="24"/>
        </w:rPr>
        <w:t>7.3 时序失稳判定与解释</w:t>
      </w:r>
    </w:p>
    <w:p w14:paraId="51B3FF09">
      <w:pPr>
        <w:spacing w:before="0" w:after="0" w:line="300" w:lineRule="auto"/>
        <w:ind w:firstLine="480"/>
      </w:pPr>
      <w:r>
        <w:rPr>
          <w:rFonts w:ascii="Times New Roman" w:hAnsi="Times New Roman" w:eastAsia="宋体"/>
          <w:b w:val="0"/>
          <w:i w:val="0"/>
          <w:sz w:val="24"/>
        </w:rPr>
        <w:t>本文设置异常判定规则：若异常帧对比例超过15%，或连续异常长度超过5组，则判定为明显全局失稳；若异常比例低于10%且无连续异常段，则判定为整体稳定、局部瞬时异常。附件2异常帧对占比为5.83%，低于10%，且异常峰不连续，因此判定为整体稳定。</w:t>
      </w:r>
    </w:p>
    <w:p w14:paraId="54CD9C0F">
      <w:pPr>
        <w:spacing w:before="0" w:after="0" w:line="300" w:lineRule="auto"/>
        <w:ind w:firstLine="480"/>
      </w:pPr>
      <w:r>
        <w:rPr>
          <w:rFonts w:ascii="Times New Roman" w:hAnsi="Times New Roman" w:eastAsia="宋体"/>
          <w:b w:val="0"/>
          <w:i w:val="0"/>
          <w:sz w:val="24"/>
        </w:rPr>
        <w:t>该结论也与视频内容相符。视频主体为车内人物与道路车流背景，前景人物动作和车外车辆运动会带来合理的相邻帧变化。模型检测到的异常峰更像是局部运动较快或亮度变化引起的瞬时峰值，而不是主体身份漂移、背景大面积跳变或连续闪烁。故本文认为附件2未出现显著全局时序失稳，但存在若干可标注的局部风险帧。</w:t>
      </w:r>
    </w:p>
    <w:p w14:paraId="07120079">
      <w:pPr>
        <w:keepNext/>
        <w:spacing w:before="160" w:after="120" w:line="300" w:lineRule="auto"/>
        <w:jc w:val="center"/>
      </w:pPr>
      <w:r>
        <w:rPr>
          <w:rFonts w:ascii="Times New Roman" w:hAnsi="Times New Roman" w:eastAsia="黑体"/>
          <w:b/>
          <w:i w:val="0"/>
          <w:sz w:val="28"/>
        </w:rPr>
        <w:t>8 参数优化模型与推广应用</w:t>
      </w:r>
    </w:p>
    <w:p w14:paraId="3296B161">
      <w:pPr>
        <w:keepNext/>
        <w:spacing w:before="120" w:after="60" w:line="300" w:lineRule="auto"/>
        <w:jc w:val="left"/>
      </w:pPr>
      <w:r>
        <w:rPr>
          <w:rFonts w:ascii="Times New Roman" w:hAnsi="Times New Roman" w:eastAsia="黑体"/>
          <w:b/>
          <w:i w:val="0"/>
          <w:sz w:val="24"/>
        </w:rPr>
        <w:t>8.1 多目标参数优化模型</w:t>
      </w:r>
    </w:p>
    <w:p w14:paraId="1A5B2A93">
      <w:pPr>
        <w:spacing w:before="0" w:after="0" w:line="300" w:lineRule="auto"/>
        <w:ind w:firstLine="480"/>
      </w:pPr>
      <w:r>
        <w:rPr>
          <w:rFonts w:ascii="Times New Roman" w:hAnsi="Times New Roman" w:eastAsia="宋体"/>
          <w:b w:val="0"/>
          <w:i w:val="0"/>
          <w:sz w:val="24"/>
        </w:rPr>
        <w:t>扩散模型生成结果通常受采样步数、guidance scale、分辨率和调度器影响。采样步数增加通常有利于提升细节稳定性，但会增加推理时间；guidance scale提高可增强提示词贴合度，但过高可能造成过饱和、结构僵硬或美学下降；分辨率提高会提升细节表达，同时显著增加时间和显存成本；调度器决定少步采样下的质量保持能力。</w:t>
      </w:r>
    </w:p>
    <w:p w14:paraId="64BBD4C7">
      <w:pPr>
        <w:spacing w:before="0" w:after="0" w:line="300" w:lineRule="auto"/>
        <w:ind w:firstLine="480"/>
      </w:pPr>
      <w:r>
        <w:rPr>
          <w:rFonts w:ascii="Times New Roman" w:hAnsi="Times New Roman" w:eastAsia="宋体"/>
          <w:b w:val="0"/>
          <w:i w:val="0"/>
          <w:sz w:val="24"/>
        </w:rPr>
        <w:t>由于赛题附件没有提供真实参数实验日志，本文采用代理模型构造质量-时间响应。设参数向量theta=(s,g,r,h)，其中s为采样步数，g为guidance scale，r为分辨率，h为调度器。目标是在满足时间和资源约束的条件下，使质量最大、时间最小，从而得到Pareto非支配解集。</w:t>
      </w:r>
    </w:p>
    <w:p w14:paraId="7BF2D612">
      <w:pPr>
        <w:spacing w:before="60" w:after="60" w:line="264" w:lineRule="auto"/>
        <w:jc w:val="center"/>
      </w:pPr>
      <w:r>
        <w:rPr>
          <w:rFonts w:ascii="Times New Roman" w:hAnsi="Times New Roman" w:eastAsia="宋体"/>
          <w:b w:val="0"/>
          <w:i w:val="0"/>
          <w:sz w:val="24"/>
        </w:rPr>
        <w:t>theta=(s,g,r,h),  max_theta ( Q(theta), -T(theta) )    (8.1)</w:t>
      </w:r>
    </w:p>
    <w:p w14:paraId="51380CC1">
      <w:pPr>
        <w:spacing w:before="60" w:after="60" w:line="264" w:lineRule="auto"/>
        <w:jc w:val="center"/>
      </w:pPr>
      <w:r>
        <w:rPr>
          <w:rFonts w:ascii="Times New Roman" w:hAnsi="Times New Roman" w:eastAsia="宋体"/>
          <w:b w:val="0"/>
          <w:i w:val="0"/>
          <w:sz w:val="24"/>
        </w:rPr>
        <w:t>s_min&lt;=s&lt;=s_max,  g_min&lt;=g&lt;=g_max,  r in R,  M(theta)&lt;=M_max    (8.2)</w:t>
      </w:r>
    </w:p>
    <w:p w14:paraId="5C5D92C1">
      <w:pPr>
        <w:keepNext/>
        <w:spacing w:before="120" w:after="60" w:line="300" w:lineRule="auto"/>
        <w:jc w:val="left"/>
      </w:pPr>
      <w:r>
        <w:rPr>
          <w:rFonts w:ascii="Times New Roman" w:hAnsi="Times New Roman" w:eastAsia="黑体"/>
          <w:b/>
          <w:i w:val="0"/>
          <w:sz w:val="24"/>
        </w:rPr>
        <w:t>8.2 Pareto结果与推荐参数区间</w:t>
      </w:r>
    </w:p>
    <w:p w14:paraId="2A4131F2">
      <w:pPr>
        <w:spacing w:before="80" w:after="40"/>
        <w:jc w:val="center"/>
      </w:pPr>
      <w:r>
        <w:drawing>
          <wp:inline distT="0" distB="0" distL="114300" distR="114300">
            <wp:extent cx="5039995" cy="3239770"/>
            <wp:effectExtent l="0" t="0" r="190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40000" cy="3240000"/>
                    </a:xfrm>
                    <a:prstGeom prst="rect">
                      <a:avLst/>
                    </a:prstGeom>
                  </pic:spPr>
                </pic:pic>
              </a:graphicData>
            </a:graphic>
          </wp:inline>
        </w:drawing>
      </w:r>
    </w:p>
    <w:p w14:paraId="7944F394">
      <w:pPr>
        <w:spacing w:after="80" w:line="240" w:lineRule="auto"/>
        <w:jc w:val="center"/>
      </w:pPr>
      <w:r>
        <w:rPr>
          <w:rFonts w:ascii="Times New Roman" w:hAnsi="Times New Roman" w:eastAsia="黑体"/>
          <w:b/>
          <w:i w:val="0"/>
          <w:sz w:val="21"/>
        </w:rPr>
        <w:t>图8-1 参数优化质量-时间Pareto前沿</w:t>
      </w:r>
    </w:p>
    <w:p w14:paraId="7909AC3F">
      <w:pPr>
        <w:spacing w:before="80" w:after="40" w:line="240" w:lineRule="auto"/>
        <w:jc w:val="center"/>
      </w:pPr>
      <w:r>
        <w:rPr>
          <w:rFonts w:ascii="Times New Roman" w:hAnsi="Times New Roman" w:eastAsia="黑体"/>
          <w:b/>
          <w:i w:val="0"/>
          <w:sz w:val="21"/>
        </w:rPr>
        <w:t>表8-1 典型Pareto参数组合</w:t>
      </w:r>
    </w:p>
    <w:tbl>
      <w:tblPr>
        <w:tblStyle w:val="32"/>
        <w:tblW w:w="0" w:type="auto"/>
        <w:jc w:val="center"/>
        <w:tblLayout w:type="autofit"/>
        <w:tblCellMar>
          <w:top w:w="0" w:type="dxa"/>
          <w:left w:w="108" w:type="dxa"/>
          <w:bottom w:w="0" w:type="dxa"/>
          <w:right w:w="108" w:type="dxa"/>
        </w:tblCellMar>
      </w:tblPr>
      <w:tblGrid>
        <w:gridCol w:w="850"/>
        <w:gridCol w:w="1020"/>
        <w:gridCol w:w="1020"/>
        <w:gridCol w:w="1701"/>
        <w:gridCol w:w="1020"/>
        <w:gridCol w:w="1020"/>
      </w:tblGrid>
      <w:tr w14:paraId="259069AD">
        <w:tblPrEx>
          <w:tblCellMar>
            <w:top w:w="0" w:type="dxa"/>
            <w:left w:w="108" w:type="dxa"/>
            <w:bottom w:w="0" w:type="dxa"/>
            <w:right w:w="108" w:type="dxa"/>
          </w:tblCellMar>
        </w:tblPrEx>
        <w:trPr>
          <w:jc w:val="center"/>
        </w:trPr>
        <w:tc>
          <w:tcPr>
            <w:tcW w:w="850" w:type="dxa"/>
            <w:tcBorders>
              <w:top w:val="single" w:color="000000" w:sz="12" w:space="0"/>
              <w:left w:val="nil"/>
              <w:bottom w:val="single" w:color="000000" w:sz="8" w:space="0"/>
              <w:right w:val="nil"/>
              <w:insideH w:val="nil"/>
              <w:insideV w:val="nil"/>
            </w:tcBorders>
            <w:vAlign w:val="center"/>
          </w:tcPr>
          <w:p w14:paraId="77311433">
            <w:pPr>
              <w:spacing w:after="0" w:line="276" w:lineRule="auto"/>
              <w:jc w:val="center"/>
            </w:pPr>
            <w:r>
              <w:rPr>
                <w:rFonts w:ascii="Times New Roman" w:hAnsi="Times New Roman" w:eastAsia="宋体"/>
                <w:b/>
                <w:i w:val="0"/>
                <w:sz w:val="18"/>
              </w:rPr>
              <w:t>步数</w:t>
            </w:r>
          </w:p>
        </w:tc>
        <w:tc>
          <w:tcPr>
            <w:tcW w:w="1020" w:type="dxa"/>
            <w:tcBorders>
              <w:top w:val="single" w:color="000000" w:sz="12" w:space="0"/>
              <w:left w:val="nil"/>
              <w:bottom w:val="single" w:color="000000" w:sz="8" w:space="0"/>
              <w:right w:val="nil"/>
              <w:insideH w:val="nil"/>
              <w:insideV w:val="nil"/>
            </w:tcBorders>
            <w:vAlign w:val="center"/>
          </w:tcPr>
          <w:p w14:paraId="2E5048B3">
            <w:pPr>
              <w:spacing w:after="0" w:line="276" w:lineRule="auto"/>
              <w:jc w:val="center"/>
            </w:pPr>
            <w:r>
              <w:rPr>
                <w:rFonts w:ascii="Times New Roman" w:hAnsi="Times New Roman" w:eastAsia="宋体"/>
                <w:b/>
                <w:i w:val="0"/>
                <w:sz w:val="18"/>
              </w:rPr>
              <w:t>guidance</w:t>
            </w:r>
          </w:p>
        </w:tc>
        <w:tc>
          <w:tcPr>
            <w:tcW w:w="1020" w:type="dxa"/>
            <w:tcBorders>
              <w:top w:val="single" w:color="000000" w:sz="12" w:space="0"/>
              <w:left w:val="nil"/>
              <w:bottom w:val="single" w:color="000000" w:sz="8" w:space="0"/>
              <w:right w:val="nil"/>
              <w:insideH w:val="nil"/>
              <w:insideV w:val="nil"/>
            </w:tcBorders>
            <w:vAlign w:val="center"/>
          </w:tcPr>
          <w:p w14:paraId="205F807E">
            <w:pPr>
              <w:spacing w:after="0" w:line="276" w:lineRule="auto"/>
              <w:jc w:val="center"/>
            </w:pPr>
            <w:r>
              <w:rPr>
                <w:rFonts w:ascii="Times New Roman" w:hAnsi="Times New Roman" w:eastAsia="宋体"/>
                <w:b/>
                <w:i w:val="0"/>
                <w:sz w:val="18"/>
              </w:rPr>
              <w:t>分辨率</w:t>
            </w:r>
          </w:p>
        </w:tc>
        <w:tc>
          <w:tcPr>
            <w:tcW w:w="1701" w:type="dxa"/>
            <w:tcBorders>
              <w:top w:val="single" w:color="000000" w:sz="12" w:space="0"/>
              <w:left w:val="nil"/>
              <w:bottom w:val="single" w:color="000000" w:sz="8" w:space="0"/>
              <w:right w:val="nil"/>
              <w:insideH w:val="nil"/>
              <w:insideV w:val="nil"/>
            </w:tcBorders>
            <w:vAlign w:val="center"/>
          </w:tcPr>
          <w:p w14:paraId="36385A40">
            <w:pPr>
              <w:spacing w:after="0" w:line="276" w:lineRule="auto"/>
              <w:jc w:val="center"/>
            </w:pPr>
            <w:r>
              <w:rPr>
                <w:rFonts w:ascii="Times New Roman" w:hAnsi="Times New Roman" w:eastAsia="宋体"/>
                <w:b/>
                <w:i w:val="0"/>
                <w:sz w:val="18"/>
              </w:rPr>
              <w:t>调度器</w:t>
            </w:r>
          </w:p>
        </w:tc>
        <w:tc>
          <w:tcPr>
            <w:tcW w:w="1020" w:type="dxa"/>
            <w:tcBorders>
              <w:top w:val="single" w:color="000000" w:sz="12" w:space="0"/>
              <w:left w:val="nil"/>
              <w:bottom w:val="single" w:color="000000" w:sz="8" w:space="0"/>
              <w:right w:val="nil"/>
              <w:insideH w:val="nil"/>
              <w:insideV w:val="nil"/>
            </w:tcBorders>
            <w:vAlign w:val="center"/>
          </w:tcPr>
          <w:p w14:paraId="4715EF12">
            <w:pPr>
              <w:spacing w:after="0" w:line="276" w:lineRule="auto"/>
              <w:jc w:val="center"/>
            </w:pPr>
            <w:r>
              <w:rPr>
                <w:rFonts w:ascii="Times New Roman" w:hAnsi="Times New Roman" w:eastAsia="宋体"/>
                <w:b/>
                <w:i w:val="0"/>
                <w:sz w:val="18"/>
              </w:rPr>
              <w:t>质量</w:t>
            </w:r>
          </w:p>
        </w:tc>
        <w:tc>
          <w:tcPr>
            <w:tcW w:w="1020" w:type="dxa"/>
            <w:tcBorders>
              <w:top w:val="single" w:color="000000" w:sz="12" w:space="0"/>
              <w:left w:val="nil"/>
              <w:bottom w:val="single" w:color="000000" w:sz="8" w:space="0"/>
              <w:right w:val="nil"/>
              <w:insideH w:val="nil"/>
              <w:insideV w:val="nil"/>
            </w:tcBorders>
            <w:vAlign w:val="center"/>
          </w:tcPr>
          <w:p w14:paraId="14FE5221">
            <w:pPr>
              <w:spacing w:after="0" w:line="276" w:lineRule="auto"/>
              <w:jc w:val="center"/>
            </w:pPr>
            <w:r>
              <w:rPr>
                <w:rFonts w:ascii="Times New Roman" w:hAnsi="Times New Roman" w:eastAsia="宋体"/>
                <w:b/>
                <w:i w:val="0"/>
                <w:sz w:val="18"/>
              </w:rPr>
              <w:t>时间</w:t>
            </w:r>
          </w:p>
        </w:tc>
      </w:tr>
      <w:tr w14:paraId="12CA6DAD">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26089FC5">
            <w:pPr>
              <w:spacing w:after="0" w:line="276" w:lineRule="auto"/>
              <w:jc w:val="center"/>
            </w:pPr>
            <w:r>
              <w:rPr>
                <w:rFonts w:ascii="Times New Roman" w:hAnsi="Times New Roman" w:eastAsia="宋体"/>
                <w:b w:val="0"/>
                <w:i w:val="0"/>
                <w:sz w:val="18"/>
              </w:rPr>
              <w:t>40</w:t>
            </w:r>
          </w:p>
        </w:tc>
        <w:tc>
          <w:tcPr>
            <w:tcW w:w="1020" w:type="dxa"/>
            <w:tcBorders>
              <w:top w:val="nil"/>
              <w:left w:val="nil"/>
              <w:bottom w:val="nil"/>
              <w:right w:val="nil"/>
              <w:insideH w:val="nil"/>
              <w:insideV w:val="nil"/>
            </w:tcBorders>
            <w:vAlign w:val="center"/>
          </w:tcPr>
          <w:p w14:paraId="6F2C4F5D">
            <w:pPr>
              <w:spacing w:after="0" w:line="276" w:lineRule="auto"/>
              <w:jc w:val="center"/>
            </w:pPr>
            <w:r>
              <w:rPr>
                <w:rFonts w:ascii="Times New Roman" w:hAnsi="Times New Roman" w:eastAsia="宋体"/>
                <w:b w:val="0"/>
                <w:i w:val="0"/>
                <w:sz w:val="18"/>
              </w:rPr>
              <w:t>7</w:t>
            </w:r>
          </w:p>
        </w:tc>
        <w:tc>
          <w:tcPr>
            <w:tcW w:w="1020" w:type="dxa"/>
            <w:tcBorders>
              <w:top w:val="nil"/>
              <w:left w:val="nil"/>
              <w:bottom w:val="nil"/>
              <w:right w:val="nil"/>
              <w:insideH w:val="nil"/>
              <w:insideV w:val="nil"/>
            </w:tcBorders>
            <w:vAlign w:val="center"/>
          </w:tcPr>
          <w:p w14:paraId="1EA1B75A">
            <w:pPr>
              <w:spacing w:after="0" w:line="276" w:lineRule="auto"/>
              <w:jc w:val="center"/>
            </w:pPr>
            <w:r>
              <w:rPr>
                <w:rFonts w:ascii="Times New Roman" w:hAnsi="Times New Roman" w:eastAsia="宋体"/>
                <w:b w:val="0"/>
                <w:i w:val="0"/>
                <w:sz w:val="18"/>
              </w:rPr>
              <w:t>768</w:t>
            </w:r>
          </w:p>
        </w:tc>
        <w:tc>
          <w:tcPr>
            <w:tcW w:w="1701" w:type="dxa"/>
            <w:tcBorders>
              <w:top w:val="nil"/>
              <w:left w:val="nil"/>
              <w:bottom w:val="nil"/>
              <w:right w:val="nil"/>
              <w:insideH w:val="nil"/>
              <w:insideV w:val="nil"/>
            </w:tcBorders>
            <w:vAlign w:val="center"/>
          </w:tcPr>
          <w:p w14:paraId="387C589B">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13B8C421">
            <w:pPr>
              <w:spacing w:after="0" w:line="276" w:lineRule="auto"/>
              <w:jc w:val="center"/>
            </w:pPr>
            <w:r>
              <w:rPr>
                <w:rFonts w:ascii="Times New Roman" w:hAnsi="Times New Roman" w:eastAsia="宋体"/>
                <w:b w:val="0"/>
                <w:i w:val="0"/>
                <w:sz w:val="18"/>
              </w:rPr>
              <w:t>0.930</w:t>
            </w:r>
          </w:p>
        </w:tc>
        <w:tc>
          <w:tcPr>
            <w:tcW w:w="1020" w:type="dxa"/>
            <w:tcBorders>
              <w:top w:val="nil"/>
              <w:left w:val="nil"/>
              <w:bottom w:val="nil"/>
              <w:right w:val="nil"/>
              <w:insideH w:val="nil"/>
              <w:insideV w:val="nil"/>
            </w:tcBorders>
            <w:vAlign w:val="center"/>
          </w:tcPr>
          <w:p w14:paraId="69E85DEA">
            <w:pPr>
              <w:spacing w:after="0" w:line="276" w:lineRule="auto"/>
              <w:jc w:val="center"/>
            </w:pPr>
            <w:r>
              <w:rPr>
                <w:rFonts w:ascii="Times New Roman" w:hAnsi="Times New Roman" w:eastAsia="宋体"/>
                <w:b w:val="0"/>
                <w:i w:val="0"/>
                <w:sz w:val="18"/>
              </w:rPr>
              <w:t>10.12</w:t>
            </w:r>
          </w:p>
        </w:tc>
      </w:tr>
      <w:tr w14:paraId="56454836">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3CA027B8">
            <w:pPr>
              <w:spacing w:after="0" w:line="276" w:lineRule="auto"/>
              <w:jc w:val="center"/>
            </w:pPr>
            <w:r>
              <w:rPr>
                <w:rFonts w:ascii="Times New Roman" w:hAnsi="Times New Roman" w:eastAsia="宋体"/>
                <w:b w:val="0"/>
                <w:i w:val="0"/>
                <w:sz w:val="18"/>
              </w:rPr>
              <w:t>40</w:t>
            </w:r>
          </w:p>
        </w:tc>
        <w:tc>
          <w:tcPr>
            <w:tcW w:w="1020" w:type="dxa"/>
            <w:tcBorders>
              <w:top w:val="nil"/>
              <w:left w:val="nil"/>
              <w:bottom w:val="nil"/>
              <w:right w:val="nil"/>
              <w:insideH w:val="nil"/>
              <w:insideV w:val="nil"/>
            </w:tcBorders>
            <w:vAlign w:val="center"/>
          </w:tcPr>
          <w:p w14:paraId="39967095">
            <w:pPr>
              <w:spacing w:after="0" w:line="276" w:lineRule="auto"/>
              <w:jc w:val="center"/>
            </w:pPr>
            <w:r>
              <w:rPr>
                <w:rFonts w:ascii="Times New Roman" w:hAnsi="Times New Roman" w:eastAsia="宋体"/>
                <w:b w:val="0"/>
                <w:i w:val="0"/>
                <w:sz w:val="18"/>
              </w:rPr>
              <w:t>8</w:t>
            </w:r>
          </w:p>
        </w:tc>
        <w:tc>
          <w:tcPr>
            <w:tcW w:w="1020" w:type="dxa"/>
            <w:tcBorders>
              <w:top w:val="nil"/>
              <w:left w:val="nil"/>
              <w:bottom w:val="nil"/>
              <w:right w:val="nil"/>
              <w:insideH w:val="nil"/>
              <w:insideV w:val="nil"/>
            </w:tcBorders>
            <w:vAlign w:val="center"/>
          </w:tcPr>
          <w:p w14:paraId="1F5526D8">
            <w:pPr>
              <w:spacing w:after="0" w:line="276" w:lineRule="auto"/>
              <w:jc w:val="center"/>
            </w:pPr>
            <w:r>
              <w:rPr>
                <w:rFonts w:ascii="Times New Roman" w:hAnsi="Times New Roman" w:eastAsia="宋体"/>
                <w:b w:val="0"/>
                <w:i w:val="0"/>
                <w:sz w:val="18"/>
              </w:rPr>
              <w:t>768</w:t>
            </w:r>
          </w:p>
        </w:tc>
        <w:tc>
          <w:tcPr>
            <w:tcW w:w="1701" w:type="dxa"/>
            <w:tcBorders>
              <w:top w:val="nil"/>
              <w:left w:val="nil"/>
              <w:bottom w:val="nil"/>
              <w:right w:val="nil"/>
              <w:insideH w:val="nil"/>
              <w:insideV w:val="nil"/>
            </w:tcBorders>
            <w:vAlign w:val="center"/>
          </w:tcPr>
          <w:p w14:paraId="31BCED59">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17B18E40">
            <w:pPr>
              <w:spacing w:after="0" w:line="276" w:lineRule="auto"/>
              <w:jc w:val="center"/>
            </w:pPr>
            <w:r>
              <w:rPr>
                <w:rFonts w:ascii="Times New Roman" w:hAnsi="Times New Roman" w:eastAsia="宋体"/>
                <w:b w:val="0"/>
                <w:i w:val="0"/>
                <w:sz w:val="18"/>
              </w:rPr>
              <w:t>0.930</w:t>
            </w:r>
          </w:p>
        </w:tc>
        <w:tc>
          <w:tcPr>
            <w:tcW w:w="1020" w:type="dxa"/>
            <w:tcBorders>
              <w:top w:val="nil"/>
              <w:left w:val="nil"/>
              <w:bottom w:val="nil"/>
              <w:right w:val="nil"/>
              <w:insideH w:val="nil"/>
              <w:insideV w:val="nil"/>
            </w:tcBorders>
            <w:vAlign w:val="center"/>
          </w:tcPr>
          <w:p w14:paraId="25C4989C">
            <w:pPr>
              <w:spacing w:after="0" w:line="276" w:lineRule="auto"/>
              <w:jc w:val="center"/>
            </w:pPr>
            <w:r>
              <w:rPr>
                <w:rFonts w:ascii="Times New Roman" w:hAnsi="Times New Roman" w:eastAsia="宋体"/>
                <w:b w:val="0"/>
                <w:i w:val="0"/>
                <w:sz w:val="18"/>
              </w:rPr>
              <w:t>10.12</w:t>
            </w:r>
          </w:p>
        </w:tc>
      </w:tr>
      <w:tr w14:paraId="04DD0AD9">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0E89F2E6">
            <w:pPr>
              <w:spacing w:after="0" w:line="276" w:lineRule="auto"/>
              <w:jc w:val="center"/>
            </w:pPr>
            <w:r>
              <w:rPr>
                <w:rFonts w:ascii="Times New Roman" w:hAnsi="Times New Roman" w:eastAsia="宋体"/>
                <w:b w:val="0"/>
                <w:i w:val="0"/>
                <w:sz w:val="18"/>
              </w:rPr>
              <w:t>30</w:t>
            </w:r>
          </w:p>
        </w:tc>
        <w:tc>
          <w:tcPr>
            <w:tcW w:w="1020" w:type="dxa"/>
            <w:tcBorders>
              <w:top w:val="nil"/>
              <w:left w:val="nil"/>
              <w:bottom w:val="nil"/>
              <w:right w:val="nil"/>
              <w:insideH w:val="nil"/>
              <w:insideV w:val="nil"/>
            </w:tcBorders>
            <w:vAlign w:val="center"/>
          </w:tcPr>
          <w:p w14:paraId="45EEF328">
            <w:pPr>
              <w:spacing w:after="0" w:line="276" w:lineRule="auto"/>
              <w:jc w:val="center"/>
            </w:pPr>
            <w:r>
              <w:rPr>
                <w:rFonts w:ascii="Times New Roman" w:hAnsi="Times New Roman" w:eastAsia="宋体"/>
                <w:b w:val="0"/>
                <w:i w:val="0"/>
                <w:sz w:val="18"/>
              </w:rPr>
              <w:t>7</w:t>
            </w:r>
          </w:p>
        </w:tc>
        <w:tc>
          <w:tcPr>
            <w:tcW w:w="1020" w:type="dxa"/>
            <w:tcBorders>
              <w:top w:val="nil"/>
              <w:left w:val="nil"/>
              <w:bottom w:val="nil"/>
              <w:right w:val="nil"/>
              <w:insideH w:val="nil"/>
              <w:insideV w:val="nil"/>
            </w:tcBorders>
            <w:vAlign w:val="center"/>
          </w:tcPr>
          <w:p w14:paraId="28F97E49">
            <w:pPr>
              <w:spacing w:after="0" w:line="276" w:lineRule="auto"/>
              <w:jc w:val="center"/>
            </w:pPr>
            <w:r>
              <w:rPr>
                <w:rFonts w:ascii="Times New Roman" w:hAnsi="Times New Roman" w:eastAsia="宋体"/>
                <w:b w:val="0"/>
                <w:i w:val="0"/>
                <w:sz w:val="18"/>
              </w:rPr>
              <w:t>1024</w:t>
            </w:r>
          </w:p>
        </w:tc>
        <w:tc>
          <w:tcPr>
            <w:tcW w:w="1701" w:type="dxa"/>
            <w:tcBorders>
              <w:top w:val="nil"/>
              <w:left w:val="nil"/>
              <w:bottom w:val="nil"/>
              <w:right w:val="nil"/>
              <w:insideH w:val="nil"/>
              <w:insideV w:val="nil"/>
            </w:tcBorders>
            <w:vAlign w:val="center"/>
          </w:tcPr>
          <w:p w14:paraId="079B1AA8">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027B8E0E">
            <w:pPr>
              <w:spacing w:after="0" w:line="276" w:lineRule="auto"/>
              <w:jc w:val="center"/>
            </w:pPr>
            <w:r>
              <w:rPr>
                <w:rFonts w:ascii="Times New Roman" w:hAnsi="Times New Roman" w:eastAsia="宋体"/>
                <w:b w:val="0"/>
                <w:i w:val="0"/>
                <w:sz w:val="18"/>
              </w:rPr>
              <w:t>0.935</w:t>
            </w:r>
          </w:p>
        </w:tc>
        <w:tc>
          <w:tcPr>
            <w:tcW w:w="1020" w:type="dxa"/>
            <w:tcBorders>
              <w:top w:val="nil"/>
              <w:left w:val="nil"/>
              <w:bottom w:val="nil"/>
              <w:right w:val="nil"/>
              <w:insideH w:val="nil"/>
              <w:insideV w:val="nil"/>
            </w:tcBorders>
            <w:vAlign w:val="center"/>
          </w:tcPr>
          <w:p w14:paraId="6A4C77A7">
            <w:pPr>
              <w:spacing w:after="0" w:line="276" w:lineRule="auto"/>
              <w:jc w:val="center"/>
            </w:pPr>
            <w:r>
              <w:rPr>
                <w:rFonts w:ascii="Times New Roman" w:hAnsi="Times New Roman" w:eastAsia="宋体"/>
                <w:b w:val="0"/>
                <w:i w:val="0"/>
                <w:sz w:val="18"/>
              </w:rPr>
              <w:t>13.50</w:t>
            </w:r>
          </w:p>
        </w:tc>
      </w:tr>
      <w:tr w14:paraId="4A6AE4D7">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6A8140A7">
            <w:pPr>
              <w:spacing w:after="0" w:line="276" w:lineRule="auto"/>
              <w:jc w:val="center"/>
            </w:pPr>
            <w:r>
              <w:rPr>
                <w:rFonts w:ascii="Times New Roman" w:hAnsi="Times New Roman" w:eastAsia="宋体"/>
                <w:b w:val="0"/>
                <w:i w:val="0"/>
                <w:sz w:val="18"/>
              </w:rPr>
              <w:t>30</w:t>
            </w:r>
          </w:p>
        </w:tc>
        <w:tc>
          <w:tcPr>
            <w:tcW w:w="1020" w:type="dxa"/>
            <w:tcBorders>
              <w:top w:val="nil"/>
              <w:left w:val="nil"/>
              <w:bottom w:val="nil"/>
              <w:right w:val="nil"/>
              <w:insideH w:val="nil"/>
              <w:insideV w:val="nil"/>
            </w:tcBorders>
            <w:vAlign w:val="center"/>
          </w:tcPr>
          <w:p w14:paraId="2F7DA583">
            <w:pPr>
              <w:spacing w:after="0" w:line="276" w:lineRule="auto"/>
              <w:jc w:val="center"/>
            </w:pPr>
            <w:r>
              <w:rPr>
                <w:rFonts w:ascii="Times New Roman" w:hAnsi="Times New Roman" w:eastAsia="宋体"/>
                <w:b w:val="0"/>
                <w:i w:val="0"/>
                <w:sz w:val="18"/>
              </w:rPr>
              <w:t>8</w:t>
            </w:r>
          </w:p>
        </w:tc>
        <w:tc>
          <w:tcPr>
            <w:tcW w:w="1020" w:type="dxa"/>
            <w:tcBorders>
              <w:top w:val="nil"/>
              <w:left w:val="nil"/>
              <w:bottom w:val="nil"/>
              <w:right w:val="nil"/>
              <w:insideH w:val="nil"/>
              <w:insideV w:val="nil"/>
            </w:tcBorders>
            <w:vAlign w:val="center"/>
          </w:tcPr>
          <w:p w14:paraId="632DB68D">
            <w:pPr>
              <w:spacing w:after="0" w:line="276" w:lineRule="auto"/>
              <w:jc w:val="center"/>
            </w:pPr>
            <w:r>
              <w:rPr>
                <w:rFonts w:ascii="Times New Roman" w:hAnsi="Times New Roman" w:eastAsia="宋体"/>
                <w:b w:val="0"/>
                <w:i w:val="0"/>
                <w:sz w:val="18"/>
              </w:rPr>
              <w:t>1024</w:t>
            </w:r>
          </w:p>
        </w:tc>
        <w:tc>
          <w:tcPr>
            <w:tcW w:w="1701" w:type="dxa"/>
            <w:tcBorders>
              <w:top w:val="nil"/>
              <w:left w:val="nil"/>
              <w:bottom w:val="nil"/>
              <w:right w:val="nil"/>
              <w:insideH w:val="nil"/>
              <w:insideV w:val="nil"/>
            </w:tcBorders>
            <w:vAlign w:val="center"/>
          </w:tcPr>
          <w:p w14:paraId="65A78CF2">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3F18D4F0">
            <w:pPr>
              <w:spacing w:after="0" w:line="276" w:lineRule="auto"/>
              <w:jc w:val="center"/>
            </w:pPr>
            <w:r>
              <w:rPr>
                <w:rFonts w:ascii="Times New Roman" w:hAnsi="Times New Roman" w:eastAsia="宋体"/>
                <w:b w:val="0"/>
                <w:i w:val="0"/>
                <w:sz w:val="18"/>
              </w:rPr>
              <w:t>0.935</w:t>
            </w:r>
          </w:p>
        </w:tc>
        <w:tc>
          <w:tcPr>
            <w:tcW w:w="1020" w:type="dxa"/>
            <w:tcBorders>
              <w:top w:val="nil"/>
              <w:left w:val="nil"/>
              <w:bottom w:val="nil"/>
              <w:right w:val="nil"/>
              <w:insideH w:val="nil"/>
              <w:insideV w:val="nil"/>
            </w:tcBorders>
            <w:vAlign w:val="center"/>
          </w:tcPr>
          <w:p w14:paraId="251A60A7">
            <w:pPr>
              <w:spacing w:after="0" w:line="276" w:lineRule="auto"/>
              <w:jc w:val="center"/>
            </w:pPr>
            <w:r>
              <w:rPr>
                <w:rFonts w:ascii="Times New Roman" w:hAnsi="Times New Roman" w:eastAsia="宋体"/>
                <w:b w:val="0"/>
                <w:i w:val="0"/>
                <w:sz w:val="18"/>
              </w:rPr>
              <w:t>13.50</w:t>
            </w:r>
          </w:p>
        </w:tc>
      </w:tr>
      <w:tr w14:paraId="4CF0E096">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6EA46B15">
            <w:pPr>
              <w:spacing w:after="0" w:line="276" w:lineRule="auto"/>
              <w:jc w:val="center"/>
            </w:pPr>
            <w:r>
              <w:rPr>
                <w:rFonts w:ascii="Times New Roman" w:hAnsi="Times New Roman" w:eastAsia="宋体"/>
                <w:b w:val="0"/>
                <w:i w:val="0"/>
                <w:sz w:val="18"/>
              </w:rPr>
              <w:t>35</w:t>
            </w:r>
          </w:p>
        </w:tc>
        <w:tc>
          <w:tcPr>
            <w:tcW w:w="1020" w:type="dxa"/>
            <w:tcBorders>
              <w:top w:val="nil"/>
              <w:left w:val="nil"/>
              <w:bottom w:val="nil"/>
              <w:right w:val="nil"/>
              <w:insideH w:val="nil"/>
              <w:insideV w:val="nil"/>
            </w:tcBorders>
            <w:vAlign w:val="center"/>
          </w:tcPr>
          <w:p w14:paraId="7CBF5984">
            <w:pPr>
              <w:spacing w:after="0" w:line="276" w:lineRule="auto"/>
              <w:jc w:val="center"/>
            </w:pPr>
            <w:r>
              <w:rPr>
                <w:rFonts w:ascii="Times New Roman" w:hAnsi="Times New Roman" w:eastAsia="宋体"/>
                <w:b w:val="0"/>
                <w:i w:val="0"/>
                <w:sz w:val="18"/>
              </w:rPr>
              <w:t>7</w:t>
            </w:r>
          </w:p>
        </w:tc>
        <w:tc>
          <w:tcPr>
            <w:tcW w:w="1020" w:type="dxa"/>
            <w:tcBorders>
              <w:top w:val="nil"/>
              <w:left w:val="nil"/>
              <w:bottom w:val="nil"/>
              <w:right w:val="nil"/>
              <w:insideH w:val="nil"/>
              <w:insideV w:val="nil"/>
            </w:tcBorders>
            <w:vAlign w:val="center"/>
          </w:tcPr>
          <w:p w14:paraId="1054AFC0">
            <w:pPr>
              <w:spacing w:after="0" w:line="276" w:lineRule="auto"/>
              <w:jc w:val="center"/>
            </w:pPr>
            <w:r>
              <w:rPr>
                <w:rFonts w:ascii="Times New Roman" w:hAnsi="Times New Roman" w:eastAsia="宋体"/>
                <w:b w:val="0"/>
                <w:i w:val="0"/>
                <w:sz w:val="18"/>
              </w:rPr>
              <w:t>1024</w:t>
            </w:r>
          </w:p>
        </w:tc>
        <w:tc>
          <w:tcPr>
            <w:tcW w:w="1701" w:type="dxa"/>
            <w:tcBorders>
              <w:top w:val="nil"/>
              <w:left w:val="nil"/>
              <w:bottom w:val="nil"/>
              <w:right w:val="nil"/>
              <w:insideH w:val="nil"/>
              <w:insideV w:val="nil"/>
            </w:tcBorders>
            <w:vAlign w:val="center"/>
          </w:tcPr>
          <w:p w14:paraId="2B6F2793">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370DEB48">
            <w:pPr>
              <w:spacing w:after="0" w:line="276" w:lineRule="auto"/>
              <w:jc w:val="center"/>
            </w:pPr>
            <w:r>
              <w:rPr>
                <w:rFonts w:ascii="Times New Roman" w:hAnsi="Times New Roman" w:eastAsia="宋体"/>
                <w:b w:val="0"/>
                <w:i w:val="0"/>
                <w:sz w:val="18"/>
              </w:rPr>
              <w:t>0.940</w:t>
            </w:r>
          </w:p>
        </w:tc>
        <w:tc>
          <w:tcPr>
            <w:tcW w:w="1020" w:type="dxa"/>
            <w:tcBorders>
              <w:top w:val="nil"/>
              <w:left w:val="nil"/>
              <w:bottom w:val="nil"/>
              <w:right w:val="nil"/>
              <w:insideH w:val="nil"/>
              <w:insideV w:val="nil"/>
            </w:tcBorders>
            <w:vAlign w:val="center"/>
          </w:tcPr>
          <w:p w14:paraId="5144042F">
            <w:pPr>
              <w:spacing w:after="0" w:line="276" w:lineRule="auto"/>
              <w:jc w:val="center"/>
            </w:pPr>
            <w:r>
              <w:rPr>
                <w:rFonts w:ascii="Times New Roman" w:hAnsi="Times New Roman" w:eastAsia="宋体"/>
                <w:b w:val="0"/>
                <w:i w:val="0"/>
                <w:sz w:val="18"/>
              </w:rPr>
              <w:t>15.75</w:t>
            </w:r>
          </w:p>
        </w:tc>
      </w:tr>
      <w:tr w14:paraId="69BE04F7">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3A4E35C2">
            <w:pPr>
              <w:spacing w:after="0" w:line="276" w:lineRule="auto"/>
              <w:jc w:val="center"/>
            </w:pPr>
            <w:r>
              <w:rPr>
                <w:rFonts w:ascii="Times New Roman" w:hAnsi="Times New Roman" w:eastAsia="宋体"/>
                <w:b w:val="0"/>
                <w:i w:val="0"/>
                <w:sz w:val="18"/>
              </w:rPr>
              <w:t>35</w:t>
            </w:r>
          </w:p>
        </w:tc>
        <w:tc>
          <w:tcPr>
            <w:tcW w:w="1020" w:type="dxa"/>
            <w:tcBorders>
              <w:top w:val="nil"/>
              <w:left w:val="nil"/>
              <w:bottom w:val="nil"/>
              <w:right w:val="nil"/>
              <w:insideH w:val="nil"/>
              <w:insideV w:val="nil"/>
            </w:tcBorders>
            <w:vAlign w:val="center"/>
          </w:tcPr>
          <w:p w14:paraId="554EB0CA">
            <w:pPr>
              <w:spacing w:after="0" w:line="276" w:lineRule="auto"/>
              <w:jc w:val="center"/>
            </w:pPr>
            <w:r>
              <w:rPr>
                <w:rFonts w:ascii="Times New Roman" w:hAnsi="Times New Roman" w:eastAsia="宋体"/>
                <w:b w:val="0"/>
                <w:i w:val="0"/>
                <w:sz w:val="18"/>
              </w:rPr>
              <w:t>8</w:t>
            </w:r>
          </w:p>
        </w:tc>
        <w:tc>
          <w:tcPr>
            <w:tcW w:w="1020" w:type="dxa"/>
            <w:tcBorders>
              <w:top w:val="nil"/>
              <w:left w:val="nil"/>
              <w:bottom w:val="nil"/>
              <w:right w:val="nil"/>
              <w:insideH w:val="nil"/>
              <w:insideV w:val="nil"/>
            </w:tcBorders>
            <w:vAlign w:val="center"/>
          </w:tcPr>
          <w:p w14:paraId="20D3676E">
            <w:pPr>
              <w:spacing w:after="0" w:line="276" w:lineRule="auto"/>
              <w:jc w:val="center"/>
            </w:pPr>
            <w:r>
              <w:rPr>
                <w:rFonts w:ascii="Times New Roman" w:hAnsi="Times New Roman" w:eastAsia="宋体"/>
                <w:b w:val="0"/>
                <w:i w:val="0"/>
                <w:sz w:val="18"/>
              </w:rPr>
              <w:t>1024</w:t>
            </w:r>
          </w:p>
        </w:tc>
        <w:tc>
          <w:tcPr>
            <w:tcW w:w="1701" w:type="dxa"/>
            <w:tcBorders>
              <w:top w:val="nil"/>
              <w:left w:val="nil"/>
              <w:bottom w:val="nil"/>
              <w:right w:val="nil"/>
              <w:insideH w:val="nil"/>
              <w:insideV w:val="nil"/>
            </w:tcBorders>
            <w:vAlign w:val="center"/>
          </w:tcPr>
          <w:p w14:paraId="7D11DE8C">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2121A23E">
            <w:pPr>
              <w:spacing w:after="0" w:line="276" w:lineRule="auto"/>
              <w:jc w:val="center"/>
            </w:pPr>
            <w:r>
              <w:rPr>
                <w:rFonts w:ascii="Times New Roman" w:hAnsi="Times New Roman" w:eastAsia="宋体"/>
                <w:b w:val="0"/>
                <w:i w:val="0"/>
                <w:sz w:val="18"/>
              </w:rPr>
              <w:t>0.940</w:t>
            </w:r>
          </w:p>
        </w:tc>
        <w:tc>
          <w:tcPr>
            <w:tcW w:w="1020" w:type="dxa"/>
            <w:tcBorders>
              <w:top w:val="nil"/>
              <w:left w:val="nil"/>
              <w:bottom w:val="nil"/>
              <w:right w:val="nil"/>
              <w:insideH w:val="nil"/>
              <w:insideV w:val="nil"/>
            </w:tcBorders>
            <w:vAlign w:val="center"/>
          </w:tcPr>
          <w:p w14:paraId="77E95C0A">
            <w:pPr>
              <w:spacing w:after="0" w:line="276" w:lineRule="auto"/>
              <w:jc w:val="center"/>
            </w:pPr>
            <w:r>
              <w:rPr>
                <w:rFonts w:ascii="Times New Roman" w:hAnsi="Times New Roman" w:eastAsia="宋体"/>
                <w:b w:val="0"/>
                <w:i w:val="0"/>
                <w:sz w:val="18"/>
              </w:rPr>
              <w:t>15.75</w:t>
            </w:r>
          </w:p>
        </w:tc>
      </w:tr>
      <w:tr w14:paraId="1084BD80">
        <w:tblPrEx>
          <w:tblCellMar>
            <w:top w:w="0" w:type="dxa"/>
            <w:left w:w="108" w:type="dxa"/>
            <w:bottom w:w="0" w:type="dxa"/>
            <w:right w:w="108" w:type="dxa"/>
          </w:tblCellMar>
        </w:tblPrEx>
        <w:trPr>
          <w:jc w:val="center"/>
        </w:trPr>
        <w:tc>
          <w:tcPr>
            <w:tcW w:w="850" w:type="dxa"/>
            <w:tcBorders>
              <w:top w:val="nil"/>
              <w:left w:val="nil"/>
              <w:bottom w:val="nil"/>
              <w:right w:val="nil"/>
              <w:insideH w:val="nil"/>
              <w:insideV w:val="nil"/>
            </w:tcBorders>
            <w:vAlign w:val="center"/>
          </w:tcPr>
          <w:p w14:paraId="13C2EF1A">
            <w:pPr>
              <w:spacing w:after="0" w:line="276" w:lineRule="auto"/>
              <w:jc w:val="center"/>
            </w:pPr>
            <w:r>
              <w:rPr>
                <w:rFonts w:ascii="Times New Roman" w:hAnsi="Times New Roman" w:eastAsia="宋体"/>
                <w:b w:val="0"/>
                <w:i w:val="0"/>
                <w:sz w:val="18"/>
              </w:rPr>
              <w:t>40</w:t>
            </w:r>
          </w:p>
        </w:tc>
        <w:tc>
          <w:tcPr>
            <w:tcW w:w="1020" w:type="dxa"/>
            <w:tcBorders>
              <w:top w:val="nil"/>
              <w:left w:val="nil"/>
              <w:bottom w:val="nil"/>
              <w:right w:val="nil"/>
              <w:insideH w:val="nil"/>
              <w:insideV w:val="nil"/>
            </w:tcBorders>
            <w:vAlign w:val="center"/>
          </w:tcPr>
          <w:p w14:paraId="439958CA">
            <w:pPr>
              <w:spacing w:after="0" w:line="276" w:lineRule="auto"/>
              <w:jc w:val="center"/>
            </w:pPr>
            <w:r>
              <w:rPr>
                <w:rFonts w:ascii="Times New Roman" w:hAnsi="Times New Roman" w:eastAsia="宋体"/>
                <w:b w:val="0"/>
                <w:i w:val="0"/>
                <w:sz w:val="18"/>
              </w:rPr>
              <w:t>7</w:t>
            </w:r>
          </w:p>
        </w:tc>
        <w:tc>
          <w:tcPr>
            <w:tcW w:w="1020" w:type="dxa"/>
            <w:tcBorders>
              <w:top w:val="nil"/>
              <w:left w:val="nil"/>
              <w:bottom w:val="nil"/>
              <w:right w:val="nil"/>
              <w:insideH w:val="nil"/>
              <w:insideV w:val="nil"/>
            </w:tcBorders>
            <w:vAlign w:val="center"/>
          </w:tcPr>
          <w:p w14:paraId="1254719E">
            <w:pPr>
              <w:spacing w:after="0" w:line="276" w:lineRule="auto"/>
              <w:jc w:val="center"/>
            </w:pPr>
            <w:r>
              <w:rPr>
                <w:rFonts w:ascii="Times New Roman" w:hAnsi="Times New Roman" w:eastAsia="宋体"/>
                <w:b w:val="0"/>
                <w:i w:val="0"/>
                <w:sz w:val="18"/>
              </w:rPr>
              <w:t>1024</w:t>
            </w:r>
          </w:p>
        </w:tc>
        <w:tc>
          <w:tcPr>
            <w:tcW w:w="1701" w:type="dxa"/>
            <w:tcBorders>
              <w:top w:val="nil"/>
              <w:left w:val="nil"/>
              <w:bottom w:val="nil"/>
              <w:right w:val="nil"/>
              <w:insideH w:val="nil"/>
              <w:insideV w:val="nil"/>
            </w:tcBorders>
            <w:vAlign w:val="center"/>
          </w:tcPr>
          <w:p w14:paraId="29213DBF">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nil"/>
              <w:right w:val="nil"/>
              <w:insideH w:val="nil"/>
              <w:insideV w:val="nil"/>
            </w:tcBorders>
            <w:vAlign w:val="center"/>
          </w:tcPr>
          <w:p w14:paraId="2696F90D">
            <w:pPr>
              <w:spacing w:after="0" w:line="276" w:lineRule="auto"/>
              <w:jc w:val="center"/>
            </w:pPr>
            <w:r>
              <w:rPr>
                <w:rFonts w:ascii="Times New Roman" w:hAnsi="Times New Roman" w:eastAsia="宋体"/>
                <w:b w:val="0"/>
                <w:i w:val="0"/>
                <w:sz w:val="18"/>
              </w:rPr>
              <w:t>0.941</w:t>
            </w:r>
          </w:p>
        </w:tc>
        <w:tc>
          <w:tcPr>
            <w:tcW w:w="1020" w:type="dxa"/>
            <w:tcBorders>
              <w:top w:val="nil"/>
              <w:left w:val="nil"/>
              <w:bottom w:val="nil"/>
              <w:right w:val="nil"/>
              <w:insideH w:val="nil"/>
              <w:insideV w:val="nil"/>
            </w:tcBorders>
            <w:vAlign w:val="center"/>
          </w:tcPr>
          <w:p w14:paraId="0DFF999D">
            <w:pPr>
              <w:spacing w:after="0" w:line="276" w:lineRule="auto"/>
              <w:jc w:val="center"/>
            </w:pPr>
            <w:r>
              <w:rPr>
                <w:rFonts w:ascii="Times New Roman" w:hAnsi="Times New Roman" w:eastAsia="宋体"/>
                <w:b w:val="0"/>
                <w:i w:val="0"/>
                <w:sz w:val="18"/>
              </w:rPr>
              <w:t>18.00</w:t>
            </w:r>
          </w:p>
        </w:tc>
      </w:tr>
      <w:tr w14:paraId="5F19C27A">
        <w:tblPrEx>
          <w:tblCellMar>
            <w:top w:w="0" w:type="dxa"/>
            <w:left w:w="108" w:type="dxa"/>
            <w:bottom w:w="0" w:type="dxa"/>
            <w:right w:w="108" w:type="dxa"/>
          </w:tblCellMar>
        </w:tblPrEx>
        <w:trPr>
          <w:jc w:val="center"/>
        </w:trPr>
        <w:tc>
          <w:tcPr>
            <w:tcW w:w="850" w:type="dxa"/>
            <w:tcBorders>
              <w:top w:val="nil"/>
              <w:left w:val="nil"/>
              <w:bottom w:val="single" w:color="000000" w:sz="12" w:space="0"/>
              <w:right w:val="nil"/>
              <w:insideH w:val="nil"/>
              <w:insideV w:val="nil"/>
            </w:tcBorders>
            <w:vAlign w:val="center"/>
          </w:tcPr>
          <w:p w14:paraId="0919217C">
            <w:pPr>
              <w:spacing w:after="0" w:line="276" w:lineRule="auto"/>
              <w:jc w:val="center"/>
            </w:pPr>
            <w:r>
              <w:rPr>
                <w:rFonts w:ascii="Times New Roman" w:hAnsi="Times New Roman" w:eastAsia="宋体"/>
                <w:b w:val="0"/>
                <w:i w:val="0"/>
                <w:sz w:val="18"/>
              </w:rPr>
              <w:t>40</w:t>
            </w:r>
          </w:p>
        </w:tc>
        <w:tc>
          <w:tcPr>
            <w:tcW w:w="1020" w:type="dxa"/>
            <w:tcBorders>
              <w:top w:val="nil"/>
              <w:left w:val="nil"/>
              <w:bottom w:val="single" w:color="000000" w:sz="12" w:space="0"/>
              <w:right w:val="nil"/>
              <w:insideH w:val="nil"/>
              <w:insideV w:val="nil"/>
            </w:tcBorders>
            <w:vAlign w:val="center"/>
          </w:tcPr>
          <w:p w14:paraId="36C146E2">
            <w:pPr>
              <w:spacing w:after="0" w:line="276" w:lineRule="auto"/>
              <w:jc w:val="center"/>
            </w:pPr>
            <w:r>
              <w:rPr>
                <w:rFonts w:ascii="Times New Roman" w:hAnsi="Times New Roman" w:eastAsia="宋体"/>
                <w:b w:val="0"/>
                <w:i w:val="0"/>
                <w:sz w:val="18"/>
              </w:rPr>
              <w:t>8</w:t>
            </w:r>
          </w:p>
        </w:tc>
        <w:tc>
          <w:tcPr>
            <w:tcW w:w="1020" w:type="dxa"/>
            <w:tcBorders>
              <w:top w:val="nil"/>
              <w:left w:val="nil"/>
              <w:bottom w:val="single" w:color="000000" w:sz="12" w:space="0"/>
              <w:right w:val="nil"/>
              <w:insideH w:val="nil"/>
              <w:insideV w:val="nil"/>
            </w:tcBorders>
            <w:vAlign w:val="center"/>
          </w:tcPr>
          <w:p w14:paraId="1A995A9A">
            <w:pPr>
              <w:spacing w:after="0" w:line="276" w:lineRule="auto"/>
              <w:jc w:val="center"/>
            </w:pPr>
            <w:r>
              <w:rPr>
                <w:rFonts w:ascii="Times New Roman" w:hAnsi="Times New Roman" w:eastAsia="宋体"/>
                <w:b w:val="0"/>
                <w:i w:val="0"/>
                <w:sz w:val="18"/>
              </w:rPr>
              <w:t>1024</w:t>
            </w:r>
          </w:p>
        </w:tc>
        <w:tc>
          <w:tcPr>
            <w:tcW w:w="1701" w:type="dxa"/>
            <w:tcBorders>
              <w:top w:val="nil"/>
              <w:left w:val="nil"/>
              <w:bottom w:val="single" w:color="000000" w:sz="12" w:space="0"/>
              <w:right w:val="nil"/>
              <w:insideH w:val="nil"/>
              <w:insideV w:val="nil"/>
            </w:tcBorders>
            <w:vAlign w:val="center"/>
          </w:tcPr>
          <w:p w14:paraId="4CE57B7C">
            <w:pPr>
              <w:spacing w:after="0" w:line="276" w:lineRule="auto"/>
              <w:jc w:val="center"/>
            </w:pPr>
            <w:r>
              <w:rPr>
                <w:rFonts w:ascii="Times New Roman" w:hAnsi="Times New Roman" w:eastAsia="宋体"/>
                <w:b w:val="0"/>
                <w:i w:val="0"/>
                <w:sz w:val="18"/>
              </w:rPr>
              <w:t>DPM-Solver</w:t>
            </w:r>
          </w:p>
        </w:tc>
        <w:tc>
          <w:tcPr>
            <w:tcW w:w="1020" w:type="dxa"/>
            <w:tcBorders>
              <w:top w:val="nil"/>
              <w:left w:val="nil"/>
              <w:bottom w:val="single" w:color="000000" w:sz="12" w:space="0"/>
              <w:right w:val="nil"/>
              <w:insideH w:val="nil"/>
              <w:insideV w:val="nil"/>
            </w:tcBorders>
            <w:vAlign w:val="center"/>
          </w:tcPr>
          <w:p w14:paraId="0A11100A">
            <w:pPr>
              <w:spacing w:after="0" w:line="276" w:lineRule="auto"/>
              <w:jc w:val="center"/>
            </w:pPr>
            <w:r>
              <w:rPr>
                <w:rFonts w:ascii="Times New Roman" w:hAnsi="Times New Roman" w:eastAsia="宋体"/>
                <w:b w:val="0"/>
                <w:i w:val="0"/>
                <w:sz w:val="18"/>
              </w:rPr>
              <w:t>0.941</w:t>
            </w:r>
          </w:p>
        </w:tc>
        <w:tc>
          <w:tcPr>
            <w:tcW w:w="1020" w:type="dxa"/>
            <w:tcBorders>
              <w:top w:val="nil"/>
              <w:left w:val="nil"/>
              <w:bottom w:val="single" w:color="000000" w:sz="12" w:space="0"/>
              <w:right w:val="nil"/>
              <w:insideH w:val="nil"/>
              <w:insideV w:val="nil"/>
            </w:tcBorders>
            <w:vAlign w:val="center"/>
          </w:tcPr>
          <w:p w14:paraId="76644BFC">
            <w:pPr>
              <w:spacing w:after="0" w:line="276" w:lineRule="auto"/>
              <w:jc w:val="center"/>
            </w:pPr>
            <w:r>
              <w:rPr>
                <w:rFonts w:ascii="Times New Roman" w:hAnsi="Times New Roman" w:eastAsia="宋体"/>
                <w:b w:val="0"/>
                <w:i w:val="0"/>
                <w:sz w:val="18"/>
              </w:rPr>
              <w:t>18.00</w:t>
            </w:r>
          </w:p>
        </w:tc>
      </w:tr>
    </w:tbl>
    <w:p w14:paraId="388FE4EF">
      <w:pPr>
        <w:spacing w:before="0" w:after="0" w:line="300" w:lineRule="auto"/>
        <w:ind w:firstLine="480"/>
      </w:pPr>
      <w:r>
        <w:rPr>
          <w:rFonts w:ascii="Times New Roman" w:hAnsi="Times New Roman" w:eastAsia="宋体"/>
          <w:b w:val="0"/>
          <w:i w:val="0"/>
          <w:sz w:val="24"/>
        </w:rPr>
        <w:t>从Pareto前沿看，质量提升与时间成本之间存在明显边际收益递减。当分辨率从512提升到768时，质量提升较为明显；继续提升到1024时，单位时间成本大幅增加，而质量增益有限。DPM-Solver在同等步数和分辨率下的时间成本较低，适合作为高效率调度器。</w:t>
      </w:r>
    </w:p>
    <w:p w14:paraId="2C45EBC7">
      <w:pPr>
        <w:spacing w:before="0" w:after="0" w:line="300" w:lineRule="auto"/>
        <w:ind w:firstLine="480"/>
      </w:pPr>
      <w:r>
        <w:rPr>
          <w:rFonts w:ascii="Times New Roman" w:hAnsi="Times New Roman" w:eastAsia="宋体"/>
          <w:b w:val="0"/>
          <w:i w:val="0"/>
          <w:sz w:val="24"/>
        </w:rPr>
        <w:t>综合质量和效率，本文推荐DPM-Solver调度器、30-35步、guidance scale为7-8、768分辨率作为优先参数区间。与1024分辨率高成本方案相比，该区间节约约43.8%的单位时间，质量仅下降约1.1%，更适合需要批量生成和快速筛选的应用场景。若应用更强调最终视觉细节，可在该参数基础上提高分辨率；若应用更强调实时交互，则可降低步数并保留DPM-Solver。</w:t>
      </w:r>
    </w:p>
    <w:p w14:paraId="2C9CB28F">
      <w:pPr>
        <w:keepNext/>
        <w:spacing w:before="160" w:after="120" w:line="300" w:lineRule="auto"/>
        <w:jc w:val="center"/>
      </w:pPr>
      <w:r>
        <w:rPr>
          <w:rFonts w:ascii="Times New Roman" w:hAnsi="Times New Roman" w:eastAsia="黑体"/>
          <w:b/>
          <w:i w:val="0"/>
          <w:sz w:val="28"/>
        </w:rPr>
        <w:t>9 模型检验与灵敏度分析</w:t>
      </w:r>
    </w:p>
    <w:p w14:paraId="5EFB448B">
      <w:pPr>
        <w:keepNext/>
        <w:spacing w:before="120" w:after="60" w:line="300" w:lineRule="auto"/>
        <w:jc w:val="left"/>
      </w:pPr>
      <w:r>
        <w:rPr>
          <w:rFonts w:ascii="Times New Roman" w:hAnsi="Times New Roman" w:eastAsia="黑体"/>
          <w:b/>
          <w:i w:val="0"/>
          <w:sz w:val="24"/>
        </w:rPr>
        <w:t>9.1 图像模型检验</w:t>
      </w:r>
    </w:p>
    <w:p w14:paraId="1D655CEB">
      <w:pPr>
        <w:spacing w:before="0" w:after="0" w:line="300" w:lineRule="auto"/>
        <w:ind w:firstLine="480"/>
      </w:pPr>
      <w:r>
        <w:rPr>
          <w:rFonts w:ascii="Times New Roman" w:hAnsi="Times New Roman" w:eastAsia="宋体"/>
          <w:b w:val="0"/>
          <w:i w:val="0"/>
          <w:sz w:val="24"/>
        </w:rPr>
        <w:t>图像模型检验主要从一致性、稳健性和可解释性三个方面展开。一致性检验采用Spearman和Kendall秩相关系数，对比主模型与传统NR-IQA、语义-美学模型及Borda融合模型的排序。稳健性检验对一级指标权重进行±10%扰动，观察排序是否发生大幅改变。可解释性检验检查每张图像的短板维度是否与人工观察一致。</w:t>
      </w:r>
    </w:p>
    <w:p w14:paraId="2A6199FF">
      <w:pPr>
        <w:spacing w:before="0" w:after="0" w:line="300" w:lineRule="auto"/>
        <w:ind w:firstLine="480"/>
      </w:pPr>
      <w:r>
        <w:rPr>
          <w:rFonts w:ascii="Times New Roman" w:hAnsi="Times New Roman" w:eastAsia="宋体"/>
          <w:b w:val="0"/>
          <w:i w:val="0"/>
          <w:sz w:val="24"/>
        </w:rPr>
        <w:t>结果表明，主模型与语义-美学对照模型的Spearman相关系数为0.952，说明模型在AIGC语义与审美维度上具有较好一致性；与传统NR-IQA模型相关系数为0.762，说明传统图像质量指标只能反映部分技术质量，而不能充分解释风格和语义。权重扰动下前3名保持稳定，后两名4.png和8.jpg仍处于较低区间，表明排序结果不依赖某个单一权重。</w:t>
      </w:r>
    </w:p>
    <w:p w14:paraId="2F5B615A">
      <w:pPr>
        <w:keepNext/>
        <w:spacing w:before="120" w:after="60" w:line="300" w:lineRule="auto"/>
        <w:jc w:val="left"/>
      </w:pPr>
      <w:r>
        <w:rPr>
          <w:rFonts w:ascii="Times New Roman" w:hAnsi="Times New Roman" w:eastAsia="黑体"/>
          <w:b/>
          <w:i w:val="0"/>
          <w:sz w:val="24"/>
        </w:rPr>
        <w:t>9.2 视频模型检验</w:t>
      </w:r>
    </w:p>
    <w:p w14:paraId="20C8C1EC">
      <w:pPr>
        <w:spacing w:before="0" w:after="0" w:line="300" w:lineRule="auto"/>
        <w:ind w:firstLine="480"/>
      </w:pPr>
      <w:r>
        <w:rPr>
          <w:rFonts w:ascii="Times New Roman" w:hAnsi="Times New Roman" w:eastAsia="宋体"/>
          <w:b w:val="0"/>
          <w:i w:val="0"/>
          <w:sz w:val="24"/>
        </w:rPr>
        <w:t>视频模型检验采用阈值扰动和关键帧复核两种方法。阈值扰动是将异常判定阈值在原阈值附近上下浮动10%，观察异常比例是否跨越全局失稳阈值。关键帧复核是抽取异常指数峰值附近帧对，检查其变化是否来自真实运动、局部姿态变化还是生成性跳变。</w:t>
      </w:r>
    </w:p>
    <w:p w14:paraId="07FD1E84">
      <w:pPr>
        <w:spacing w:before="0" w:after="0" w:line="300" w:lineRule="auto"/>
        <w:ind w:firstLine="480"/>
      </w:pPr>
      <w:r>
        <w:rPr>
          <w:rFonts w:ascii="Times New Roman" w:hAnsi="Times New Roman" w:eastAsia="宋体"/>
          <w:b w:val="0"/>
          <w:i w:val="0"/>
          <w:sz w:val="24"/>
        </w:rPr>
        <w:t>检验显示，在阈值扰动范围内，附件2异常帧对比例保持在低比例区间，未达到全局失稳判定条件。关键帧复核表明，异常峰主要来自局部动作和背景位移，不表现为长时间连续闪烁或主体身份漂移。因此“整体稳定、局部瞬时异常”的结论具有较强稳健性。</w:t>
      </w:r>
    </w:p>
    <w:p w14:paraId="190D5564">
      <w:pPr>
        <w:keepNext/>
        <w:spacing w:before="120" w:after="60" w:line="300" w:lineRule="auto"/>
        <w:jc w:val="left"/>
      </w:pPr>
      <w:r>
        <w:rPr>
          <w:rFonts w:ascii="Times New Roman" w:hAnsi="Times New Roman" w:eastAsia="黑体"/>
          <w:b/>
          <w:i w:val="0"/>
          <w:sz w:val="24"/>
        </w:rPr>
        <w:t>9.3 消融分析</w:t>
      </w:r>
    </w:p>
    <w:p w14:paraId="32D3B726">
      <w:pPr>
        <w:spacing w:before="80" w:after="40" w:line="240" w:lineRule="auto"/>
        <w:jc w:val="center"/>
      </w:pPr>
      <w:r>
        <w:rPr>
          <w:rFonts w:ascii="Times New Roman" w:hAnsi="Times New Roman" w:eastAsia="黑体"/>
          <w:b/>
          <w:i w:val="0"/>
          <w:sz w:val="21"/>
        </w:rPr>
        <w:t>表9-1 模型消融分析</w:t>
      </w:r>
    </w:p>
    <w:tbl>
      <w:tblPr>
        <w:tblStyle w:val="32"/>
        <w:tblW w:w="0" w:type="auto"/>
        <w:jc w:val="center"/>
        <w:tblLayout w:type="autofit"/>
        <w:tblCellMar>
          <w:top w:w="0" w:type="dxa"/>
          <w:left w:w="108" w:type="dxa"/>
          <w:bottom w:w="0" w:type="dxa"/>
          <w:right w:w="108" w:type="dxa"/>
        </w:tblCellMar>
      </w:tblPr>
      <w:tblGrid>
        <w:gridCol w:w="1984"/>
        <w:gridCol w:w="3061"/>
        <w:gridCol w:w="2835"/>
      </w:tblGrid>
      <w:tr w14:paraId="772CECD7">
        <w:tblPrEx>
          <w:tblCellMar>
            <w:top w:w="0" w:type="dxa"/>
            <w:left w:w="108" w:type="dxa"/>
            <w:bottom w:w="0" w:type="dxa"/>
            <w:right w:w="108" w:type="dxa"/>
          </w:tblCellMar>
        </w:tblPrEx>
        <w:trPr>
          <w:jc w:val="center"/>
        </w:trPr>
        <w:tc>
          <w:tcPr>
            <w:tcW w:w="1984" w:type="dxa"/>
            <w:tcBorders>
              <w:top w:val="single" w:color="000000" w:sz="12" w:space="0"/>
              <w:left w:val="nil"/>
              <w:bottom w:val="single" w:color="000000" w:sz="8" w:space="0"/>
              <w:right w:val="nil"/>
              <w:insideH w:val="nil"/>
              <w:insideV w:val="nil"/>
            </w:tcBorders>
            <w:vAlign w:val="center"/>
          </w:tcPr>
          <w:p w14:paraId="67A3569A">
            <w:pPr>
              <w:spacing w:after="0" w:line="276" w:lineRule="auto"/>
              <w:jc w:val="center"/>
            </w:pPr>
            <w:r>
              <w:rPr>
                <w:rFonts w:ascii="Times New Roman" w:hAnsi="Times New Roman" w:eastAsia="宋体"/>
                <w:b/>
                <w:i w:val="0"/>
                <w:sz w:val="18"/>
              </w:rPr>
              <w:t>消融设置</w:t>
            </w:r>
          </w:p>
        </w:tc>
        <w:tc>
          <w:tcPr>
            <w:tcW w:w="3061" w:type="dxa"/>
            <w:tcBorders>
              <w:top w:val="single" w:color="000000" w:sz="12" w:space="0"/>
              <w:left w:val="nil"/>
              <w:bottom w:val="single" w:color="000000" w:sz="8" w:space="0"/>
              <w:right w:val="nil"/>
              <w:insideH w:val="nil"/>
              <w:insideV w:val="nil"/>
            </w:tcBorders>
            <w:vAlign w:val="center"/>
          </w:tcPr>
          <w:p w14:paraId="28C9E382">
            <w:pPr>
              <w:spacing w:after="0" w:line="276" w:lineRule="auto"/>
              <w:jc w:val="center"/>
            </w:pPr>
            <w:r>
              <w:rPr>
                <w:rFonts w:ascii="Times New Roman" w:hAnsi="Times New Roman" w:eastAsia="宋体"/>
                <w:b/>
                <w:i w:val="0"/>
                <w:sz w:val="18"/>
              </w:rPr>
              <w:t>直接影响</w:t>
            </w:r>
          </w:p>
        </w:tc>
        <w:tc>
          <w:tcPr>
            <w:tcW w:w="2835" w:type="dxa"/>
            <w:tcBorders>
              <w:top w:val="single" w:color="000000" w:sz="12" w:space="0"/>
              <w:left w:val="nil"/>
              <w:bottom w:val="single" w:color="000000" w:sz="8" w:space="0"/>
              <w:right w:val="nil"/>
              <w:insideH w:val="nil"/>
              <w:insideV w:val="nil"/>
            </w:tcBorders>
            <w:vAlign w:val="center"/>
          </w:tcPr>
          <w:p w14:paraId="1B3A6686">
            <w:pPr>
              <w:spacing w:after="0" w:line="276" w:lineRule="auto"/>
              <w:jc w:val="center"/>
            </w:pPr>
            <w:r>
              <w:rPr>
                <w:rFonts w:ascii="Times New Roman" w:hAnsi="Times New Roman" w:eastAsia="宋体"/>
                <w:b/>
                <w:i w:val="0"/>
                <w:sz w:val="18"/>
              </w:rPr>
              <w:t>结论</w:t>
            </w:r>
          </w:p>
        </w:tc>
      </w:tr>
      <w:tr w14:paraId="63724873">
        <w:tblPrEx>
          <w:tblCellMar>
            <w:top w:w="0" w:type="dxa"/>
            <w:left w:w="108" w:type="dxa"/>
            <w:bottom w:w="0" w:type="dxa"/>
            <w:right w:w="108" w:type="dxa"/>
          </w:tblCellMar>
        </w:tblPrEx>
        <w:trPr>
          <w:jc w:val="center"/>
        </w:trPr>
        <w:tc>
          <w:tcPr>
            <w:tcW w:w="1984" w:type="dxa"/>
            <w:tcBorders>
              <w:top w:val="nil"/>
              <w:left w:val="nil"/>
              <w:bottom w:val="nil"/>
              <w:right w:val="nil"/>
              <w:insideH w:val="nil"/>
              <w:insideV w:val="nil"/>
            </w:tcBorders>
            <w:vAlign w:val="center"/>
          </w:tcPr>
          <w:p w14:paraId="6F381578">
            <w:pPr>
              <w:spacing w:after="0" w:line="276" w:lineRule="auto"/>
              <w:jc w:val="center"/>
            </w:pPr>
            <w:r>
              <w:rPr>
                <w:rFonts w:ascii="Times New Roman" w:hAnsi="Times New Roman" w:eastAsia="宋体"/>
                <w:b w:val="0"/>
                <w:i w:val="0"/>
                <w:sz w:val="18"/>
              </w:rPr>
              <w:t>去除元素级核验</w:t>
            </w:r>
          </w:p>
        </w:tc>
        <w:tc>
          <w:tcPr>
            <w:tcW w:w="3061" w:type="dxa"/>
            <w:tcBorders>
              <w:top w:val="nil"/>
              <w:left w:val="nil"/>
              <w:bottom w:val="nil"/>
              <w:right w:val="nil"/>
              <w:insideH w:val="nil"/>
              <w:insideV w:val="nil"/>
            </w:tcBorders>
            <w:vAlign w:val="center"/>
          </w:tcPr>
          <w:p w14:paraId="5E6E52D0">
            <w:pPr>
              <w:spacing w:after="0" w:line="276" w:lineRule="auto"/>
              <w:jc w:val="center"/>
            </w:pPr>
            <w:r>
              <w:rPr>
                <w:rFonts w:ascii="Times New Roman" w:hAnsi="Times New Roman" w:eastAsia="宋体"/>
                <w:b w:val="0"/>
                <w:i w:val="0"/>
                <w:sz w:val="18"/>
              </w:rPr>
              <w:t>语义分数更依赖全局相似度</w:t>
            </w:r>
          </w:p>
        </w:tc>
        <w:tc>
          <w:tcPr>
            <w:tcW w:w="2835" w:type="dxa"/>
            <w:tcBorders>
              <w:top w:val="nil"/>
              <w:left w:val="nil"/>
              <w:bottom w:val="nil"/>
              <w:right w:val="nil"/>
              <w:insideH w:val="nil"/>
              <w:insideV w:val="nil"/>
            </w:tcBorders>
            <w:vAlign w:val="center"/>
          </w:tcPr>
          <w:p w14:paraId="679A25F4">
            <w:pPr>
              <w:spacing w:after="0" w:line="276" w:lineRule="auto"/>
              <w:jc w:val="center"/>
            </w:pPr>
            <w:r>
              <w:rPr>
                <w:rFonts w:ascii="Times New Roman" w:hAnsi="Times New Roman" w:eastAsia="宋体"/>
                <w:b w:val="0"/>
                <w:i w:val="0"/>
                <w:sz w:val="18"/>
              </w:rPr>
              <w:t>复杂对象和关系错误更难发现</w:t>
            </w:r>
          </w:p>
        </w:tc>
      </w:tr>
      <w:tr w14:paraId="74B09D06">
        <w:tblPrEx>
          <w:tblCellMar>
            <w:top w:w="0" w:type="dxa"/>
            <w:left w:w="108" w:type="dxa"/>
            <w:bottom w:w="0" w:type="dxa"/>
            <w:right w:w="108" w:type="dxa"/>
          </w:tblCellMar>
        </w:tblPrEx>
        <w:trPr>
          <w:jc w:val="center"/>
        </w:trPr>
        <w:tc>
          <w:tcPr>
            <w:tcW w:w="1984" w:type="dxa"/>
            <w:tcBorders>
              <w:top w:val="nil"/>
              <w:left w:val="nil"/>
              <w:bottom w:val="nil"/>
              <w:right w:val="nil"/>
              <w:insideH w:val="nil"/>
              <w:insideV w:val="nil"/>
            </w:tcBorders>
            <w:vAlign w:val="center"/>
          </w:tcPr>
          <w:p w14:paraId="7E2B83B3">
            <w:pPr>
              <w:spacing w:after="0" w:line="276" w:lineRule="auto"/>
              <w:jc w:val="center"/>
            </w:pPr>
            <w:r>
              <w:rPr>
                <w:rFonts w:ascii="Times New Roman" w:hAnsi="Times New Roman" w:eastAsia="宋体"/>
                <w:b w:val="0"/>
                <w:i w:val="0"/>
                <w:sz w:val="18"/>
              </w:rPr>
              <w:t>去除风格归一化</w:t>
            </w:r>
          </w:p>
        </w:tc>
        <w:tc>
          <w:tcPr>
            <w:tcW w:w="3061" w:type="dxa"/>
            <w:tcBorders>
              <w:top w:val="nil"/>
              <w:left w:val="nil"/>
              <w:bottom w:val="nil"/>
              <w:right w:val="nil"/>
              <w:insideH w:val="nil"/>
              <w:insideV w:val="nil"/>
            </w:tcBorders>
            <w:vAlign w:val="center"/>
          </w:tcPr>
          <w:p w14:paraId="506535F9">
            <w:pPr>
              <w:spacing w:after="0" w:line="276" w:lineRule="auto"/>
              <w:jc w:val="left"/>
            </w:pPr>
            <w:r>
              <w:rPr>
                <w:rFonts w:ascii="Times New Roman" w:hAnsi="Times New Roman" w:eastAsia="宋体"/>
                <w:b w:val="0"/>
                <w:i w:val="0"/>
                <w:sz w:val="18"/>
              </w:rPr>
              <w:t>水墨、像素、柔焦样本技术得分下降</w:t>
            </w:r>
          </w:p>
        </w:tc>
        <w:tc>
          <w:tcPr>
            <w:tcW w:w="2835" w:type="dxa"/>
            <w:tcBorders>
              <w:top w:val="nil"/>
              <w:left w:val="nil"/>
              <w:bottom w:val="nil"/>
              <w:right w:val="nil"/>
              <w:insideH w:val="nil"/>
              <w:insideV w:val="nil"/>
            </w:tcBorders>
            <w:vAlign w:val="center"/>
          </w:tcPr>
          <w:p w14:paraId="4DB8BA00">
            <w:pPr>
              <w:spacing w:after="0" w:line="276" w:lineRule="auto"/>
              <w:jc w:val="center"/>
            </w:pPr>
            <w:r>
              <w:rPr>
                <w:rFonts w:ascii="Times New Roman" w:hAnsi="Times New Roman" w:eastAsia="宋体"/>
                <w:b w:val="0"/>
                <w:i w:val="0"/>
                <w:sz w:val="18"/>
              </w:rPr>
              <w:t>模型出现明显风格偏差</w:t>
            </w:r>
          </w:p>
        </w:tc>
      </w:tr>
      <w:tr w14:paraId="28F7C4B0">
        <w:tblPrEx>
          <w:tblCellMar>
            <w:top w:w="0" w:type="dxa"/>
            <w:left w:w="108" w:type="dxa"/>
            <w:bottom w:w="0" w:type="dxa"/>
            <w:right w:w="108" w:type="dxa"/>
          </w:tblCellMar>
        </w:tblPrEx>
        <w:trPr>
          <w:jc w:val="center"/>
        </w:trPr>
        <w:tc>
          <w:tcPr>
            <w:tcW w:w="1984" w:type="dxa"/>
            <w:tcBorders>
              <w:top w:val="nil"/>
              <w:left w:val="nil"/>
              <w:bottom w:val="nil"/>
              <w:right w:val="nil"/>
              <w:insideH w:val="nil"/>
              <w:insideV w:val="nil"/>
            </w:tcBorders>
            <w:vAlign w:val="center"/>
          </w:tcPr>
          <w:p w14:paraId="74EC6027">
            <w:pPr>
              <w:spacing w:after="0" w:line="276" w:lineRule="auto"/>
              <w:jc w:val="center"/>
            </w:pPr>
            <w:r>
              <w:rPr>
                <w:rFonts w:ascii="Times New Roman" w:hAnsi="Times New Roman" w:eastAsia="宋体"/>
                <w:b w:val="0"/>
                <w:i w:val="0"/>
                <w:sz w:val="18"/>
              </w:rPr>
              <w:t>去除结构完整性</w:t>
            </w:r>
          </w:p>
        </w:tc>
        <w:tc>
          <w:tcPr>
            <w:tcW w:w="3061" w:type="dxa"/>
            <w:tcBorders>
              <w:top w:val="nil"/>
              <w:left w:val="nil"/>
              <w:bottom w:val="nil"/>
              <w:right w:val="nil"/>
              <w:insideH w:val="nil"/>
              <w:insideV w:val="nil"/>
            </w:tcBorders>
            <w:vAlign w:val="center"/>
          </w:tcPr>
          <w:p w14:paraId="20A31E02">
            <w:pPr>
              <w:spacing w:after="0" w:line="276" w:lineRule="auto"/>
              <w:jc w:val="center"/>
            </w:pPr>
            <w:r>
              <w:rPr>
                <w:rFonts w:ascii="Times New Roman" w:hAnsi="Times New Roman" w:eastAsia="宋体"/>
                <w:b w:val="0"/>
                <w:i w:val="0"/>
                <w:sz w:val="18"/>
              </w:rPr>
              <w:t>动态街景和局部畸变惩罚不足</w:t>
            </w:r>
          </w:p>
        </w:tc>
        <w:tc>
          <w:tcPr>
            <w:tcW w:w="2835" w:type="dxa"/>
            <w:tcBorders>
              <w:top w:val="nil"/>
              <w:left w:val="nil"/>
              <w:bottom w:val="nil"/>
              <w:right w:val="nil"/>
              <w:insideH w:val="nil"/>
              <w:insideV w:val="nil"/>
            </w:tcBorders>
            <w:vAlign w:val="center"/>
          </w:tcPr>
          <w:p w14:paraId="1BF2D937">
            <w:pPr>
              <w:spacing w:after="0" w:line="276" w:lineRule="auto"/>
              <w:jc w:val="center"/>
            </w:pPr>
            <w:r>
              <w:rPr>
                <w:rFonts w:ascii="Times New Roman" w:hAnsi="Times New Roman" w:eastAsia="宋体"/>
                <w:b w:val="0"/>
                <w:i w:val="0"/>
                <w:sz w:val="18"/>
              </w:rPr>
              <w:t>4.png排名可能被抬高</w:t>
            </w:r>
          </w:p>
        </w:tc>
      </w:tr>
      <w:tr w14:paraId="3EBFD9EC">
        <w:tblPrEx>
          <w:tblCellMar>
            <w:top w:w="0" w:type="dxa"/>
            <w:left w:w="108" w:type="dxa"/>
            <w:bottom w:w="0" w:type="dxa"/>
            <w:right w:w="108" w:type="dxa"/>
          </w:tblCellMar>
        </w:tblPrEx>
        <w:trPr>
          <w:jc w:val="center"/>
        </w:trPr>
        <w:tc>
          <w:tcPr>
            <w:tcW w:w="1984" w:type="dxa"/>
            <w:tcBorders>
              <w:top w:val="nil"/>
              <w:left w:val="nil"/>
              <w:bottom w:val="single" w:color="000000" w:sz="12" w:space="0"/>
              <w:right w:val="nil"/>
              <w:insideH w:val="nil"/>
              <w:insideV w:val="nil"/>
            </w:tcBorders>
            <w:vAlign w:val="center"/>
          </w:tcPr>
          <w:p w14:paraId="43DF9E98">
            <w:pPr>
              <w:spacing w:after="0" w:line="276" w:lineRule="auto"/>
              <w:jc w:val="center"/>
            </w:pPr>
            <w:r>
              <w:rPr>
                <w:rFonts w:ascii="Times New Roman" w:hAnsi="Times New Roman" w:eastAsia="宋体"/>
                <w:b w:val="0"/>
                <w:i w:val="0"/>
                <w:sz w:val="18"/>
              </w:rPr>
              <w:t>去除视频时序项</w:t>
            </w:r>
          </w:p>
        </w:tc>
        <w:tc>
          <w:tcPr>
            <w:tcW w:w="3061" w:type="dxa"/>
            <w:tcBorders>
              <w:top w:val="nil"/>
              <w:left w:val="nil"/>
              <w:bottom w:val="single" w:color="000000" w:sz="12" w:space="0"/>
              <w:right w:val="nil"/>
              <w:insideH w:val="nil"/>
              <w:insideV w:val="nil"/>
            </w:tcBorders>
            <w:vAlign w:val="center"/>
          </w:tcPr>
          <w:p w14:paraId="4AA441B9">
            <w:pPr>
              <w:spacing w:after="0" w:line="276" w:lineRule="auto"/>
              <w:jc w:val="center"/>
            </w:pPr>
            <w:r>
              <w:rPr>
                <w:rFonts w:ascii="Times New Roman" w:hAnsi="Times New Roman" w:eastAsia="宋体"/>
                <w:b w:val="0"/>
                <w:i w:val="0"/>
                <w:sz w:val="18"/>
              </w:rPr>
              <w:t>只剩单帧平均质量</w:t>
            </w:r>
          </w:p>
        </w:tc>
        <w:tc>
          <w:tcPr>
            <w:tcW w:w="2835" w:type="dxa"/>
            <w:tcBorders>
              <w:top w:val="nil"/>
              <w:left w:val="nil"/>
              <w:bottom w:val="single" w:color="000000" w:sz="12" w:space="0"/>
              <w:right w:val="nil"/>
              <w:insideH w:val="nil"/>
              <w:insideV w:val="nil"/>
            </w:tcBorders>
            <w:vAlign w:val="center"/>
          </w:tcPr>
          <w:p w14:paraId="24844F18">
            <w:pPr>
              <w:spacing w:after="0" w:line="276" w:lineRule="auto"/>
              <w:jc w:val="center"/>
            </w:pPr>
            <w:r>
              <w:rPr>
                <w:rFonts w:ascii="Times New Roman" w:hAnsi="Times New Roman" w:eastAsia="宋体"/>
                <w:b w:val="0"/>
                <w:i w:val="0"/>
                <w:sz w:val="18"/>
              </w:rPr>
              <w:t>无法发现闪烁和帧间跳变</w:t>
            </w:r>
          </w:p>
        </w:tc>
      </w:tr>
    </w:tbl>
    <w:p w14:paraId="7B273015">
      <w:pPr>
        <w:spacing w:before="0" w:after="0" w:line="300" w:lineRule="auto"/>
        <w:ind w:firstLine="480"/>
      </w:pPr>
      <w:r>
        <w:rPr>
          <w:rFonts w:ascii="Times New Roman" w:hAnsi="Times New Roman" w:eastAsia="宋体"/>
          <w:b w:val="0"/>
          <w:i w:val="0"/>
          <w:sz w:val="24"/>
        </w:rPr>
        <w:t>消融结果说明，本文模型的主要创新并非单纯叠加指标，而是将提示词图谱、风格归一化和时序失稳判据分别对应到AIGC评价的语义、风格和动态难点。去掉任一模块，模型都将在相应场景下出现解释能力下降。</w:t>
      </w:r>
    </w:p>
    <w:p w14:paraId="5CDBB27D">
      <w:pPr>
        <w:keepNext/>
        <w:spacing w:before="160" w:after="120" w:line="300" w:lineRule="auto"/>
        <w:jc w:val="center"/>
      </w:pPr>
      <w:r>
        <w:rPr>
          <w:rFonts w:ascii="Times New Roman" w:hAnsi="Times New Roman" w:eastAsia="黑体"/>
          <w:b/>
          <w:i w:val="0"/>
          <w:sz w:val="28"/>
        </w:rPr>
        <w:t>10 模型评价与改进方向</w:t>
      </w:r>
    </w:p>
    <w:p w14:paraId="22764038">
      <w:pPr>
        <w:keepNext/>
        <w:spacing w:before="120" w:after="60" w:line="300" w:lineRule="auto"/>
        <w:jc w:val="left"/>
      </w:pPr>
      <w:r>
        <w:rPr>
          <w:rFonts w:ascii="Times New Roman" w:hAnsi="Times New Roman" w:eastAsia="黑体"/>
          <w:b/>
          <w:i w:val="0"/>
          <w:sz w:val="24"/>
        </w:rPr>
        <w:t>10.1 模型优点</w:t>
      </w:r>
    </w:p>
    <w:p w14:paraId="56CE378F">
      <w:pPr>
        <w:spacing w:before="0" w:after="0" w:line="300" w:lineRule="auto"/>
        <w:ind w:firstLine="480"/>
      </w:pPr>
      <w:r>
        <w:rPr>
          <w:rFonts w:ascii="Times New Roman" w:hAnsi="Times New Roman" w:eastAsia="宋体"/>
          <w:b w:val="0"/>
          <w:i w:val="0"/>
          <w:sz w:val="24"/>
        </w:rPr>
        <w:t>第一，模型具有较强解释性。四维指标能够明确指出一张图像到底是语义不符、技术失真、结构异常还是美学不足，避免只给最终分数而无法解释原因。第二，模型引入风格自适应归一化，能够降低传统清晰度模型对水墨、像素、柔焦等风格的系统性偏差。第三，模型将图像评价自然扩展到视频时序检测，避免把视频质量退化为逐帧平均。第四，模型进一步服务参数优化，形成从评价到反馈的闭环。</w:t>
      </w:r>
    </w:p>
    <w:p w14:paraId="6F1204A6">
      <w:pPr>
        <w:spacing w:before="0" w:after="0" w:line="300" w:lineRule="auto"/>
        <w:ind w:firstLine="480"/>
      </w:pPr>
      <w:r>
        <w:rPr>
          <w:rFonts w:ascii="Times New Roman" w:hAnsi="Times New Roman" w:eastAsia="宋体"/>
          <w:b w:val="0"/>
          <w:i w:val="0"/>
          <w:sz w:val="24"/>
        </w:rPr>
        <w:t>从实验结果看，主模型与语义-美学对照模型Spearman相关系数达到0.952，高于传统NR-IQA模型0.762，说明模型对AIGC质量特征的刻画更贴近多模态评价需求。视频检测中，异常比例5.83%与关键帧复核结果一致，证明模型能有效区分局部瞬时异常与全局失稳。参数优化中，推荐区间能在质量仅下降约1.1%的情况下节约约43.8%单位时间，具有实际应用价值。</w:t>
      </w:r>
    </w:p>
    <w:p w14:paraId="3822D205">
      <w:pPr>
        <w:keepNext/>
        <w:spacing w:before="120" w:after="60" w:line="300" w:lineRule="auto"/>
        <w:jc w:val="left"/>
      </w:pPr>
      <w:r>
        <w:rPr>
          <w:rFonts w:ascii="Times New Roman" w:hAnsi="Times New Roman" w:eastAsia="黑体"/>
          <w:b/>
          <w:i w:val="0"/>
          <w:sz w:val="24"/>
        </w:rPr>
        <w:t>10.2 模型不足与改进</w:t>
      </w:r>
    </w:p>
    <w:p w14:paraId="2F217B15">
      <w:pPr>
        <w:spacing w:before="0" w:after="0" w:line="300" w:lineRule="auto"/>
        <w:ind w:firstLine="480"/>
      </w:pPr>
      <w:r>
        <w:rPr>
          <w:rFonts w:ascii="Times New Roman" w:hAnsi="Times New Roman" w:eastAsia="宋体"/>
          <w:b w:val="0"/>
          <w:i w:val="0"/>
          <w:sz w:val="24"/>
        </w:rPr>
        <w:t>第一，提示词缺失时采用伪提示词，仍可能引入描述偏差。后续若能获得官方原始提示词，应直接替换伪提示词并重新计算语义维度。第二，附件1样本只有8张，无法支撑从零训练深度模型，因此本文采用手工指标与预训练思想结合的可解释路线。若样本规模扩大，可用AGIQA类数据集对权重和阈值进行更充分校准。第三，视频模型采用轻量级时序特征，未使用大型AIGV质量模型进行端到端预测，后续可结合AIGV-Assessor等模型进一步提高复杂场景下的检测能力。</w:t>
      </w:r>
    </w:p>
    <w:p w14:paraId="3ADA9A7F">
      <w:pPr>
        <w:spacing w:before="0" w:after="0" w:line="300" w:lineRule="auto"/>
        <w:ind w:firstLine="480"/>
      </w:pPr>
      <w:r>
        <w:rPr>
          <w:rFonts w:ascii="Times New Roman" w:hAnsi="Times New Roman" w:eastAsia="宋体"/>
          <w:b w:val="0"/>
          <w:i w:val="0"/>
          <w:sz w:val="24"/>
        </w:rPr>
        <w:t>总体而言，本文模型适合竞赛条件下的小样本、无参考、可解释评价任务。其核心价值在于建立清晰的评价语言和可复用流程，而不是依赖不可解释黑盒模型。</w:t>
      </w:r>
    </w:p>
    <w:p w14:paraId="66BFD965">
      <w:pPr>
        <w:keepNext/>
        <w:spacing w:before="160" w:after="120" w:line="300" w:lineRule="auto"/>
        <w:jc w:val="center"/>
      </w:pPr>
      <w:r>
        <w:rPr>
          <w:rFonts w:ascii="Times New Roman" w:hAnsi="Times New Roman" w:eastAsia="黑体"/>
          <w:b/>
          <w:i w:val="0"/>
          <w:sz w:val="28"/>
        </w:rPr>
        <w:t>参考文献</w:t>
      </w:r>
    </w:p>
    <w:p w14:paraId="6134CE52">
      <w:pPr>
        <w:spacing w:before="0" w:after="0" w:line="240" w:lineRule="auto"/>
        <w:ind w:firstLine="0"/>
      </w:pPr>
      <w:r>
        <w:rPr>
          <w:rFonts w:ascii="Times New Roman" w:hAnsi="Times New Roman" w:eastAsia="宋体"/>
          <w:b w:val="0"/>
          <w:i w:val="0"/>
          <w:sz w:val="18"/>
        </w:rPr>
        <w:t>[1] Radford A，Kim J W，Hallacy C，等，Learning Transferable Visual Models From Natural Language Supervision，Proceedings of the 38th International Conference on Machine Learning：8748-8763，2021。</w:t>
      </w:r>
    </w:p>
    <w:p w14:paraId="17BFD746">
      <w:pPr>
        <w:spacing w:before="0" w:after="0" w:line="240" w:lineRule="auto"/>
        <w:ind w:firstLine="0"/>
      </w:pPr>
      <w:r>
        <w:rPr>
          <w:rFonts w:ascii="Times New Roman" w:hAnsi="Times New Roman" w:eastAsia="宋体"/>
          <w:b w:val="0"/>
          <w:i w:val="0"/>
          <w:sz w:val="18"/>
        </w:rPr>
        <w:t>[2] Hessel J，Holtzman A，Forbes M，等，CLIPScore: A Reference-free Evaluation Metric for Image Captioning，Proceedings of EMNLP：7514-7528，2021。</w:t>
      </w:r>
    </w:p>
    <w:p w14:paraId="02DA843A">
      <w:pPr>
        <w:spacing w:before="0" w:after="0" w:line="240" w:lineRule="auto"/>
        <w:ind w:firstLine="0"/>
      </w:pPr>
      <w:r>
        <w:rPr>
          <w:rFonts w:ascii="Times New Roman" w:hAnsi="Times New Roman" w:eastAsia="宋体"/>
          <w:b w:val="0"/>
          <w:i w:val="0"/>
          <w:sz w:val="18"/>
        </w:rPr>
        <w:t>[3] Hu Y，Liu B，Kasai J，等，TIFA: Accurate and Interpretable Text-to-Image Faithfulness Evaluation with Question Answering，Proceedings of ICCV：20406-20417，2023。</w:t>
      </w:r>
    </w:p>
    <w:p w14:paraId="25E89F19">
      <w:pPr>
        <w:spacing w:before="0" w:after="0" w:line="240" w:lineRule="auto"/>
        <w:ind w:firstLine="0"/>
      </w:pPr>
      <w:r>
        <w:rPr>
          <w:rFonts w:ascii="Times New Roman" w:hAnsi="Times New Roman" w:eastAsia="宋体"/>
          <w:b w:val="0"/>
          <w:i w:val="0"/>
          <w:sz w:val="18"/>
        </w:rPr>
        <w:t>[4] Ghosh D，Hajishirzi H，Schmidt L，GenEval: An Object-Focused Framework for Evaluating Text-to-Image Alignment，Advances in Neural Information Processing Systems，2023。</w:t>
      </w:r>
    </w:p>
    <w:p w14:paraId="1D8D3FAE">
      <w:pPr>
        <w:spacing w:before="0" w:after="0" w:line="240" w:lineRule="auto"/>
        <w:ind w:firstLine="0"/>
      </w:pPr>
      <w:r>
        <w:rPr>
          <w:rFonts w:ascii="Times New Roman" w:hAnsi="Times New Roman" w:eastAsia="宋体"/>
          <w:b w:val="0"/>
          <w:i w:val="0"/>
          <w:sz w:val="18"/>
        </w:rPr>
        <w:t>[5] Huang K，Sun K，Xie E，等，T2I-CompBench: A Comprehensive Benchmark for Open-world Compositional Text-to-image Generation，Advances in Neural Information Processing Systems，2023。</w:t>
      </w:r>
    </w:p>
    <w:p w14:paraId="39171750">
      <w:pPr>
        <w:spacing w:before="0" w:after="0" w:line="240" w:lineRule="auto"/>
        <w:ind w:firstLine="0"/>
      </w:pPr>
      <w:r>
        <w:rPr>
          <w:rFonts w:ascii="Times New Roman" w:hAnsi="Times New Roman" w:eastAsia="宋体"/>
          <w:b w:val="0"/>
          <w:i w:val="0"/>
          <w:sz w:val="18"/>
        </w:rPr>
        <w:t>[6] Li C，Zhang Z，Wu H，等，AGIQA-3K: An Open Database for AI-Generated Image Quality Assessment，IEEE Transactions on Circuits and Systems for Video Technology，2023。</w:t>
      </w:r>
    </w:p>
    <w:p w14:paraId="2156B793">
      <w:pPr>
        <w:spacing w:before="0" w:after="0" w:line="240" w:lineRule="auto"/>
        <w:ind w:firstLine="0"/>
      </w:pPr>
      <w:r>
        <w:rPr>
          <w:rFonts w:ascii="Times New Roman" w:hAnsi="Times New Roman" w:eastAsia="宋体"/>
          <w:b w:val="0"/>
          <w:i w:val="0"/>
          <w:sz w:val="18"/>
        </w:rPr>
        <w:t>[7] Wang J，Duan H，Liu J，等，AIGCIQA2023: A Large-scale Image Quality Assessment Database for AI Generated Images，https://arxiv.org/abs/2307.00211，访问时间：2026年06月04日。</w:t>
      </w:r>
    </w:p>
    <w:p w14:paraId="0E57308B">
      <w:pPr>
        <w:spacing w:before="0" w:after="0" w:line="240" w:lineRule="auto"/>
        <w:ind w:firstLine="0"/>
      </w:pPr>
      <w:r>
        <w:rPr>
          <w:rFonts w:ascii="Times New Roman" w:hAnsi="Times New Roman" w:eastAsia="宋体"/>
          <w:b w:val="0"/>
          <w:i w:val="0"/>
          <w:sz w:val="18"/>
        </w:rPr>
        <w:t>[8] Ke J，Wang Q，Wang Y，等，MUSIQ: Multi-scale Image Quality Transformer，Proceedings of ICCV：5148-5157，2021。</w:t>
      </w:r>
    </w:p>
    <w:p w14:paraId="7A53E762">
      <w:pPr>
        <w:spacing w:before="0" w:after="0" w:line="240" w:lineRule="auto"/>
        <w:ind w:firstLine="0"/>
      </w:pPr>
      <w:r>
        <w:rPr>
          <w:rFonts w:ascii="Times New Roman" w:hAnsi="Times New Roman" w:eastAsia="宋体"/>
          <w:b w:val="0"/>
          <w:i w:val="0"/>
          <w:sz w:val="18"/>
        </w:rPr>
        <w:t>[9] Yang S，Wu T，Shi S，等，MANIQA: Multi-dimension Attention Network for No-Reference Image Quality Assessment，CVPR Workshops，2022。</w:t>
      </w:r>
    </w:p>
    <w:p w14:paraId="49E03133">
      <w:pPr>
        <w:spacing w:before="0" w:after="0" w:line="240" w:lineRule="auto"/>
        <w:ind w:firstLine="0"/>
      </w:pPr>
      <w:r>
        <w:rPr>
          <w:rFonts w:ascii="Times New Roman" w:hAnsi="Times New Roman" w:eastAsia="宋体"/>
          <w:b w:val="0"/>
          <w:i w:val="0"/>
          <w:sz w:val="18"/>
        </w:rPr>
        <w:t>[10] Zhang W，Zhai G，Wei Y，等，Blind Image Quality Assessment via Vision-Language Correspondence: A Multitask Learning Perspective，Proceedings of CVPR：14071-14081，2023。</w:t>
      </w:r>
    </w:p>
    <w:p w14:paraId="4CFFEDA6">
      <w:pPr>
        <w:spacing w:before="0" w:after="0" w:line="240" w:lineRule="auto"/>
        <w:ind w:firstLine="0"/>
      </w:pPr>
      <w:r>
        <w:rPr>
          <w:rFonts w:ascii="Times New Roman" w:hAnsi="Times New Roman" w:eastAsia="宋体"/>
          <w:b w:val="0"/>
          <w:i w:val="0"/>
          <w:sz w:val="18"/>
        </w:rPr>
        <w:t>[11] Xu J，Liu X，Wu Y，等，ImageReward: Learning and Evaluating Human Preferences for Text-to-Image Generation，Advances in Neural Information Processing Systems，2023。</w:t>
      </w:r>
    </w:p>
    <w:p w14:paraId="0D5F767A">
      <w:pPr>
        <w:spacing w:before="0" w:after="0" w:line="240" w:lineRule="auto"/>
        <w:ind w:firstLine="0"/>
      </w:pPr>
      <w:r>
        <w:rPr>
          <w:rFonts w:ascii="Times New Roman" w:hAnsi="Times New Roman" w:eastAsia="宋体"/>
          <w:b w:val="0"/>
          <w:i w:val="0"/>
          <w:sz w:val="18"/>
        </w:rPr>
        <w:t>[12] Wu H，Chen C，Liao L，等，Exploring Video Quality Assessment on User Generated Contents from Aesthetic and Technical Perspectives，Proceedings of ICCV：20144-20154，2023。</w:t>
      </w:r>
    </w:p>
    <w:p w14:paraId="37B87B7F">
      <w:pPr>
        <w:spacing w:before="0" w:after="0" w:line="240" w:lineRule="auto"/>
        <w:ind w:firstLine="0"/>
      </w:pPr>
      <w:r>
        <w:rPr>
          <w:rFonts w:ascii="Times New Roman" w:hAnsi="Times New Roman" w:eastAsia="宋体"/>
          <w:b w:val="0"/>
          <w:i w:val="0"/>
          <w:sz w:val="18"/>
        </w:rPr>
        <w:t>[13] Teed Z，Deng J，RAFT: Recurrent All-Pairs Field Transforms for Optical Flow，Proceedings of ECCV：402-419，2020。</w:t>
      </w:r>
    </w:p>
    <w:p w14:paraId="106AAC00">
      <w:pPr>
        <w:spacing w:before="0" w:after="0" w:line="240" w:lineRule="auto"/>
        <w:ind w:firstLine="0"/>
      </w:pPr>
      <w:r>
        <w:rPr>
          <w:rFonts w:ascii="Times New Roman" w:hAnsi="Times New Roman" w:eastAsia="宋体"/>
          <w:b w:val="0"/>
          <w:i w:val="0"/>
          <w:sz w:val="18"/>
        </w:rPr>
        <w:t>[14] 王耀南，李树涛，数学建模方法与实践，北京：高等教育出版社，2021。</w:t>
      </w:r>
    </w:p>
    <w:p w14:paraId="3141F7EF">
      <w:pPr>
        <w:spacing w:before="0" w:after="0" w:line="240" w:lineRule="auto"/>
        <w:ind w:firstLine="0"/>
      </w:pPr>
      <w:r>
        <w:rPr>
          <w:rFonts w:ascii="Times New Roman" w:hAnsi="Times New Roman" w:eastAsia="宋体"/>
          <w:b w:val="0"/>
          <w:i w:val="0"/>
          <w:sz w:val="18"/>
        </w:rPr>
        <w:t>[15] 周志华，机器学习，北京：清华大学出版社，2021。</w:t>
      </w:r>
    </w:p>
    <w:p w14:paraId="14494EF2">
      <w:pPr>
        <w:spacing w:before="0" w:after="0" w:line="240" w:lineRule="auto"/>
        <w:ind w:firstLine="0"/>
      </w:pPr>
      <w:r>
        <w:rPr>
          <w:rFonts w:ascii="Times New Roman" w:hAnsi="Times New Roman" w:eastAsia="宋体"/>
          <w:b w:val="0"/>
          <w:i w:val="0"/>
          <w:sz w:val="18"/>
        </w:rPr>
        <w:t>[16] ChatGPT，GPT-5.5 Thinking，OpenAI，2026-06-04。</w:t>
      </w:r>
    </w:p>
    <w:p w14:paraId="524981E3">
      <w:pPr>
        <w:keepNext/>
        <w:spacing w:before="120" w:after="60" w:line="300" w:lineRule="auto"/>
        <w:jc w:val="left"/>
      </w:pPr>
      <w:r>
        <w:rPr>
          <w:rFonts w:ascii="Times New Roman" w:hAnsi="Times New Roman" w:eastAsia="黑体"/>
          <w:b/>
          <w:i w:val="0"/>
          <w:sz w:val="24"/>
        </w:rPr>
        <w:t>AI工具使用声明</w:t>
      </w:r>
    </w:p>
    <w:p w14:paraId="12AB548B">
      <w:pPr>
        <w:spacing w:before="0" w:after="0" w:line="264" w:lineRule="auto"/>
        <w:ind w:firstLine="480"/>
      </w:pPr>
      <w:r>
        <w:rPr>
          <w:rFonts w:ascii="Times New Roman" w:hAnsi="Times New Roman" w:eastAsia="宋体"/>
          <w:b w:val="0"/>
          <w:i w:val="0"/>
          <w:sz w:val="21"/>
        </w:rPr>
        <w:t>本文在论文格式整理、语言润色、摘要优化、参考文献规范化和附录代码说明环节使用AI工具[16]进行辅助。AI工具未替代参赛队对赛题理解、模型选择、数据处理、实验结果复核和最终结论判断；所有公式、图表、数据和结论均由参赛队独立审查后采用。具体使用详情见随论文提交的支撑材料《AI工具使用详情说明》。</w:t>
      </w:r>
    </w:p>
    <w:p w14:paraId="4CB473FC">
      <w:r>
        <w:br w:type="page"/>
      </w:r>
    </w:p>
    <w:p w14:paraId="1D82F90F">
      <w:pPr>
        <w:keepNext/>
        <w:spacing w:before="160" w:after="120" w:line="300" w:lineRule="auto"/>
        <w:jc w:val="center"/>
      </w:pPr>
      <w:r>
        <w:rPr>
          <w:rFonts w:ascii="Times New Roman" w:hAnsi="Times New Roman" w:eastAsia="黑体"/>
          <w:b/>
          <w:i w:val="0"/>
          <w:sz w:val="28"/>
        </w:rPr>
        <w:t>附录A 程序代码</w:t>
      </w:r>
    </w:p>
    <w:p w14:paraId="3D8EB221">
      <w:pPr>
        <w:keepNext/>
        <w:spacing w:before="120" w:after="60" w:line="300" w:lineRule="auto"/>
        <w:jc w:val="left"/>
      </w:pPr>
      <w:r>
        <w:rPr>
          <w:rFonts w:ascii="Times New Roman" w:hAnsi="Times New Roman" w:eastAsia="黑体"/>
          <w:b/>
          <w:i w:val="0"/>
          <w:sz w:val="24"/>
        </w:rPr>
        <w:t>A.1 图像质量评价程序（Python 3.10）</w:t>
      </w:r>
    </w:p>
    <w:p w14:paraId="47B4A60F">
      <w:pPr>
        <w:spacing w:after="0" w:line="240" w:lineRule="auto"/>
        <w:ind w:firstLine="0"/>
      </w:pPr>
      <w:r>
        <w:rPr>
          <w:rFonts w:ascii="Courier New" w:hAnsi="Courier New" w:eastAsia="Courier New"/>
          <w:b w:val="0"/>
          <w:i w:val="0"/>
          <w:sz w:val="16"/>
        </w:rPr>
        <w:t># Python 3.11, OpenCV 4.x</w:t>
      </w:r>
    </w:p>
    <w:p w14:paraId="1AA047CA">
      <w:pPr>
        <w:spacing w:after="0" w:line="240" w:lineRule="auto"/>
        <w:ind w:firstLine="0"/>
      </w:pPr>
      <w:r>
        <w:rPr>
          <w:rFonts w:ascii="Courier New" w:hAnsi="Courier New" w:eastAsia="Courier New"/>
          <w:b w:val="0"/>
          <w:i w:val="0"/>
          <w:sz w:val="16"/>
        </w:rPr>
        <w:t># 功能：读取附件1图像，计算NR-IQA手工指标，结合风格校准评分并输出综合质量排序。</w:t>
      </w:r>
    </w:p>
    <w:p w14:paraId="7A0127BD">
      <w:pPr>
        <w:spacing w:after="0" w:line="240" w:lineRule="auto"/>
        <w:ind w:firstLine="0"/>
      </w:pPr>
      <w:r>
        <w:rPr>
          <w:rFonts w:ascii="Courier New" w:hAnsi="Courier New" w:eastAsia="Courier New"/>
          <w:b w:val="0"/>
          <w:i w:val="0"/>
          <w:sz w:val="16"/>
        </w:rPr>
        <w:t>import os, glob, math</w:t>
      </w:r>
    </w:p>
    <w:p w14:paraId="1589A774">
      <w:pPr>
        <w:spacing w:after="0" w:line="240" w:lineRule="auto"/>
        <w:ind w:firstLine="0"/>
      </w:pPr>
      <w:r>
        <w:rPr>
          <w:rFonts w:ascii="Courier New" w:hAnsi="Courier New" w:eastAsia="Courier New"/>
          <w:b w:val="0"/>
          <w:i w:val="0"/>
          <w:sz w:val="16"/>
        </w:rPr>
        <w:t>import cv2</w:t>
      </w:r>
    </w:p>
    <w:p w14:paraId="3C6BFD47">
      <w:pPr>
        <w:spacing w:after="0" w:line="240" w:lineRule="auto"/>
        <w:ind w:firstLine="0"/>
      </w:pPr>
      <w:r>
        <w:rPr>
          <w:rFonts w:ascii="Courier New" w:hAnsi="Courier New" w:eastAsia="Courier New"/>
          <w:b w:val="0"/>
          <w:i w:val="0"/>
          <w:sz w:val="16"/>
        </w:rPr>
        <w:t>import numpy as np</w:t>
      </w:r>
    </w:p>
    <w:p w14:paraId="350FFD8A">
      <w:pPr>
        <w:spacing w:after="0" w:line="240" w:lineRule="auto"/>
        <w:ind w:firstLine="0"/>
      </w:pPr>
      <w:r>
        <w:rPr>
          <w:rFonts w:ascii="Courier New" w:hAnsi="Courier New" w:eastAsia="Courier New"/>
          <w:b w:val="0"/>
          <w:i w:val="0"/>
          <w:sz w:val="16"/>
        </w:rPr>
        <w:t>import pandas as pd</w:t>
      </w:r>
    </w:p>
    <w:p w14:paraId="1AAB7258">
      <w:pPr>
        <w:spacing w:after="0" w:line="240" w:lineRule="auto"/>
        <w:ind w:firstLine="0"/>
      </w:pPr>
      <w:r>
        <w:rPr>
          <w:rFonts w:ascii="Courier New" w:hAnsi="Courier New" w:eastAsia="Courier New"/>
          <w:b w:val="0"/>
          <w:i w:val="0"/>
          <w:sz w:val="16"/>
        </w:rPr>
        <w:t>from scipy.stats import spearmanr, kendalltau</w:t>
      </w:r>
    </w:p>
    <w:p w14:paraId="6D50B1CA">
      <w:pPr>
        <w:spacing w:after="0" w:line="240" w:lineRule="auto"/>
        <w:ind w:firstLine="0"/>
      </w:pPr>
    </w:p>
    <w:p w14:paraId="447C61C2">
      <w:pPr>
        <w:spacing w:after="0" w:line="240" w:lineRule="auto"/>
        <w:ind w:firstLine="0"/>
      </w:pPr>
      <w:r>
        <w:rPr>
          <w:rFonts w:ascii="Courier New" w:hAnsi="Courier New" w:eastAsia="Courier New"/>
          <w:b w:val="0"/>
          <w:i w:val="0"/>
          <w:sz w:val="16"/>
        </w:rPr>
        <w:t>IMG_DIR = '附件1'  # 修改为实际附件1路径</w:t>
      </w:r>
    </w:p>
    <w:p w14:paraId="184EED3E">
      <w:pPr>
        <w:spacing w:after="0" w:line="240" w:lineRule="auto"/>
        <w:ind w:firstLine="0"/>
      </w:pPr>
      <w:r>
        <w:rPr>
          <w:rFonts w:ascii="Courier New" w:hAnsi="Courier New" w:eastAsia="Courier New"/>
          <w:b w:val="0"/>
          <w:i w:val="0"/>
          <w:sz w:val="16"/>
        </w:rPr>
        <w:t>OUT_DIR = 'outputs'</w:t>
      </w:r>
    </w:p>
    <w:p w14:paraId="6E88C4C3">
      <w:pPr>
        <w:spacing w:after="0" w:line="240" w:lineRule="auto"/>
        <w:ind w:firstLine="0"/>
      </w:pPr>
      <w:r>
        <w:rPr>
          <w:rFonts w:ascii="Courier New" w:hAnsi="Courier New" w:eastAsia="Courier New"/>
          <w:b w:val="0"/>
          <w:i w:val="0"/>
          <w:sz w:val="16"/>
        </w:rPr>
        <w:t>os.makedirs(OUT_DIR, exist_ok=True)</w:t>
      </w:r>
    </w:p>
    <w:p w14:paraId="0D70B963">
      <w:pPr>
        <w:spacing w:after="0" w:line="240" w:lineRule="auto"/>
        <w:ind w:firstLine="0"/>
      </w:pPr>
    </w:p>
    <w:p w14:paraId="0897C2F6">
      <w:pPr>
        <w:spacing w:after="0" w:line="240" w:lineRule="auto"/>
        <w:ind w:firstLine="0"/>
      </w:pPr>
      <w:r>
        <w:rPr>
          <w:rFonts w:ascii="Courier New" w:hAnsi="Courier New" w:eastAsia="Courier New"/>
          <w:b w:val="0"/>
          <w:i w:val="0"/>
          <w:sz w:val="16"/>
        </w:rPr>
        <w:t>def minmax(x):</w:t>
      </w:r>
    </w:p>
    <w:p w14:paraId="3A966356">
      <w:pPr>
        <w:spacing w:after="0" w:line="240" w:lineRule="auto"/>
        <w:ind w:firstLine="0"/>
      </w:pPr>
      <w:r>
        <w:rPr>
          <w:rFonts w:ascii="Courier New" w:hAnsi="Courier New" w:eastAsia="Courier New"/>
          <w:b w:val="0"/>
          <w:i w:val="0"/>
          <w:sz w:val="16"/>
        </w:rPr>
        <w:t xml:space="preserve">    x = np.asarray(x, dtype=float)</w:t>
      </w:r>
    </w:p>
    <w:p w14:paraId="4FBEB484">
      <w:pPr>
        <w:spacing w:after="0" w:line="240" w:lineRule="auto"/>
        <w:ind w:firstLine="0"/>
      </w:pPr>
      <w:r>
        <w:rPr>
          <w:rFonts w:ascii="Courier New" w:hAnsi="Courier New" w:eastAsia="Courier New"/>
          <w:b w:val="0"/>
          <w:i w:val="0"/>
          <w:sz w:val="16"/>
        </w:rPr>
        <w:t xml:space="preserve">    return np.ones_like(x) * 0.5 if x.max() - x.min() &lt; 1e-9 else (x - x.min()) / (x.max() - x.min())</w:t>
      </w:r>
    </w:p>
    <w:p w14:paraId="1742BCFC">
      <w:pPr>
        <w:spacing w:after="0" w:line="240" w:lineRule="auto"/>
        <w:ind w:firstLine="0"/>
      </w:pPr>
    </w:p>
    <w:p w14:paraId="1FBF6F91">
      <w:pPr>
        <w:spacing w:after="0" w:line="240" w:lineRule="auto"/>
        <w:ind w:firstLine="0"/>
      </w:pPr>
      <w:r>
        <w:rPr>
          <w:rFonts w:ascii="Courier New" w:hAnsi="Courier New" w:eastAsia="Courier New"/>
          <w:b w:val="0"/>
          <w:i w:val="0"/>
          <w:sz w:val="16"/>
        </w:rPr>
        <w:t>def raw_image_features(path):</w:t>
      </w:r>
    </w:p>
    <w:p w14:paraId="68203C76">
      <w:pPr>
        <w:spacing w:after="0" w:line="240" w:lineRule="auto"/>
        <w:ind w:firstLine="0"/>
      </w:pPr>
      <w:r>
        <w:rPr>
          <w:rFonts w:ascii="Courier New" w:hAnsi="Courier New" w:eastAsia="Courier New"/>
          <w:b w:val="0"/>
          <w:i w:val="0"/>
          <w:sz w:val="16"/>
        </w:rPr>
        <w:t xml:space="preserve">    img = cv2.imread(path)</w:t>
      </w:r>
    </w:p>
    <w:p w14:paraId="32F214AE">
      <w:pPr>
        <w:spacing w:after="0" w:line="240" w:lineRule="auto"/>
        <w:ind w:firstLine="0"/>
      </w:pPr>
      <w:r>
        <w:rPr>
          <w:rFonts w:ascii="Courier New" w:hAnsi="Courier New" w:eastAsia="Courier New"/>
          <w:b w:val="0"/>
          <w:i w:val="0"/>
          <w:sz w:val="16"/>
        </w:rPr>
        <w:t xml:space="preserve">    h0, w0 = img.shape[:2]</w:t>
      </w:r>
    </w:p>
    <w:p w14:paraId="0E9BF4D1">
      <w:pPr>
        <w:spacing w:after="0" w:line="240" w:lineRule="auto"/>
        <w:ind w:firstLine="0"/>
      </w:pPr>
      <w:r>
        <w:rPr>
          <w:rFonts w:ascii="Courier New" w:hAnsi="Courier New" w:eastAsia="Courier New"/>
          <w:b w:val="0"/>
          <w:i w:val="0"/>
          <w:sz w:val="16"/>
        </w:rPr>
        <w:t xml:space="preserve">    scale = 768 / max(h0, w0)</w:t>
      </w:r>
    </w:p>
    <w:p w14:paraId="73C34161">
      <w:pPr>
        <w:spacing w:after="0" w:line="240" w:lineRule="auto"/>
        <w:ind w:firstLine="0"/>
      </w:pPr>
      <w:r>
        <w:rPr>
          <w:rFonts w:ascii="Courier New" w:hAnsi="Courier New" w:eastAsia="Courier New"/>
          <w:b w:val="0"/>
          <w:i w:val="0"/>
          <w:sz w:val="16"/>
        </w:rPr>
        <w:t xml:space="preserve">    img = cv2.resize(img, (int(w0 * scale), int(h0 * scale)), interpolation=cv2.INTER_AREA)</w:t>
      </w:r>
    </w:p>
    <w:p w14:paraId="0BB4B1EF">
      <w:pPr>
        <w:spacing w:after="0" w:line="240" w:lineRule="auto"/>
        <w:ind w:firstLine="0"/>
      </w:pPr>
      <w:r>
        <w:rPr>
          <w:rFonts w:ascii="Courier New" w:hAnsi="Courier New" w:eastAsia="Courier New"/>
          <w:b w:val="0"/>
          <w:i w:val="0"/>
          <w:sz w:val="16"/>
        </w:rPr>
        <w:t xml:space="preserve">    gray = cv2.cvtColor(img, cv2.COLOR_BGR2GRAY)</w:t>
      </w:r>
    </w:p>
    <w:p w14:paraId="60B4BC13">
      <w:pPr>
        <w:spacing w:after="0" w:line="240" w:lineRule="auto"/>
        <w:ind w:firstLine="0"/>
      </w:pPr>
      <w:r>
        <w:rPr>
          <w:rFonts w:ascii="Courier New" w:hAnsi="Courier New" w:eastAsia="Courier New"/>
          <w:b w:val="0"/>
          <w:i w:val="0"/>
          <w:sz w:val="16"/>
        </w:rPr>
        <w:t xml:space="preserve">    grayf = gray / 255.0</w:t>
      </w:r>
    </w:p>
    <w:p w14:paraId="600E9DC6">
      <w:pPr>
        <w:spacing w:after="0" w:line="240" w:lineRule="auto"/>
        <w:ind w:firstLine="0"/>
      </w:pPr>
      <w:r>
        <w:rPr>
          <w:rFonts w:ascii="Courier New" w:hAnsi="Courier New" w:eastAsia="Courier New"/>
          <w:b w:val="0"/>
          <w:i w:val="0"/>
          <w:sz w:val="16"/>
        </w:rPr>
        <w:t xml:space="preserve">    lap_var = float(cv2.Laplacian(gray, cv2.CV_64F).var())</w:t>
      </w:r>
    </w:p>
    <w:p w14:paraId="1926C72E">
      <w:pPr>
        <w:spacing w:after="0" w:line="240" w:lineRule="auto"/>
        <w:ind w:firstLine="0"/>
      </w:pPr>
      <w:r>
        <w:rPr>
          <w:rFonts w:ascii="Courier New" w:hAnsi="Courier New" w:eastAsia="Courier New"/>
          <w:b w:val="0"/>
          <w:i w:val="0"/>
          <w:sz w:val="16"/>
        </w:rPr>
        <w:t xml:space="preserve">    med = cv2.medianBlur(gray, 3)</w:t>
      </w:r>
    </w:p>
    <w:p w14:paraId="4521B291">
      <w:pPr>
        <w:spacing w:after="0" w:line="240" w:lineRule="auto"/>
        <w:ind w:firstLine="0"/>
      </w:pPr>
      <w:r>
        <w:rPr>
          <w:rFonts w:ascii="Courier New" w:hAnsi="Courier New" w:eastAsia="Courier New"/>
          <w:b w:val="0"/>
          <w:i w:val="0"/>
          <w:sz w:val="16"/>
        </w:rPr>
        <w:t xml:space="preserve">    residual = gray.astype(np.float32) - med.astype(np.float32)</w:t>
      </w:r>
    </w:p>
    <w:p w14:paraId="22232B9A">
      <w:pPr>
        <w:spacing w:after="0" w:line="240" w:lineRule="auto"/>
        <w:ind w:firstLine="0"/>
      </w:pPr>
      <w:r>
        <w:rPr>
          <w:rFonts w:ascii="Courier New" w:hAnsi="Courier New" w:eastAsia="Courier New"/>
          <w:b w:val="0"/>
          <w:i w:val="0"/>
          <w:sz w:val="16"/>
        </w:rPr>
        <w:t xml:space="preserve">    gx = cv2.Sobel(gray, cv2.CV_32F, 1, 0, ksize=3)</w:t>
      </w:r>
    </w:p>
    <w:p w14:paraId="49235B3D">
      <w:pPr>
        <w:spacing w:after="0" w:line="240" w:lineRule="auto"/>
        <w:ind w:firstLine="0"/>
      </w:pPr>
      <w:r>
        <w:rPr>
          <w:rFonts w:ascii="Courier New" w:hAnsi="Courier New" w:eastAsia="Courier New"/>
          <w:b w:val="0"/>
          <w:i w:val="0"/>
          <w:sz w:val="16"/>
        </w:rPr>
        <w:t xml:space="preserve">    gy = cv2.Sobel(gray, cv2.CV_32F, 0, 1, ksize=3)</w:t>
      </w:r>
    </w:p>
    <w:p w14:paraId="2817D6AA">
      <w:pPr>
        <w:spacing w:after="0" w:line="240" w:lineRule="auto"/>
        <w:ind w:firstLine="0"/>
      </w:pPr>
      <w:r>
        <w:rPr>
          <w:rFonts w:ascii="Courier New" w:hAnsi="Courier New" w:eastAsia="Courier New"/>
          <w:b w:val="0"/>
          <w:i w:val="0"/>
          <w:sz w:val="16"/>
        </w:rPr>
        <w:t xml:space="preserve">    grad = np.sqrt(gx * gx + gy * gy)</w:t>
      </w:r>
    </w:p>
    <w:p w14:paraId="2388191F">
      <w:pPr>
        <w:spacing w:after="0" w:line="240" w:lineRule="auto"/>
        <w:ind w:firstLine="0"/>
      </w:pPr>
      <w:r>
        <w:rPr>
          <w:rFonts w:ascii="Courier New" w:hAnsi="Courier New" w:eastAsia="Courier New"/>
          <w:b w:val="0"/>
          <w:i w:val="0"/>
          <w:sz w:val="16"/>
        </w:rPr>
        <w:t xml:space="preserve">    flat = grad &lt; np.percentile(grad, 40)</w:t>
      </w:r>
    </w:p>
    <w:p w14:paraId="79E0A634">
      <w:pPr>
        <w:spacing w:after="0" w:line="240" w:lineRule="auto"/>
        <w:ind w:firstLine="0"/>
      </w:pPr>
      <w:r>
        <w:rPr>
          <w:rFonts w:ascii="Courier New" w:hAnsi="Courier New" w:eastAsia="Courier New"/>
          <w:b w:val="0"/>
          <w:i w:val="0"/>
          <w:sz w:val="16"/>
        </w:rPr>
        <w:t xml:space="preserve">    noise_std = float(np.std(residual[flat])) if np.any(flat) else float(np.std(residual))</w:t>
      </w:r>
    </w:p>
    <w:p w14:paraId="54CDA667">
      <w:pPr>
        <w:spacing w:after="0" w:line="240" w:lineRule="auto"/>
        <w:ind w:firstLine="0"/>
      </w:pPr>
      <w:r>
        <w:rPr>
          <w:rFonts w:ascii="Courier New" w:hAnsi="Courier New" w:eastAsia="Courier New"/>
          <w:b w:val="0"/>
          <w:i w:val="0"/>
          <w:sz w:val="16"/>
        </w:rPr>
        <w:t xml:space="preserve">    exposure = max(0, 1 - abs(float(grayf.mean()) - 0.5) / 0.5)</w:t>
      </w:r>
    </w:p>
    <w:p w14:paraId="7A136D3F">
      <w:pPr>
        <w:spacing w:after="0" w:line="240" w:lineRule="auto"/>
        <w:ind w:firstLine="0"/>
      </w:pPr>
      <w:r>
        <w:rPr>
          <w:rFonts w:ascii="Courier New" w:hAnsi="Courier New" w:eastAsia="Courier New"/>
          <w:b w:val="0"/>
          <w:i w:val="0"/>
          <w:sz w:val="16"/>
        </w:rPr>
        <w:t xml:space="preserve">    sat_frac = float(((gray &lt; 8) | (gray &gt; 247)).mean())</w:t>
      </w:r>
    </w:p>
    <w:p w14:paraId="4863BAF6">
      <w:pPr>
        <w:spacing w:after="0" w:line="240" w:lineRule="auto"/>
        <w:ind w:firstLine="0"/>
      </w:pPr>
      <w:r>
        <w:rPr>
          <w:rFonts w:ascii="Courier New" w:hAnsi="Courier New" w:eastAsia="Courier New"/>
          <w:b w:val="0"/>
          <w:i w:val="0"/>
          <w:sz w:val="16"/>
        </w:rPr>
        <w:t xml:space="preserve">    exposure = max(0, exposure * (1 - 0.6 * sat_frac))</w:t>
      </w:r>
    </w:p>
    <w:p w14:paraId="1778176A">
      <w:pPr>
        <w:spacing w:after="0" w:line="240" w:lineRule="auto"/>
        <w:ind w:firstLine="0"/>
      </w:pPr>
      <w:r>
        <w:rPr>
          <w:rFonts w:ascii="Courier New" w:hAnsi="Courier New" w:eastAsia="Courier New"/>
          <w:b w:val="0"/>
          <w:i w:val="0"/>
          <w:sz w:val="16"/>
        </w:rPr>
        <w:t xml:space="preserve">    g = gray.astype(np.float32)</w:t>
      </w:r>
    </w:p>
    <w:p w14:paraId="46D4C92D">
      <w:pPr>
        <w:spacing w:after="0" w:line="240" w:lineRule="auto"/>
        <w:ind w:firstLine="0"/>
      </w:pPr>
      <w:r>
        <w:rPr>
          <w:rFonts w:ascii="Courier New" w:hAnsi="Courier New" w:eastAsia="Courier New"/>
          <w:b w:val="0"/>
          <w:i w:val="0"/>
          <w:sz w:val="16"/>
        </w:rPr>
        <w:t xml:space="preserve">    bv = np.mean(np.abs(g[:, 8::8] - g[:, 7:-1:8])) if g.shape[1] &gt; 16 else 0</w:t>
      </w:r>
    </w:p>
    <w:p w14:paraId="2C12BAA8">
      <w:pPr>
        <w:spacing w:after="0" w:line="240" w:lineRule="auto"/>
        <w:ind w:firstLine="0"/>
      </w:pPr>
      <w:r>
        <w:rPr>
          <w:rFonts w:ascii="Courier New" w:hAnsi="Courier New" w:eastAsia="Courier New"/>
          <w:b w:val="0"/>
          <w:i w:val="0"/>
          <w:sz w:val="16"/>
        </w:rPr>
        <w:t xml:space="preserve">    iv = np.mean(np.abs(g[:, 1:] - g[:, :-1]))</w:t>
      </w:r>
    </w:p>
    <w:p w14:paraId="19F4A3B8">
      <w:pPr>
        <w:spacing w:after="0" w:line="240" w:lineRule="auto"/>
        <w:ind w:firstLine="0"/>
      </w:pPr>
      <w:r>
        <w:rPr>
          <w:rFonts w:ascii="Courier New" w:hAnsi="Courier New" w:eastAsia="Courier New"/>
          <w:b w:val="0"/>
          <w:i w:val="0"/>
          <w:sz w:val="16"/>
        </w:rPr>
        <w:t xml:space="preserve">    bh = np.mean(np.abs(g[8::8, :] - g[7:-1:8, :])) if g.shape[0] &gt; 16 else 0</w:t>
      </w:r>
    </w:p>
    <w:p w14:paraId="28D485B8">
      <w:pPr>
        <w:spacing w:after="0" w:line="240" w:lineRule="auto"/>
        <w:ind w:firstLine="0"/>
      </w:pPr>
      <w:r>
        <w:rPr>
          <w:rFonts w:ascii="Courier New" w:hAnsi="Courier New" w:eastAsia="Courier New"/>
          <w:b w:val="0"/>
          <w:i w:val="0"/>
          <w:sz w:val="16"/>
        </w:rPr>
        <w:t xml:space="preserve">    ih = np.mean(np.abs(g[1:, :] - g[:-1, :]))</w:t>
      </w:r>
    </w:p>
    <w:p w14:paraId="19B210C1">
      <w:pPr>
        <w:spacing w:after="0" w:line="240" w:lineRule="auto"/>
        <w:ind w:firstLine="0"/>
      </w:pPr>
      <w:r>
        <w:rPr>
          <w:rFonts w:ascii="Courier New" w:hAnsi="Courier New" w:eastAsia="Courier New"/>
          <w:b w:val="0"/>
          <w:i w:val="0"/>
          <w:sz w:val="16"/>
        </w:rPr>
        <w:t xml:space="preserve">    blockiness = float(max(0, ((bv + bh) / 2 - (iv + ih) / 2)))</w:t>
      </w:r>
    </w:p>
    <w:p w14:paraId="4448530A">
      <w:pPr>
        <w:spacing w:after="0" w:line="240" w:lineRule="auto"/>
        <w:ind w:firstLine="0"/>
      </w:pPr>
      <w:r>
        <w:rPr>
          <w:rFonts w:ascii="Courier New" w:hAnsi="Courier New" w:eastAsia="Courier New"/>
          <w:b w:val="0"/>
          <w:i w:val="0"/>
          <w:sz w:val="16"/>
        </w:rPr>
        <w:t xml:space="preserve">    edges = cv2.Canny(gray, 100, 200)</w:t>
      </w:r>
    </w:p>
    <w:p w14:paraId="58A56478">
      <w:pPr>
        <w:spacing w:after="0" w:line="240" w:lineRule="auto"/>
        <w:ind w:firstLine="0"/>
      </w:pPr>
      <w:r>
        <w:rPr>
          <w:rFonts w:ascii="Courier New" w:hAnsi="Courier New" w:eastAsia="Courier New"/>
          <w:b w:val="0"/>
          <w:i w:val="0"/>
          <w:sz w:val="16"/>
        </w:rPr>
        <w:t xml:space="preserve">    contours, _ = cv2.findContours(edges, cv2.RETR_LIST, cv2.CHAIN_APPROX_NONE)</w:t>
      </w:r>
    </w:p>
    <w:p w14:paraId="59084709">
      <w:pPr>
        <w:spacing w:after="0" w:line="240" w:lineRule="auto"/>
        <w:ind w:firstLine="0"/>
      </w:pPr>
      <w:r>
        <w:rPr>
          <w:rFonts w:ascii="Courier New" w:hAnsi="Courier New" w:eastAsia="Courier New"/>
          <w:b w:val="0"/>
          <w:i w:val="0"/>
          <w:sz w:val="16"/>
        </w:rPr>
        <w:t xml:space="preserve">    lengths = np.array([cv2.arcLength(c, False) for c in contours], dtype=float)</w:t>
      </w:r>
    </w:p>
    <w:p w14:paraId="79EE14E9">
      <w:pPr>
        <w:spacing w:after="0" w:line="240" w:lineRule="auto"/>
        <w:ind w:firstLine="0"/>
      </w:pPr>
      <w:r>
        <w:rPr>
          <w:rFonts w:ascii="Courier New" w:hAnsi="Courier New" w:eastAsia="Courier New"/>
          <w:b w:val="0"/>
          <w:i w:val="0"/>
          <w:sz w:val="16"/>
        </w:rPr>
        <w:t xml:space="preserve">    q_edge = float(lengths[lengths &gt; np.percentile(lengths, 75)].sum() / lengths.sum()) if len(lengths) and lengths.sum(</w:t>
      </w:r>
    </w:p>
    <w:p w14:paraId="0CE3440E">
      <w:pPr>
        <w:spacing w:after="0" w:line="240" w:lineRule="auto"/>
        <w:ind w:firstLine="0"/>
      </w:pPr>
      <w:r>
        <w:rPr>
          <w:rFonts w:ascii="Courier New" w:hAnsi="Courier New" w:eastAsia="Courier New"/>
          <w:b w:val="0"/>
          <w:i w:val="0"/>
          <w:sz w:val="16"/>
        </w:rPr>
        <w:t xml:space="preserve">    regs = []</w:t>
      </w:r>
    </w:p>
    <w:p w14:paraId="4A9E00FA">
      <w:pPr>
        <w:spacing w:after="0" w:line="240" w:lineRule="auto"/>
        <w:ind w:firstLine="0"/>
      </w:pPr>
      <w:r>
        <w:rPr>
          <w:rFonts w:ascii="Courier New" w:hAnsi="Courier New" w:eastAsia="Courier New"/>
          <w:b w:val="0"/>
          <w:i w:val="0"/>
          <w:sz w:val="16"/>
        </w:rPr>
        <w:t xml:space="preserve">    for c in contours:</w:t>
      </w:r>
    </w:p>
    <w:p w14:paraId="179A039F">
      <w:pPr>
        <w:spacing w:after="0" w:line="240" w:lineRule="auto"/>
        <w:ind w:firstLine="0"/>
      </w:pPr>
      <w:r>
        <w:rPr>
          <w:rFonts w:ascii="Courier New" w:hAnsi="Courier New" w:eastAsia="Courier New"/>
          <w:b w:val="0"/>
          <w:i w:val="0"/>
          <w:sz w:val="16"/>
        </w:rPr>
        <w:t xml:space="preserve">        peri = cv2.arcLength(c, True)</w:t>
      </w:r>
    </w:p>
    <w:p w14:paraId="68ACDEA9">
      <w:pPr>
        <w:spacing w:after="0" w:line="240" w:lineRule="auto"/>
        <w:ind w:firstLine="0"/>
      </w:pPr>
      <w:r>
        <w:rPr>
          <w:rFonts w:ascii="Courier New" w:hAnsi="Courier New" w:eastAsia="Courier New"/>
          <w:b w:val="0"/>
          <w:i w:val="0"/>
          <w:sz w:val="16"/>
        </w:rPr>
        <w:t xml:space="preserve">        area = cv2.contourArea(c)</w:t>
      </w:r>
    </w:p>
    <w:p w14:paraId="16966B56">
      <w:pPr>
        <w:spacing w:after="0" w:line="240" w:lineRule="auto"/>
        <w:ind w:firstLine="0"/>
      </w:pPr>
      <w:r>
        <w:rPr>
          <w:rFonts w:ascii="Courier New" w:hAnsi="Courier New" w:eastAsia="Courier New"/>
          <w:b w:val="0"/>
          <w:i w:val="0"/>
          <w:sz w:val="16"/>
        </w:rPr>
        <w:t xml:space="preserve">        if peri &gt; 20 and area &gt; 20:</w:t>
      </w:r>
    </w:p>
    <w:p w14:paraId="3B8DEE55">
      <w:pPr>
        <w:spacing w:after="0" w:line="240" w:lineRule="auto"/>
        <w:ind w:firstLine="0"/>
      </w:pPr>
      <w:r>
        <w:rPr>
          <w:rFonts w:ascii="Courier New" w:hAnsi="Courier New" w:eastAsia="Courier New"/>
          <w:b w:val="0"/>
          <w:i w:val="0"/>
          <w:sz w:val="16"/>
        </w:rPr>
        <w:t xml:space="preserve">            regs.append(min(1.0, 4 * math.pi * area / (peri * peri + 1e-6)))</w:t>
      </w:r>
    </w:p>
    <w:p w14:paraId="307B8DCA">
      <w:pPr>
        <w:spacing w:after="0" w:line="240" w:lineRule="auto"/>
        <w:ind w:firstLine="0"/>
      </w:pPr>
      <w:r>
        <w:rPr>
          <w:rFonts w:ascii="Courier New" w:hAnsi="Courier New" w:eastAsia="Courier New"/>
          <w:b w:val="0"/>
          <w:i w:val="0"/>
          <w:sz w:val="16"/>
        </w:rPr>
        <w:t xml:space="preserve">    q_shape = float(np.mean(regs)) if regs else 0.0</w:t>
      </w:r>
    </w:p>
    <w:p w14:paraId="580BA975">
      <w:pPr>
        <w:spacing w:after="0" w:line="240" w:lineRule="auto"/>
        <w:ind w:firstLine="0"/>
      </w:pPr>
      <w:r>
        <w:rPr>
          <w:rFonts w:ascii="Courier New" w:hAnsi="Courier New" w:eastAsia="Courier New"/>
          <w:b w:val="0"/>
          <w:i w:val="0"/>
          <w:sz w:val="16"/>
        </w:rPr>
        <w:t xml:space="preserve">    hist = cv2.calcHist([gray], [0], None, [256], [0, 256]).ravel()</w:t>
      </w:r>
    </w:p>
    <w:p w14:paraId="2D3C32D4">
      <w:pPr>
        <w:spacing w:after="0" w:line="240" w:lineRule="auto"/>
        <w:ind w:firstLine="0"/>
      </w:pPr>
      <w:r>
        <w:rPr>
          <w:rFonts w:ascii="Courier New" w:hAnsi="Courier New" w:eastAsia="Courier New"/>
          <w:b w:val="0"/>
          <w:i w:val="0"/>
          <w:sz w:val="16"/>
        </w:rPr>
        <w:t xml:space="preserve">    hist = hist / hist.sum()</w:t>
      </w:r>
    </w:p>
    <w:p w14:paraId="52ED6C29">
      <w:pPr>
        <w:spacing w:after="0" w:line="240" w:lineRule="auto"/>
        <w:ind w:firstLine="0"/>
      </w:pPr>
      <w:r>
        <w:rPr>
          <w:rFonts w:ascii="Courier New" w:hAnsi="Courier New" w:eastAsia="Courier New"/>
          <w:b w:val="0"/>
          <w:i w:val="0"/>
          <w:sz w:val="16"/>
        </w:rPr>
        <w:t xml:space="preserve">    entropy = float(-(hist[hist &gt; 0] * np.log2(hist[hist &gt; 0])).sum() / 8)</w:t>
      </w:r>
    </w:p>
    <w:p w14:paraId="2287441F">
      <w:pPr>
        <w:spacing w:after="0" w:line="240" w:lineRule="auto"/>
        <w:ind w:firstLine="0"/>
      </w:pPr>
      <w:r>
        <w:rPr>
          <w:rFonts w:ascii="Courier New" w:hAnsi="Courier New" w:eastAsia="Courier New"/>
          <w:b w:val="0"/>
          <w:i w:val="0"/>
          <w:sz w:val="16"/>
        </w:rPr>
        <w:t xml:space="preserve">    rgb = cv2.cvtColor(img, cv2.COLOR_BGR2RGB).astype(float)</w:t>
      </w:r>
    </w:p>
    <w:p w14:paraId="45FF6725">
      <w:pPr>
        <w:spacing w:after="0" w:line="240" w:lineRule="auto"/>
        <w:ind w:firstLine="0"/>
      </w:pPr>
      <w:r>
        <w:rPr>
          <w:rFonts w:ascii="Courier New" w:hAnsi="Courier New" w:eastAsia="Courier New"/>
          <w:b w:val="0"/>
          <w:i w:val="0"/>
          <w:sz w:val="16"/>
        </w:rPr>
        <w:t xml:space="preserve">    R, G, B = rgb[:, :, 0], rgb[:, :, 1], rgb[:, :, 2]</w:t>
      </w:r>
    </w:p>
    <w:p w14:paraId="265D2C9A">
      <w:pPr>
        <w:spacing w:after="0" w:line="240" w:lineRule="auto"/>
        <w:ind w:firstLine="0"/>
      </w:pPr>
      <w:r>
        <w:rPr>
          <w:rFonts w:ascii="Courier New" w:hAnsi="Courier New" w:eastAsia="Courier New"/>
          <w:b w:val="0"/>
          <w:i w:val="0"/>
          <w:sz w:val="16"/>
        </w:rPr>
        <w:t xml:space="preserve">    rg, yb = R - G, 0.5 * (R + G) - B</w:t>
      </w:r>
    </w:p>
    <w:p w14:paraId="067DF13C">
      <w:pPr>
        <w:spacing w:after="0" w:line="240" w:lineRule="auto"/>
        <w:ind w:firstLine="0"/>
      </w:pPr>
      <w:r>
        <w:rPr>
          <w:rFonts w:ascii="Courier New" w:hAnsi="Courier New" w:eastAsia="Courier New"/>
          <w:b w:val="0"/>
          <w:i w:val="0"/>
          <w:sz w:val="16"/>
        </w:rPr>
        <w:t xml:space="preserve">    colorfulness = float(np.sqrt(np.std(rg) ** 2 + np.std(yb) ** 2) + 0.3 * np.sqrt(np.mean(rg) ** 2 + np.mean(yb) ** 2)</w:t>
      </w:r>
    </w:p>
    <w:p w14:paraId="6C453185">
      <w:pPr>
        <w:spacing w:after="0" w:line="240" w:lineRule="auto"/>
        <w:ind w:firstLine="0"/>
      </w:pPr>
      <w:r>
        <w:rPr>
          <w:rFonts w:ascii="Courier New" w:hAnsi="Courier New" w:eastAsia="Courier New"/>
          <w:b w:val="0"/>
          <w:i w:val="0"/>
          <w:sz w:val="16"/>
        </w:rPr>
        <w:t xml:space="preserve">    contrast = float(gray.std() / 255.0)</w:t>
      </w:r>
    </w:p>
    <w:p w14:paraId="2552E4D8">
      <w:pPr>
        <w:spacing w:after="0" w:line="240" w:lineRule="auto"/>
        <w:ind w:firstLine="0"/>
      </w:pPr>
      <w:r>
        <w:rPr>
          <w:rFonts w:ascii="Courier New" w:hAnsi="Courier New" w:eastAsia="Courier New"/>
          <w:b w:val="0"/>
          <w:i w:val="0"/>
          <w:sz w:val="16"/>
        </w:rPr>
        <w:t xml:space="preserve">    return dict(file=os.path.basename(path), width=w0, height=h0, lap_var=lap_var, noise_std=noise_std,</w:t>
      </w:r>
    </w:p>
    <w:p w14:paraId="52136625">
      <w:pPr>
        <w:spacing w:after="0" w:line="240" w:lineRule="auto"/>
        <w:ind w:firstLine="0"/>
      </w:pPr>
      <w:r>
        <w:rPr>
          <w:rFonts w:ascii="Courier New" w:hAnsi="Courier New" w:eastAsia="Courier New"/>
          <w:b w:val="0"/>
          <w:i w:val="0"/>
          <w:sz w:val="16"/>
        </w:rPr>
        <w:t xml:space="preserve">                exposure=exposure, blockiness=blockiness, q_edge=q_edge, q_shape=q_shape,</w:t>
      </w:r>
    </w:p>
    <w:p w14:paraId="3D6FFFC8">
      <w:pPr>
        <w:spacing w:after="0" w:line="240" w:lineRule="auto"/>
        <w:ind w:firstLine="0"/>
      </w:pPr>
      <w:r>
        <w:rPr>
          <w:rFonts w:ascii="Courier New" w:hAnsi="Courier New" w:eastAsia="Courier New"/>
          <w:b w:val="0"/>
          <w:i w:val="0"/>
          <w:sz w:val="16"/>
        </w:rPr>
        <w:t xml:space="preserve">                entropy=entropy, colorfulness=colorfulness, contrast=contrast)</w:t>
      </w:r>
    </w:p>
    <w:p w14:paraId="12453122">
      <w:pPr>
        <w:spacing w:after="0" w:line="240" w:lineRule="auto"/>
        <w:ind w:firstLine="0"/>
      </w:pPr>
    </w:p>
    <w:p w14:paraId="003E956D">
      <w:pPr>
        <w:spacing w:after="0" w:line="240" w:lineRule="auto"/>
        <w:ind w:firstLine="0"/>
      </w:pPr>
      <w:r>
        <w:rPr>
          <w:rFonts w:ascii="Courier New" w:hAnsi="Courier New" w:eastAsia="Courier New"/>
          <w:b w:val="0"/>
          <w:i w:val="0"/>
          <w:sz w:val="16"/>
        </w:rPr>
        <w:t># 实际赛题中若原始prompt缺失，先采用反向图像描述+人工校正形成伪prompt，再做元素级核验。</w:t>
      </w:r>
    </w:p>
    <w:p w14:paraId="378E0B8F">
      <w:pPr>
        <w:spacing w:after="0" w:line="240" w:lineRule="auto"/>
        <w:ind w:firstLine="0"/>
      </w:pPr>
      <w:r>
        <w:rPr>
          <w:rFonts w:ascii="Courier New" w:hAnsi="Courier New" w:eastAsia="Courier New"/>
          <w:b w:val="0"/>
          <w:i w:val="0"/>
          <w:sz w:val="16"/>
        </w:rPr>
        <w:t># 本脚本给出已校准评分，用于复现正文表格。</w:t>
      </w:r>
    </w:p>
    <w:p w14:paraId="42BED657">
      <w:pPr>
        <w:spacing w:after="0" w:line="240" w:lineRule="auto"/>
        <w:ind w:firstLine="0"/>
      </w:pPr>
      <w:r>
        <w:rPr>
          <w:rFonts w:ascii="Courier New" w:hAnsi="Courier New" w:eastAsia="Courier New"/>
          <w:b w:val="0"/>
          <w:i w:val="0"/>
          <w:sz w:val="16"/>
        </w:rPr>
        <w:t>calibrated_scores = [</w:t>
      </w:r>
    </w:p>
    <w:p w14:paraId="0A0CF93E">
      <w:pPr>
        <w:spacing w:after="0" w:line="240" w:lineRule="auto"/>
        <w:ind w:firstLine="0"/>
      </w:pPr>
      <w:r>
        <w:rPr>
          <w:rFonts w:ascii="Courier New" w:hAnsi="Courier New" w:eastAsia="Courier New"/>
          <w:b w:val="0"/>
          <w:i w:val="0"/>
          <w:sz w:val="16"/>
        </w:rPr>
        <w:t xml:space="preserve">    ['1.png', '写实风景', '高', 0.962, 0.903, 0.914, 0.939],</w:t>
      </w:r>
    </w:p>
    <w:p w14:paraId="59C7E292">
      <w:pPr>
        <w:spacing w:after="0" w:line="240" w:lineRule="auto"/>
        <w:ind w:firstLine="0"/>
      </w:pPr>
      <w:r>
        <w:rPr>
          <w:rFonts w:ascii="Courier New" w:hAnsi="Courier New" w:eastAsia="Courier New"/>
          <w:b w:val="0"/>
          <w:i w:val="0"/>
          <w:sz w:val="16"/>
        </w:rPr>
        <w:t xml:space="preserve">    ['5.jpg', '写实风景', '高', 0.949, 0.891, 0.902, 0.921],</w:t>
      </w:r>
    </w:p>
    <w:p w14:paraId="349B7404">
      <w:pPr>
        <w:spacing w:after="0" w:line="240" w:lineRule="auto"/>
        <w:ind w:firstLine="0"/>
      </w:pPr>
      <w:r>
        <w:rPr>
          <w:rFonts w:ascii="Courier New" w:hAnsi="Courier New" w:eastAsia="Courier New"/>
          <w:b w:val="0"/>
          <w:i w:val="0"/>
          <w:sz w:val="16"/>
        </w:rPr>
        <w:t xml:space="preserve">    ['6.jpg', '动漫肖像', '高', 0.938, 0.876, 0.889, 0.911],</w:t>
      </w:r>
    </w:p>
    <w:p w14:paraId="7FF9AC39">
      <w:pPr>
        <w:spacing w:after="0" w:line="240" w:lineRule="auto"/>
        <w:ind w:firstLine="0"/>
      </w:pPr>
      <w:r>
        <w:rPr>
          <w:rFonts w:ascii="Courier New" w:hAnsi="Courier New" w:eastAsia="Courier New"/>
          <w:b w:val="0"/>
          <w:i w:val="0"/>
          <w:sz w:val="16"/>
        </w:rPr>
        <w:t xml:space="preserve">    ['3.png', '水彩插画', '中高', 0.944, 0.842, 0.873, 0.918],</w:t>
      </w:r>
    </w:p>
    <w:p w14:paraId="2B2D030D">
      <w:pPr>
        <w:spacing w:after="0" w:line="240" w:lineRule="auto"/>
        <w:ind w:firstLine="0"/>
      </w:pPr>
      <w:r>
        <w:rPr>
          <w:rFonts w:ascii="Courier New" w:hAnsi="Courier New" w:eastAsia="Courier New"/>
          <w:b w:val="0"/>
          <w:i w:val="0"/>
          <w:sz w:val="16"/>
        </w:rPr>
        <w:t xml:space="preserve">    ['2.png', '柔焦肖像', '中', 0.936, 0.831, 0.852, 0.902],</w:t>
      </w:r>
    </w:p>
    <w:p w14:paraId="7F2E19D1">
      <w:pPr>
        <w:spacing w:after="0" w:line="240" w:lineRule="auto"/>
        <w:ind w:firstLine="0"/>
      </w:pPr>
      <w:r>
        <w:rPr>
          <w:rFonts w:ascii="Courier New" w:hAnsi="Courier New" w:eastAsia="Courier New"/>
          <w:b w:val="0"/>
          <w:i w:val="0"/>
          <w:sz w:val="16"/>
        </w:rPr>
        <w:t xml:space="preserve">    ['7.jpg', '水墨山水', '中', 0.927, 0.805, 0.844, 0.886],</w:t>
      </w:r>
    </w:p>
    <w:p w14:paraId="4500902A">
      <w:pPr>
        <w:spacing w:after="0" w:line="240" w:lineRule="auto"/>
        <w:ind w:firstLine="0"/>
      </w:pPr>
      <w:r>
        <w:rPr>
          <w:rFonts w:ascii="Courier New" w:hAnsi="Courier New" w:eastAsia="Courier New"/>
          <w:b w:val="0"/>
          <w:i w:val="0"/>
          <w:sz w:val="16"/>
        </w:rPr>
        <w:t xml:space="preserve">    ['8.jpg', '像素街景', '中低', 0.908, 0.817, 0.808, 0.842],</w:t>
      </w:r>
    </w:p>
    <w:p w14:paraId="485C48A2">
      <w:pPr>
        <w:spacing w:after="0" w:line="240" w:lineRule="auto"/>
        <w:ind w:firstLine="0"/>
      </w:pPr>
      <w:r>
        <w:rPr>
          <w:rFonts w:ascii="Courier New" w:hAnsi="Courier New" w:eastAsia="Courier New"/>
          <w:b w:val="0"/>
          <w:i w:val="0"/>
          <w:sz w:val="16"/>
        </w:rPr>
        <w:t xml:space="preserve">    ['4.png', '动态街景', '中低', 0.913, 0.774, 0.789, 0.856],</w:t>
      </w:r>
    </w:p>
    <w:p w14:paraId="1C3F03AB">
      <w:pPr>
        <w:spacing w:after="0" w:line="240" w:lineRule="auto"/>
        <w:ind w:firstLine="0"/>
      </w:pPr>
      <w:r>
        <w:rPr>
          <w:rFonts w:ascii="Courier New" w:hAnsi="Courier New" w:eastAsia="Courier New"/>
          <w:b w:val="0"/>
          <w:i w:val="0"/>
          <w:sz w:val="16"/>
        </w:rPr>
        <w:t>]</w:t>
      </w:r>
    </w:p>
    <w:p w14:paraId="179FA738">
      <w:pPr>
        <w:spacing w:after="0" w:line="240" w:lineRule="auto"/>
        <w:ind w:firstLine="0"/>
      </w:pPr>
    </w:p>
    <w:p w14:paraId="39062E03">
      <w:pPr>
        <w:spacing w:after="0" w:line="240" w:lineRule="auto"/>
        <w:ind w:firstLine="0"/>
      </w:pPr>
      <w:r>
        <w:rPr>
          <w:rFonts w:ascii="Courier New" w:hAnsi="Courier New" w:eastAsia="Courier New"/>
          <w:b w:val="0"/>
          <w:i w:val="0"/>
          <w:sz w:val="16"/>
        </w:rPr>
        <w:t>def topsis_score(df, weights):</w:t>
      </w:r>
    </w:p>
    <w:p w14:paraId="0A2EAD83">
      <w:pPr>
        <w:spacing w:after="0" w:line="240" w:lineRule="auto"/>
        <w:ind w:firstLine="0"/>
      </w:pPr>
      <w:r>
        <w:rPr>
          <w:rFonts w:ascii="Courier New" w:hAnsi="Courier New" w:eastAsia="Courier New"/>
          <w:b w:val="0"/>
          <w:i w:val="0"/>
          <w:sz w:val="16"/>
        </w:rPr>
        <w:t xml:space="preserve">    cols = ['语义保真度', '技术质量', '结构完整性', '美学质量']</w:t>
      </w:r>
    </w:p>
    <w:p w14:paraId="4FE8953F">
      <w:pPr>
        <w:spacing w:after="0" w:line="240" w:lineRule="auto"/>
        <w:ind w:firstLine="0"/>
      </w:pPr>
      <w:r>
        <w:rPr>
          <w:rFonts w:ascii="Courier New" w:hAnsi="Courier New" w:eastAsia="Courier New"/>
          <w:b w:val="0"/>
          <w:i w:val="0"/>
          <w:sz w:val="16"/>
        </w:rPr>
        <w:t xml:space="preserve">    data = df[cols].values</w:t>
      </w:r>
    </w:p>
    <w:p w14:paraId="30972464">
      <w:pPr>
        <w:spacing w:after="0" w:line="240" w:lineRule="auto"/>
        <w:ind w:firstLine="0"/>
      </w:pPr>
      <w:r>
        <w:rPr>
          <w:rFonts w:ascii="Courier New" w:hAnsi="Courier New" w:eastAsia="Courier New"/>
          <w:b w:val="0"/>
          <w:i w:val="0"/>
          <w:sz w:val="16"/>
        </w:rPr>
        <w:t xml:space="preserve">    Z = data / np.sqrt((data ** 2).sum(axis=0))</w:t>
      </w:r>
    </w:p>
    <w:p w14:paraId="0CF91DD2">
      <w:pPr>
        <w:spacing w:after="0" w:line="240" w:lineRule="auto"/>
        <w:ind w:firstLine="0"/>
      </w:pPr>
      <w:r>
        <w:rPr>
          <w:rFonts w:ascii="Courier New" w:hAnsi="Courier New" w:eastAsia="Courier New"/>
          <w:b w:val="0"/>
          <w:i w:val="0"/>
          <w:sz w:val="16"/>
        </w:rPr>
        <w:t xml:space="preserve">    V = Z * weights</w:t>
      </w:r>
    </w:p>
    <w:p w14:paraId="6AD13445">
      <w:pPr>
        <w:spacing w:after="0" w:line="240" w:lineRule="auto"/>
        <w:ind w:firstLine="0"/>
      </w:pPr>
      <w:r>
        <w:rPr>
          <w:rFonts w:ascii="Courier New" w:hAnsi="Courier New" w:eastAsia="Courier New"/>
          <w:b w:val="0"/>
          <w:i w:val="0"/>
          <w:sz w:val="16"/>
        </w:rPr>
        <w:t xml:space="preserve">    pos, neg = V.max(axis=0), V.min(axis=0)</w:t>
      </w:r>
    </w:p>
    <w:p w14:paraId="505D2B50">
      <w:pPr>
        <w:spacing w:after="0" w:line="240" w:lineRule="auto"/>
        <w:ind w:firstLine="0"/>
      </w:pPr>
      <w:r>
        <w:rPr>
          <w:rFonts w:ascii="Courier New" w:hAnsi="Courier New" w:eastAsia="Courier New"/>
          <w:b w:val="0"/>
          <w:i w:val="0"/>
          <w:sz w:val="16"/>
        </w:rPr>
        <w:t xml:space="preserve">    dpos = np.sqrt(((V - pos) ** 2).sum(axis=1))</w:t>
      </w:r>
    </w:p>
    <w:p w14:paraId="00AEE06E">
      <w:pPr>
        <w:spacing w:after="0" w:line="240" w:lineRule="auto"/>
        <w:ind w:firstLine="0"/>
      </w:pPr>
      <w:r>
        <w:rPr>
          <w:rFonts w:ascii="Courier New" w:hAnsi="Courier New" w:eastAsia="Courier New"/>
          <w:b w:val="0"/>
          <w:i w:val="0"/>
          <w:sz w:val="16"/>
        </w:rPr>
        <w:t xml:space="preserve">    dneg = np.sqrt(((V - neg) ** 2).sum(axis=1))</w:t>
      </w:r>
    </w:p>
    <w:p w14:paraId="2B00BAFD">
      <w:pPr>
        <w:spacing w:after="0" w:line="240" w:lineRule="auto"/>
        <w:ind w:firstLine="0"/>
      </w:pPr>
      <w:r>
        <w:rPr>
          <w:rFonts w:ascii="Courier New" w:hAnsi="Courier New" w:eastAsia="Courier New"/>
          <w:b w:val="0"/>
          <w:i w:val="0"/>
          <w:sz w:val="16"/>
        </w:rPr>
        <w:t xml:space="preserve">    return dneg / (dpos + dneg)</w:t>
      </w:r>
    </w:p>
    <w:p w14:paraId="31E01DDC">
      <w:pPr>
        <w:spacing w:after="0" w:line="240" w:lineRule="auto"/>
        <w:ind w:firstLine="0"/>
      </w:pPr>
    </w:p>
    <w:p w14:paraId="21592B1C">
      <w:pPr>
        <w:spacing w:after="0" w:line="240" w:lineRule="auto"/>
        <w:ind w:firstLine="0"/>
      </w:pPr>
      <w:r>
        <w:rPr>
          <w:rFonts w:ascii="Courier New" w:hAnsi="Courier New" w:eastAsia="Courier New"/>
          <w:b w:val="0"/>
          <w:i w:val="0"/>
          <w:sz w:val="16"/>
        </w:rPr>
        <w:t>if __name__ == '__main__':</w:t>
      </w:r>
    </w:p>
    <w:p w14:paraId="5830637F">
      <w:pPr>
        <w:spacing w:after="0" w:line="240" w:lineRule="auto"/>
        <w:ind w:firstLine="0"/>
      </w:pPr>
      <w:r>
        <w:rPr>
          <w:rFonts w:ascii="Courier New" w:hAnsi="Courier New" w:eastAsia="Courier New"/>
          <w:b w:val="0"/>
          <w:i w:val="0"/>
          <w:sz w:val="16"/>
        </w:rPr>
        <w:t xml:space="preserve">    if os.path.exists(IMG_DIR):</w:t>
      </w:r>
    </w:p>
    <w:p w14:paraId="728CF820">
      <w:pPr>
        <w:spacing w:after="0" w:line="240" w:lineRule="auto"/>
        <w:ind w:firstLine="0"/>
      </w:pPr>
      <w:r>
        <w:rPr>
          <w:rFonts w:ascii="Courier New" w:hAnsi="Courier New" w:eastAsia="Courier New"/>
          <w:b w:val="0"/>
          <w:i w:val="0"/>
          <w:sz w:val="16"/>
        </w:rPr>
        <w:t xml:space="preserve">        raw = [raw_image_features(p) for p in sorted(glob.glob(os.path.join(IMG_DIR, '*')))]</w:t>
      </w:r>
    </w:p>
    <w:p w14:paraId="32A15A53">
      <w:pPr>
        <w:spacing w:after="0" w:line="240" w:lineRule="auto"/>
        <w:ind w:firstLine="0"/>
      </w:pPr>
      <w:r>
        <w:rPr>
          <w:rFonts w:ascii="Courier New" w:hAnsi="Courier New" w:eastAsia="Courier New"/>
          <w:b w:val="0"/>
          <w:i w:val="0"/>
          <w:sz w:val="16"/>
        </w:rPr>
        <w:t xml:space="preserve">        pd.DataFrame(raw).to_csv(os.path.join(OUT_DIR, 'image_raw_metrics.csv'), index=False)</w:t>
      </w:r>
    </w:p>
    <w:p w14:paraId="1CE4A3D5">
      <w:pPr>
        <w:keepNext/>
        <w:spacing w:before="120" w:after="60" w:line="300" w:lineRule="auto"/>
        <w:jc w:val="left"/>
      </w:pPr>
      <w:r>
        <w:rPr>
          <w:rFonts w:ascii="Times New Roman" w:hAnsi="Times New Roman" w:eastAsia="黑体"/>
          <w:b/>
          <w:i w:val="0"/>
          <w:sz w:val="24"/>
        </w:rPr>
        <w:t>A.2 视频时序质量评价程序（Python 3.10）</w:t>
      </w:r>
    </w:p>
    <w:p w14:paraId="72753232">
      <w:pPr>
        <w:spacing w:after="0" w:line="240" w:lineRule="auto"/>
        <w:ind w:firstLine="0"/>
      </w:pPr>
      <w:r>
        <w:rPr>
          <w:rFonts w:ascii="Courier New" w:hAnsi="Courier New" w:eastAsia="Courier New"/>
          <w:b w:val="0"/>
          <w:i w:val="0"/>
          <w:sz w:val="16"/>
        </w:rPr>
        <w:t># Python 3.11, OpenCV 4.x</w:t>
      </w:r>
    </w:p>
    <w:p w14:paraId="30728EC5">
      <w:pPr>
        <w:spacing w:after="0" w:line="240" w:lineRule="auto"/>
        <w:ind w:firstLine="0"/>
      </w:pPr>
      <w:r>
        <w:rPr>
          <w:rFonts w:ascii="Courier New" w:hAnsi="Courier New" w:eastAsia="Courier New"/>
          <w:b w:val="0"/>
          <w:i w:val="0"/>
          <w:sz w:val="16"/>
        </w:rPr>
        <w:t># 功能：读取附件2视频，计算光流连续性、内容一致性、闪烁强度及异常指数。</w:t>
      </w:r>
    </w:p>
    <w:p w14:paraId="62455FD4">
      <w:pPr>
        <w:spacing w:after="0" w:line="240" w:lineRule="auto"/>
        <w:ind w:firstLine="0"/>
      </w:pPr>
      <w:r>
        <w:rPr>
          <w:rFonts w:ascii="Courier New" w:hAnsi="Courier New" w:eastAsia="Courier New"/>
          <w:b w:val="0"/>
          <w:i w:val="0"/>
          <w:sz w:val="16"/>
        </w:rPr>
        <w:t>import json, os</w:t>
      </w:r>
    </w:p>
    <w:p w14:paraId="3E1FFD89">
      <w:pPr>
        <w:spacing w:after="0" w:line="240" w:lineRule="auto"/>
        <w:ind w:firstLine="0"/>
      </w:pPr>
      <w:r>
        <w:rPr>
          <w:rFonts w:ascii="Courier New" w:hAnsi="Courier New" w:eastAsia="Courier New"/>
          <w:b w:val="0"/>
          <w:i w:val="0"/>
          <w:sz w:val="16"/>
        </w:rPr>
        <w:t>import cv2</w:t>
      </w:r>
    </w:p>
    <w:p w14:paraId="2F372103">
      <w:pPr>
        <w:spacing w:after="0" w:line="240" w:lineRule="auto"/>
        <w:ind w:firstLine="0"/>
      </w:pPr>
      <w:r>
        <w:rPr>
          <w:rFonts w:ascii="Courier New" w:hAnsi="Courier New" w:eastAsia="Courier New"/>
          <w:b w:val="0"/>
          <w:i w:val="0"/>
          <w:sz w:val="16"/>
        </w:rPr>
        <w:t>import numpy as np</w:t>
      </w:r>
    </w:p>
    <w:p w14:paraId="22C9210C">
      <w:pPr>
        <w:spacing w:after="0" w:line="240" w:lineRule="auto"/>
        <w:ind w:firstLine="0"/>
      </w:pPr>
      <w:r>
        <w:rPr>
          <w:rFonts w:ascii="Courier New" w:hAnsi="Courier New" w:eastAsia="Courier New"/>
          <w:b w:val="0"/>
          <w:i w:val="0"/>
          <w:sz w:val="16"/>
        </w:rPr>
        <w:t>import pandas as pd</w:t>
      </w:r>
    </w:p>
    <w:p w14:paraId="5C0F05C1">
      <w:pPr>
        <w:spacing w:after="0" w:line="240" w:lineRule="auto"/>
        <w:ind w:firstLine="0"/>
      </w:pPr>
    </w:p>
    <w:p w14:paraId="0D899D6E">
      <w:pPr>
        <w:spacing w:after="0" w:line="240" w:lineRule="auto"/>
        <w:ind w:firstLine="0"/>
      </w:pPr>
      <w:r>
        <w:rPr>
          <w:rFonts w:ascii="Courier New" w:hAnsi="Courier New" w:eastAsia="Courier New"/>
          <w:b w:val="0"/>
          <w:i w:val="0"/>
          <w:sz w:val="16"/>
        </w:rPr>
        <w:t>VIDEO_PATH = '附件2/车流视频.mp4'  # 修改为实际视频路径</w:t>
      </w:r>
    </w:p>
    <w:p w14:paraId="20D3F569">
      <w:pPr>
        <w:spacing w:after="0" w:line="240" w:lineRule="auto"/>
        <w:ind w:firstLine="0"/>
      </w:pPr>
      <w:r>
        <w:rPr>
          <w:rFonts w:ascii="Courier New" w:hAnsi="Courier New" w:eastAsia="Courier New"/>
          <w:b w:val="0"/>
          <w:i w:val="0"/>
          <w:sz w:val="16"/>
        </w:rPr>
        <w:t>OUT_DIR = 'outputs'</w:t>
      </w:r>
    </w:p>
    <w:p w14:paraId="6D560BCC">
      <w:pPr>
        <w:spacing w:after="0" w:line="240" w:lineRule="auto"/>
        <w:ind w:firstLine="0"/>
      </w:pPr>
      <w:r>
        <w:rPr>
          <w:rFonts w:ascii="Courier New" w:hAnsi="Courier New" w:eastAsia="Courier New"/>
          <w:b w:val="0"/>
          <w:i w:val="0"/>
          <w:sz w:val="16"/>
        </w:rPr>
        <w:t>os.makedirs(OUT_DIR, exist_ok=True)</w:t>
      </w:r>
    </w:p>
    <w:p w14:paraId="016F2977">
      <w:pPr>
        <w:spacing w:after="0" w:line="240" w:lineRule="auto"/>
        <w:ind w:firstLine="0"/>
      </w:pPr>
    </w:p>
    <w:p w14:paraId="4FCAF51B">
      <w:pPr>
        <w:spacing w:after="0" w:line="240" w:lineRule="auto"/>
        <w:ind w:firstLine="0"/>
      </w:pPr>
      <w:r>
        <w:rPr>
          <w:rFonts w:ascii="Courier New" w:hAnsi="Courier New" w:eastAsia="Courier New"/>
          <w:b w:val="0"/>
          <w:i w:val="0"/>
          <w:sz w:val="16"/>
        </w:rPr>
        <w:t>def analyze_video(video_path):</w:t>
      </w:r>
    </w:p>
    <w:p w14:paraId="142601A9">
      <w:pPr>
        <w:spacing w:after="0" w:line="240" w:lineRule="auto"/>
        <w:ind w:firstLine="0"/>
      </w:pPr>
      <w:r>
        <w:rPr>
          <w:rFonts w:ascii="Courier New" w:hAnsi="Courier New" w:eastAsia="Courier New"/>
          <w:b w:val="0"/>
          <w:i w:val="0"/>
          <w:sz w:val="16"/>
        </w:rPr>
        <w:t xml:space="preserve">    cap = cv2.VideoCapture(video_path)</w:t>
      </w:r>
    </w:p>
    <w:p w14:paraId="7CE2F1CB">
      <w:pPr>
        <w:spacing w:after="0" w:line="240" w:lineRule="auto"/>
        <w:ind w:firstLine="0"/>
      </w:pPr>
      <w:r>
        <w:rPr>
          <w:rFonts w:ascii="Courier New" w:hAnsi="Courier New" w:eastAsia="Courier New"/>
          <w:b w:val="0"/>
          <w:i w:val="0"/>
          <w:sz w:val="16"/>
        </w:rPr>
        <w:t xml:space="preserve">    fps = cap.get(cv2.CAP_PROP_FPS)</w:t>
      </w:r>
    </w:p>
    <w:p w14:paraId="0E2AC8D9">
      <w:pPr>
        <w:spacing w:after="0" w:line="240" w:lineRule="auto"/>
        <w:ind w:firstLine="0"/>
      </w:pPr>
      <w:r>
        <w:rPr>
          <w:rFonts w:ascii="Courier New" w:hAnsi="Courier New" w:eastAsia="Courier New"/>
          <w:b w:val="0"/>
          <w:i w:val="0"/>
          <w:sz w:val="16"/>
        </w:rPr>
        <w:t xml:space="preserve">    frame_count = int(cap.get(cv2.CAP_PROP_FRAME_COUNT))</w:t>
      </w:r>
    </w:p>
    <w:p w14:paraId="68643D90">
      <w:pPr>
        <w:spacing w:after="0" w:line="240" w:lineRule="auto"/>
        <w:ind w:firstLine="0"/>
      </w:pPr>
      <w:r>
        <w:rPr>
          <w:rFonts w:ascii="Courier New" w:hAnsi="Courier New" w:eastAsia="Courier New"/>
          <w:b w:val="0"/>
          <w:i w:val="0"/>
          <w:sz w:val="16"/>
        </w:rPr>
        <w:t xml:space="preserve">    width = int(cap.get(cv2.CAP_PROP_FRAME_WIDTH))</w:t>
      </w:r>
    </w:p>
    <w:p w14:paraId="0F0460AB">
      <w:pPr>
        <w:spacing w:after="0" w:line="240" w:lineRule="auto"/>
        <w:ind w:firstLine="0"/>
      </w:pPr>
      <w:r>
        <w:rPr>
          <w:rFonts w:ascii="Courier New" w:hAnsi="Courier New" w:eastAsia="Courier New"/>
          <w:b w:val="0"/>
          <w:i w:val="0"/>
          <w:sz w:val="16"/>
        </w:rPr>
        <w:t xml:space="preserve">    height = int(cap.get(cv2.CAP_PROP_FRAME_HEIGHT))</w:t>
      </w:r>
    </w:p>
    <w:p w14:paraId="34C05F97">
      <w:pPr>
        <w:spacing w:after="0" w:line="240" w:lineRule="auto"/>
        <w:ind w:firstLine="0"/>
      </w:pPr>
      <w:r>
        <w:rPr>
          <w:rFonts w:ascii="Courier New" w:hAnsi="Courier New" w:eastAsia="Courier New"/>
          <w:b w:val="0"/>
          <w:i w:val="0"/>
          <w:sz w:val="16"/>
        </w:rPr>
        <w:t xml:space="preserve">    frames = []</w:t>
      </w:r>
    </w:p>
    <w:p w14:paraId="05F20A14">
      <w:pPr>
        <w:spacing w:after="0" w:line="240" w:lineRule="auto"/>
        <w:ind w:firstLine="0"/>
      </w:pPr>
      <w:r>
        <w:rPr>
          <w:rFonts w:ascii="Courier New" w:hAnsi="Courier New" w:eastAsia="Courier New"/>
          <w:b w:val="0"/>
          <w:i w:val="0"/>
          <w:sz w:val="16"/>
        </w:rPr>
        <w:t xml:space="preserve">    while True:</w:t>
      </w:r>
    </w:p>
    <w:p w14:paraId="3C5E2828">
      <w:pPr>
        <w:spacing w:after="0" w:line="240" w:lineRule="auto"/>
        <w:ind w:firstLine="0"/>
      </w:pPr>
      <w:r>
        <w:rPr>
          <w:rFonts w:ascii="Courier New" w:hAnsi="Courier New" w:eastAsia="Courier New"/>
          <w:b w:val="0"/>
          <w:i w:val="0"/>
          <w:sz w:val="16"/>
        </w:rPr>
        <w:t xml:space="preserve">        ret, frame = cap.read()</w:t>
      </w:r>
    </w:p>
    <w:p w14:paraId="3BB48643">
      <w:pPr>
        <w:spacing w:after="0" w:line="240" w:lineRule="auto"/>
        <w:ind w:firstLine="0"/>
      </w:pPr>
      <w:r>
        <w:rPr>
          <w:rFonts w:ascii="Courier New" w:hAnsi="Courier New" w:eastAsia="Courier New"/>
          <w:b w:val="0"/>
          <w:i w:val="0"/>
          <w:sz w:val="16"/>
        </w:rPr>
        <w:t xml:space="preserve">        if not ret:</w:t>
      </w:r>
    </w:p>
    <w:p w14:paraId="1FD7123C">
      <w:pPr>
        <w:spacing w:after="0" w:line="240" w:lineRule="auto"/>
        <w:ind w:firstLine="0"/>
      </w:pPr>
      <w:r>
        <w:rPr>
          <w:rFonts w:ascii="Courier New" w:hAnsi="Courier New" w:eastAsia="Courier New"/>
          <w:b w:val="0"/>
          <w:i w:val="0"/>
          <w:sz w:val="16"/>
        </w:rPr>
        <w:t xml:space="preserve">            break</w:t>
      </w:r>
    </w:p>
    <w:p w14:paraId="15A02AB6">
      <w:pPr>
        <w:spacing w:after="0" w:line="240" w:lineRule="auto"/>
        <w:ind w:firstLine="0"/>
      </w:pPr>
      <w:r>
        <w:rPr>
          <w:rFonts w:ascii="Courier New" w:hAnsi="Courier New" w:eastAsia="Courier New"/>
          <w:b w:val="0"/>
          <w:i w:val="0"/>
          <w:sz w:val="16"/>
        </w:rPr>
        <w:t xml:space="preserve">        frames.append(cv2.resize(frame, (320, 180), interpolation=cv2.INTER_AREA))</w:t>
      </w:r>
    </w:p>
    <w:p w14:paraId="6BC20DEC">
      <w:pPr>
        <w:spacing w:after="0" w:line="240" w:lineRule="auto"/>
        <w:ind w:firstLine="0"/>
      </w:pPr>
      <w:r>
        <w:rPr>
          <w:rFonts w:ascii="Courier New" w:hAnsi="Courier New" w:eastAsia="Courier New"/>
          <w:b w:val="0"/>
          <w:i w:val="0"/>
          <w:sz w:val="16"/>
        </w:rPr>
        <w:t xml:space="preserve">    cap.release()</w:t>
      </w:r>
    </w:p>
    <w:p w14:paraId="52C4A932">
      <w:pPr>
        <w:spacing w:after="0" w:line="240" w:lineRule="auto"/>
        <w:ind w:firstLine="0"/>
      </w:pPr>
      <w:r>
        <w:rPr>
          <w:rFonts w:ascii="Courier New" w:hAnsi="Courier New" w:eastAsia="Courier New"/>
          <w:b w:val="0"/>
          <w:i w:val="0"/>
          <w:sz w:val="16"/>
        </w:rPr>
        <w:t xml:space="preserve">    metrics = []</w:t>
      </w:r>
    </w:p>
    <w:p w14:paraId="10D6751E">
      <w:pPr>
        <w:spacing w:after="0" w:line="240" w:lineRule="auto"/>
        <w:ind w:firstLine="0"/>
      </w:pPr>
      <w:r>
        <w:rPr>
          <w:rFonts w:ascii="Courier New" w:hAnsi="Courier New" w:eastAsia="Courier New"/>
          <w:b w:val="0"/>
          <w:i w:val="0"/>
          <w:sz w:val="16"/>
        </w:rPr>
        <w:t xml:space="preserve">    prev_gray, prev_lab = None, None</w:t>
      </w:r>
    </w:p>
    <w:p w14:paraId="417166DC">
      <w:pPr>
        <w:spacing w:after="0" w:line="240" w:lineRule="auto"/>
        <w:ind w:firstLine="0"/>
      </w:pPr>
      <w:r>
        <w:rPr>
          <w:rFonts w:ascii="Courier New" w:hAnsi="Courier New" w:eastAsia="Courier New"/>
          <w:b w:val="0"/>
          <w:i w:val="0"/>
          <w:sz w:val="16"/>
        </w:rPr>
        <w:t xml:space="preserve">    for t, frame in enumerate(frames):</w:t>
      </w:r>
    </w:p>
    <w:p w14:paraId="1E8A08E3">
      <w:pPr>
        <w:spacing w:after="0" w:line="240" w:lineRule="auto"/>
        <w:ind w:firstLine="0"/>
      </w:pPr>
      <w:r>
        <w:rPr>
          <w:rFonts w:ascii="Courier New" w:hAnsi="Courier New" w:eastAsia="Courier New"/>
          <w:b w:val="0"/>
          <w:i w:val="0"/>
          <w:sz w:val="16"/>
        </w:rPr>
        <w:t xml:space="preserve">        gray = cv2.cvtColor(frame, cv2.COLOR_BGR2GRAY)</w:t>
      </w:r>
    </w:p>
    <w:p w14:paraId="42525A59">
      <w:pPr>
        <w:spacing w:after="0" w:line="240" w:lineRule="auto"/>
        <w:ind w:firstLine="0"/>
      </w:pPr>
      <w:r>
        <w:rPr>
          <w:rFonts w:ascii="Courier New" w:hAnsi="Courier New" w:eastAsia="Courier New"/>
          <w:b w:val="0"/>
          <w:i w:val="0"/>
          <w:sz w:val="16"/>
        </w:rPr>
        <w:t xml:space="preserve">        lab = cv2.cvtColor(frame, cv2.COLOR_BGR2LAB)</w:t>
      </w:r>
    </w:p>
    <w:p w14:paraId="425590DC">
      <w:pPr>
        <w:spacing w:after="0" w:line="240" w:lineRule="auto"/>
        <w:ind w:firstLine="0"/>
      </w:pPr>
      <w:r>
        <w:rPr>
          <w:rFonts w:ascii="Courier New" w:hAnsi="Courier New" w:eastAsia="Courier New"/>
          <w:b w:val="0"/>
          <w:i w:val="0"/>
          <w:sz w:val="16"/>
        </w:rPr>
        <w:t xml:space="preserve">        if t == 0:</w:t>
      </w:r>
    </w:p>
    <w:p w14:paraId="6CA58235">
      <w:pPr>
        <w:spacing w:after="0" w:line="240" w:lineRule="auto"/>
        <w:ind w:firstLine="0"/>
      </w:pPr>
      <w:r>
        <w:rPr>
          <w:rFonts w:ascii="Courier New" w:hAnsi="Courier New" w:eastAsia="Courier New"/>
          <w:b w:val="0"/>
          <w:i w:val="0"/>
          <w:sz w:val="16"/>
        </w:rPr>
        <w:t xml:space="preserve">            prev_gray, prev_lab = gray, lab</w:t>
      </w:r>
    </w:p>
    <w:p w14:paraId="2F45FEBE">
      <w:pPr>
        <w:spacing w:after="0" w:line="240" w:lineRule="auto"/>
        <w:ind w:firstLine="0"/>
      </w:pPr>
      <w:r>
        <w:rPr>
          <w:rFonts w:ascii="Courier New" w:hAnsi="Courier New" w:eastAsia="Courier New"/>
          <w:b w:val="0"/>
          <w:i w:val="0"/>
          <w:sz w:val="16"/>
        </w:rPr>
        <w:t xml:space="preserve">            continue</w:t>
      </w:r>
    </w:p>
    <w:p w14:paraId="003FE240">
      <w:pPr>
        <w:spacing w:after="0" w:line="240" w:lineRule="auto"/>
        <w:ind w:firstLine="0"/>
      </w:pPr>
      <w:r>
        <w:rPr>
          <w:rFonts w:ascii="Courier New" w:hAnsi="Courier New" w:eastAsia="Courier New"/>
          <w:b w:val="0"/>
          <w:i w:val="0"/>
          <w:sz w:val="16"/>
        </w:rPr>
        <w:t xml:space="preserve">        flow = cv2.calcOpticalFlowFarneback(prev_gray, gray, None, 0.5, 3, 15, 3, 5, 1.2, 0)</w:t>
      </w:r>
    </w:p>
    <w:p w14:paraId="4D39FC4B">
      <w:pPr>
        <w:spacing w:after="0" w:line="240" w:lineRule="auto"/>
        <w:ind w:firstLine="0"/>
      </w:pPr>
      <w:r>
        <w:rPr>
          <w:rFonts w:ascii="Courier New" w:hAnsi="Courier New" w:eastAsia="Courier New"/>
          <w:b w:val="0"/>
          <w:i w:val="0"/>
          <w:sz w:val="16"/>
        </w:rPr>
        <w:t xml:space="preserve">        mag, _ = cv2.cartToPolar(flow[..., 0], flow[..., 1])</w:t>
      </w:r>
    </w:p>
    <w:p w14:paraId="18D671F5">
      <w:pPr>
        <w:spacing w:after="0" w:line="240" w:lineRule="auto"/>
        <w:ind w:firstLine="0"/>
      </w:pPr>
      <w:r>
        <w:rPr>
          <w:rFonts w:ascii="Courier New" w:hAnsi="Courier New" w:eastAsia="Courier New"/>
          <w:b w:val="0"/>
          <w:i w:val="0"/>
          <w:sz w:val="16"/>
        </w:rPr>
        <w:t xml:space="preserve">        flow_mean = float(np.mean(mag))</w:t>
      </w:r>
    </w:p>
    <w:p w14:paraId="215D9983">
      <w:pPr>
        <w:spacing w:after="0" w:line="240" w:lineRule="auto"/>
        <w:ind w:firstLine="0"/>
      </w:pPr>
      <w:r>
        <w:rPr>
          <w:rFonts w:ascii="Courier New" w:hAnsi="Courier New" w:eastAsia="Courier New"/>
          <w:b w:val="0"/>
          <w:i w:val="0"/>
          <w:sz w:val="16"/>
        </w:rPr>
        <w:t xml:space="preserve">        flow_cv = float(np.std(mag) / (flow_mean + 1e-6))</w:t>
      </w:r>
    </w:p>
    <w:p w14:paraId="36137815">
      <w:pPr>
        <w:spacing w:after="0" w:line="240" w:lineRule="auto"/>
        <w:ind w:firstLine="0"/>
      </w:pPr>
      <w:r>
        <w:rPr>
          <w:rFonts w:ascii="Courier New" w:hAnsi="Courier New" w:eastAsia="Courier New"/>
          <w:b w:val="0"/>
          <w:i w:val="0"/>
          <w:sz w:val="16"/>
        </w:rPr>
        <w:t xml:space="preserve">        flicker = float(np.mean(np.abs(gray.astype(np.float32) - prev_gray.astype(np.float32))) / 255.0)</w:t>
      </w:r>
    </w:p>
    <w:p w14:paraId="021D0F14">
      <w:pPr>
        <w:spacing w:after="0" w:line="240" w:lineRule="auto"/>
        <w:ind w:firstLine="0"/>
      </w:pPr>
      <w:r>
        <w:rPr>
          <w:rFonts w:ascii="Courier New" w:hAnsi="Courier New" w:eastAsia="Courier New"/>
          <w:b w:val="0"/>
          <w:i w:val="0"/>
          <w:sz w:val="16"/>
        </w:rPr>
        <w:t xml:space="preserve">        color_diff = float(np.mean(np.abs(lab.astype(np.float32) - prev_lab.astype(np.float32))) / 255.0)</w:t>
      </w:r>
    </w:p>
    <w:p w14:paraId="2BABF2E4">
      <w:pPr>
        <w:spacing w:after="0" w:line="240" w:lineRule="auto"/>
        <w:ind w:firstLine="0"/>
      </w:pPr>
      <w:r>
        <w:rPr>
          <w:rFonts w:ascii="Courier New" w:hAnsi="Courier New" w:eastAsia="Courier New"/>
          <w:b w:val="0"/>
          <w:i w:val="0"/>
          <w:sz w:val="16"/>
        </w:rPr>
        <w:t xml:space="preserve">        hist1 = cv2.calcHist([prev_gray], [0], None, [32], [0, 256])</w:t>
      </w:r>
    </w:p>
    <w:p w14:paraId="0678EAFB">
      <w:pPr>
        <w:spacing w:after="0" w:line="240" w:lineRule="auto"/>
        <w:ind w:firstLine="0"/>
      </w:pPr>
      <w:r>
        <w:rPr>
          <w:rFonts w:ascii="Courier New" w:hAnsi="Courier New" w:eastAsia="Courier New"/>
          <w:b w:val="0"/>
          <w:i w:val="0"/>
          <w:sz w:val="16"/>
        </w:rPr>
        <w:t xml:space="preserve">        hist2 = cv2.calcHist([gray], [0], None, [32], [0, 256])</w:t>
      </w:r>
    </w:p>
    <w:p w14:paraId="3E84125C">
      <w:pPr>
        <w:spacing w:after="0" w:line="240" w:lineRule="auto"/>
        <w:ind w:firstLine="0"/>
      </w:pPr>
      <w:r>
        <w:rPr>
          <w:rFonts w:ascii="Courier New" w:hAnsi="Courier New" w:eastAsia="Courier New"/>
          <w:b w:val="0"/>
          <w:i w:val="0"/>
          <w:sz w:val="16"/>
        </w:rPr>
        <w:t xml:space="preserve">        cv2.normalize(hist1, hist1)</w:t>
      </w:r>
    </w:p>
    <w:p w14:paraId="73AC72DC">
      <w:pPr>
        <w:spacing w:after="0" w:line="240" w:lineRule="auto"/>
        <w:ind w:firstLine="0"/>
      </w:pPr>
      <w:r>
        <w:rPr>
          <w:rFonts w:ascii="Courier New" w:hAnsi="Courier New" w:eastAsia="Courier New"/>
          <w:b w:val="0"/>
          <w:i w:val="0"/>
          <w:sz w:val="16"/>
        </w:rPr>
        <w:t xml:space="preserve">        cv2.normalize(hist2, hist2)</w:t>
      </w:r>
    </w:p>
    <w:p w14:paraId="57FCDD3D">
      <w:pPr>
        <w:spacing w:after="0" w:line="240" w:lineRule="auto"/>
        <w:ind w:firstLine="0"/>
      </w:pPr>
      <w:r>
        <w:rPr>
          <w:rFonts w:ascii="Courier New" w:hAnsi="Courier New" w:eastAsia="Courier New"/>
          <w:b w:val="0"/>
          <w:i w:val="0"/>
          <w:sz w:val="16"/>
        </w:rPr>
        <w:t xml:space="preserve">        hist_diff = float(cv2.compareHist(hist1, hist2, cv2.HISTCMP_BHATTACHARYYA))</w:t>
      </w:r>
    </w:p>
    <w:p w14:paraId="42D51848">
      <w:pPr>
        <w:spacing w:after="0" w:line="240" w:lineRule="auto"/>
        <w:ind w:firstLine="0"/>
      </w:pPr>
      <w:r>
        <w:rPr>
          <w:rFonts w:ascii="Courier New" w:hAnsi="Courier New" w:eastAsia="Courier New"/>
          <w:b w:val="0"/>
          <w:i w:val="0"/>
          <w:sz w:val="16"/>
        </w:rPr>
        <w:t xml:space="preserve">        X, Y = prev_gray.astype(np.float64), gray.astype(np.float64)</w:t>
      </w:r>
    </w:p>
    <w:p w14:paraId="12CC8F2F">
      <w:pPr>
        <w:spacing w:after="0" w:line="240" w:lineRule="auto"/>
        <w:ind w:firstLine="0"/>
      </w:pPr>
      <w:r>
        <w:rPr>
          <w:rFonts w:ascii="Courier New" w:hAnsi="Courier New" w:eastAsia="Courier New"/>
          <w:b w:val="0"/>
          <w:i w:val="0"/>
          <w:sz w:val="16"/>
        </w:rPr>
        <w:t xml:space="preserve">        C1, C2 = (0.01 * 255) ** 2, (0.03 * 255) ** 2</w:t>
      </w:r>
    </w:p>
    <w:p w14:paraId="5FFEE930">
      <w:pPr>
        <w:spacing w:after="0" w:line="240" w:lineRule="auto"/>
        <w:ind w:firstLine="0"/>
      </w:pPr>
      <w:r>
        <w:rPr>
          <w:rFonts w:ascii="Courier New" w:hAnsi="Courier New" w:eastAsia="Courier New"/>
          <w:b w:val="0"/>
          <w:i w:val="0"/>
          <w:sz w:val="16"/>
        </w:rPr>
        <w:t xml:space="preserve">        mux, muy = X.mean(), Y.mean()</w:t>
      </w:r>
    </w:p>
    <w:p w14:paraId="0D281ECF">
      <w:pPr>
        <w:spacing w:after="0" w:line="240" w:lineRule="auto"/>
        <w:ind w:firstLine="0"/>
      </w:pPr>
      <w:r>
        <w:rPr>
          <w:rFonts w:ascii="Courier New" w:hAnsi="Courier New" w:eastAsia="Courier New"/>
          <w:b w:val="0"/>
          <w:i w:val="0"/>
          <w:sz w:val="16"/>
        </w:rPr>
        <w:t xml:space="preserve">        varx, vary = X.var(), Y.var()</w:t>
      </w:r>
    </w:p>
    <w:p w14:paraId="0CB098A4">
      <w:pPr>
        <w:spacing w:after="0" w:line="240" w:lineRule="auto"/>
        <w:ind w:firstLine="0"/>
      </w:pPr>
      <w:r>
        <w:rPr>
          <w:rFonts w:ascii="Courier New" w:hAnsi="Courier New" w:eastAsia="Courier New"/>
          <w:b w:val="0"/>
          <w:i w:val="0"/>
          <w:sz w:val="16"/>
        </w:rPr>
        <w:t xml:space="preserve">        cov = ((X - mux) * (Y - muy)).mean()</w:t>
      </w:r>
    </w:p>
    <w:p w14:paraId="549F9609">
      <w:pPr>
        <w:spacing w:after="0" w:line="240" w:lineRule="auto"/>
        <w:ind w:firstLine="0"/>
      </w:pPr>
      <w:r>
        <w:rPr>
          <w:rFonts w:ascii="Courier New" w:hAnsi="Courier New" w:eastAsia="Courier New"/>
          <w:b w:val="0"/>
          <w:i w:val="0"/>
          <w:sz w:val="16"/>
        </w:rPr>
        <w:t xml:space="preserve">        ssim = float(((2 * mux * muy + C1) * (2 * cov + C2)) / ((mux ** 2 + muy ** 2 + C1) * (varx + vary + C2)))</w:t>
      </w:r>
    </w:p>
    <w:p w14:paraId="420F06DD">
      <w:pPr>
        <w:spacing w:after="0" w:line="240" w:lineRule="auto"/>
        <w:ind w:firstLine="0"/>
      </w:pPr>
      <w:r>
        <w:rPr>
          <w:rFonts w:ascii="Courier New" w:hAnsi="Courier New" w:eastAsia="Courier New"/>
          <w:b w:val="0"/>
          <w:i w:val="0"/>
          <w:sz w:val="16"/>
        </w:rPr>
        <w:t xml:space="preserve">        metrics.append(dict(pair=t, flow_mean=flow_mean, flow_cv=flow_cv, flicker=flicker,</w:t>
      </w:r>
    </w:p>
    <w:p w14:paraId="09F82E17">
      <w:pPr>
        <w:spacing w:after="0" w:line="240" w:lineRule="auto"/>
        <w:ind w:firstLine="0"/>
      </w:pPr>
      <w:r>
        <w:rPr>
          <w:rFonts w:ascii="Courier New" w:hAnsi="Courier New" w:eastAsia="Courier New"/>
          <w:b w:val="0"/>
          <w:i w:val="0"/>
          <w:sz w:val="16"/>
        </w:rPr>
        <w:t xml:space="preserve">                            color_diff=color_diff, hist_diff=hist_diff, ssim=ssim))</w:t>
      </w:r>
    </w:p>
    <w:p w14:paraId="037AF74A">
      <w:pPr>
        <w:spacing w:after="0" w:line="240" w:lineRule="auto"/>
        <w:ind w:firstLine="0"/>
      </w:pPr>
      <w:r>
        <w:rPr>
          <w:rFonts w:ascii="Courier New" w:hAnsi="Courier New" w:eastAsia="Courier New"/>
          <w:b w:val="0"/>
          <w:i w:val="0"/>
          <w:sz w:val="16"/>
        </w:rPr>
        <w:t xml:space="preserve">        prev_gray, prev_lab = gray, lab</w:t>
      </w:r>
    </w:p>
    <w:p w14:paraId="49833CD8">
      <w:pPr>
        <w:spacing w:after="0" w:line="240" w:lineRule="auto"/>
        <w:ind w:firstLine="0"/>
      </w:pPr>
      <w:r>
        <w:rPr>
          <w:rFonts w:ascii="Courier New" w:hAnsi="Courier New" w:eastAsia="Courier New"/>
          <w:b w:val="0"/>
          <w:i w:val="0"/>
          <w:sz w:val="16"/>
        </w:rPr>
        <w:t xml:space="preserve">    df = pd.DataFrame(metrics)</w:t>
      </w:r>
    </w:p>
    <w:p w14:paraId="0CB00508">
      <w:pPr>
        <w:spacing w:after="0" w:line="240" w:lineRule="auto"/>
        <w:ind w:firstLine="0"/>
      </w:pPr>
      <w:r>
        <w:rPr>
          <w:rFonts w:ascii="Courier New" w:hAnsi="Courier New" w:eastAsia="Courier New"/>
          <w:b w:val="0"/>
          <w:i w:val="0"/>
          <w:sz w:val="16"/>
        </w:rPr>
        <w:t xml:space="preserve">    X = df[['flow_cv', 'flicker', 'color_diff', 'hist_diff']].copy()</w:t>
      </w:r>
    </w:p>
    <w:p w14:paraId="0F320E57">
      <w:pPr>
        <w:spacing w:after="0" w:line="240" w:lineRule="auto"/>
        <w:ind w:firstLine="0"/>
      </w:pPr>
      <w:r>
        <w:rPr>
          <w:rFonts w:ascii="Courier New" w:hAnsi="Courier New" w:eastAsia="Courier New"/>
          <w:b w:val="0"/>
          <w:i w:val="0"/>
          <w:sz w:val="16"/>
        </w:rPr>
        <w:t xml:space="preserve">    X['ssim_loss'] = 1 - df['ssim']</w:t>
      </w:r>
    </w:p>
    <w:p w14:paraId="40AE7144">
      <w:pPr>
        <w:spacing w:after="0" w:line="240" w:lineRule="auto"/>
        <w:ind w:firstLine="0"/>
      </w:pPr>
      <w:r>
        <w:rPr>
          <w:rFonts w:ascii="Courier New" w:hAnsi="Courier New" w:eastAsia="Courier New"/>
          <w:b w:val="0"/>
          <w:i w:val="0"/>
          <w:sz w:val="16"/>
        </w:rPr>
        <w:t xml:space="preserve">    Z = (X - X.mean()) / (X.std(ddof=0) + 1e-9)</w:t>
      </w:r>
    </w:p>
    <w:p w14:paraId="7024DAB5">
      <w:pPr>
        <w:spacing w:after="0" w:line="240" w:lineRule="auto"/>
        <w:ind w:firstLine="0"/>
      </w:pPr>
      <w:r>
        <w:rPr>
          <w:rFonts w:ascii="Courier New" w:hAnsi="Courier New" w:eastAsia="Courier New"/>
          <w:b w:val="0"/>
          <w:i w:val="0"/>
          <w:sz w:val="16"/>
        </w:rPr>
        <w:t xml:space="preserve">    index = 0.25 * Z['flow_cv'] + 0.25 * Z['flicker'] + 0.20 * Z['color_diff'] + 0.15 * Z['hist_diff'] + 0.15 * Z['ssim_</w:t>
      </w:r>
    </w:p>
    <w:p w14:paraId="7A19B464">
      <w:pPr>
        <w:spacing w:after="0" w:line="240" w:lineRule="auto"/>
        <w:ind w:firstLine="0"/>
      </w:pPr>
      <w:r>
        <w:rPr>
          <w:rFonts w:ascii="Courier New" w:hAnsi="Courier New" w:eastAsia="Courier New"/>
          <w:b w:val="0"/>
          <w:i w:val="0"/>
          <w:sz w:val="16"/>
        </w:rPr>
        <w:t xml:space="preserve">    df['异常指数'] = (index - index.min()) / (index.max() - index.min() + 1e-9) * 100</w:t>
      </w:r>
    </w:p>
    <w:p w14:paraId="0B70AE78">
      <w:pPr>
        <w:spacing w:after="0" w:line="240" w:lineRule="auto"/>
        <w:ind w:firstLine="0"/>
      </w:pPr>
      <w:r>
        <w:rPr>
          <w:rFonts w:ascii="Courier New" w:hAnsi="Courier New" w:eastAsia="Courier New"/>
          <w:b w:val="0"/>
          <w:i w:val="0"/>
          <w:sz w:val="16"/>
        </w:rPr>
        <w:t xml:space="preserve">    threshold = df['异常指数'].mean() + 2 * df['异常指数'].std(ddof=0)</w:t>
      </w:r>
    </w:p>
    <w:p w14:paraId="466C676F">
      <w:pPr>
        <w:spacing w:after="0" w:line="240" w:lineRule="auto"/>
        <w:ind w:firstLine="0"/>
      </w:pPr>
      <w:r>
        <w:rPr>
          <w:rFonts w:ascii="Courier New" w:hAnsi="Courier New" w:eastAsia="Courier New"/>
          <w:b w:val="0"/>
          <w:i w:val="0"/>
          <w:sz w:val="16"/>
        </w:rPr>
        <w:t xml:space="preserve">    df['是否异常'] = df['异常指数'] &gt; threshold</w:t>
      </w:r>
    </w:p>
    <w:p w14:paraId="4938342D">
      <w:pPr>
        <w:spacing w:after="0" w:line="240" w:lineRule="auto"/>
        <w:ind w:firstLine="0"/>
      </w:pPr>
      <w:r>
        <w:rPr>
          <w:rFonts w:ascii="Courier New" w:hAnsi="Courier New" w:eastAsia="Courier New"/>
          <w:b w:val="0"/>
          <w:i w:val="0"/>
          <w:sz w:val="16"/>
        </w:rPr>
        <w:t xml:space="preserve">    summary = dict(fps=fps, frame_count=len(frames), width=width, height=height, duration=len(frames) / fps,</w:t>
      </w:r>
    </w:p>
    <w:p w14:paraId="61A7EC95">
      <w:pPr>
        <w:spacing w:after="0" w:line="240" w:lineRule="auto"/>
        <w:ind w:firstLine="0"/>
      </w:pPr>
      <w:r>
        <w:rPr>
          <w:rFonts w:ascii="Courier New" w:hAnsi="Courier New" w:eastAsia="Courier New"/>
          <w:b w:val="0"/>
          <w:i w:val="0"/>
          <w:sz w:val="16"/>
        </w:rPr>
        <w:t xml:space="preserve">                   threshold=float(threshold), anomaly_count=int(df['是否异常'].sum()),</w:t>
      </w:r>
    </w:p>
    <w:p w14:paraId="40D72595">
      <w:pPr>
        <w:spacing w:after="0" w:line="240" w:lineRule="auto"/>
        <w:ind w:firstLine="0"/>
      </w:pPr>
      <w:r>
        <w:rPr>
          <w:rFonts w:ascii="Courier New" w:hAnsi="Courier New" w:eastAsia="Courier New"/>
          <w:b w:val="0"/>
          <w:i w:val="0"/>
          <w:sz w:val="16"/>
        </w:rPr>
        <w:t xml:space="preserve">                   anomaly_ratio=float(df['是否异常'].mean()), mean_ssim=float(df['ssim'].mean()),</w:t>
      </w:r>
    </w:p>
    <w:p w14:paraId="71C738BB">
      <w:pPr>
        <w:spacing w:after="0" w:line="240" w:lineRule="auto"/>
        <w:ind w:firstLine="0"/>
      </w:pPr>
      <w:r>
        <w:rPr>
          <w:rFonts w:ascii="Courier New" w:hAnsi="Courier New" w:eastAsia="Courier New"/>
          <w:b w:val="0"/>
          <w:i w:val="0"/>
          <w:sz w:val="16"/>
        </w:rPr>
        <w:t xml:space="preserve">                   mean_flicker=float(df['flicker'].mean()), mean_color_diff=float(df['color_diff'].mean()),</w:t>
      </w:r>
    </w:p>
    <w:p w14:paraId="23F76FCB">
      <w:pPr>
        <w:spacing w:after="0" w:line="240" w:lineRule="auto"/>
        <w:ind w:firstLine="0"/>
      </w:pPr>
      <w:r>
        <w:rPr>
          <w:rFonts w:ascii="Courier New" w:hAnsi="Courier New" w:eastAsia="Courier New"/>
          <w:b w:val="0"/>
          <w:i w:val="0"/>
          <w:sz w:val="16"/>
        </w:rPr>
        <w:t xml:space="preserve">                   mean_flow_cv=float(df['flow_cv'].mean()))</w:t>
      </w:r>
    </w:p>
    <w:p w14:paraId="7339E7FC">
      <w:pPr>
        <w:spacing w:after="0" w:line="240" w:lineRule="auto"/>
        <w:ind w:firstLine="0"/>
      </w:pPr>
      <w:r>
        <w:rPr>
          <w:rFonts w:ascii="Courier New" w:hAnsi="Courier New" w:eastAsia="Courier New"/>
          <w:b w:val="0"/>
          <w:i w:val="0"/>
          <w:sz w:val="16"/>
        </w:rPr>
        <w:t xml:space="preserve">    return df, summary</w:t>
      </w:r>
    </w:p>
    <w:p w14:paraId="3AD983C0">
      <w:pPr>
        <w:spacing w:after="0" w:line="240" w:lineRule="auto"/>
        <w:ind w:firstLine="0"/>
      </w:pPr>
    </w:p>
    <w:p w14:paraId="726FD5A5">
      <w:pPr>
        <w:spacing w:after="0" w:line="240" w:lineRule="auto"/>
        <w:ind w:firstLine="0"/>
      </w:pPr>
      <w:r>
        <w:rPr>
          <w:rFonts w:ascii="Courier New" w:hAnsi="Courier New" w:eastAsia="Courier New"/>
          <w:b w:val="0"/>
          <w:i w:val="0"/>
          <w:sz w:val="16"/>
        </w:rPr>
        <w:t>if __name__ == '__main__':</w:t>
      </w:r>
    </w:p>
    <w:p w14:paraId="37FD0074">
      <w:pPr>
        <w:spacing w:after="0" w:line="240" w:lineRule="auto"/>
        <w:ind w:firstLine="0"/>
      </w:pPr>
      <w:r>
        <w:rPr>
          <w:rFonts w:ascii="Courier New" w:hAnsi="Courier New" w:eastAsia="Courier New"/>
          <w:b w:val="0"/>
          <w:i w:val="0"/>
          <w:sz w:val="16"/>
        </w:rPr>
        <w:t xml:space="preserve">    df, summary = analyze_video(VIDEO_PATH)</w:t>
      </w:r>
    </w:p>
    <w:p w14:paraId="3C10B467">
      <w:pPr>
        <w:spacing w:after="0" w:line="240" w:lineRule="auto"/>
        <w:ind w:firstLine="0"/>
      </w:pPr>
      <w:r>
        <w:rPr>
          <w:rFonts w:ascii="Courier New" w:hAnsi="Courier New" w:eastAsia="Courier New"/>
          <w:b w:val="0"/>
          <w:i w:val="0"/>
          <w:sz w:val="16"/>
        </w:rPr>
        <w:t xml:space="preserve">    df.to_csv(os.path.join(OUT_DIR, 'video_frame_metrics.csv'), index=False)</w:t>
      </w:r>
    </w:p>
    <w:p w14:paraId="45B8464C">
      <w:pPr>
        <w:spacing w:after="0" w:line="240" w:lineRule="auto"/>
        <w:ind w:firstLine="0"/>
      </w:pPr>
      <w:r>
        <w:rPr>
          <w:rFonts w:ascii="Courier New" w:hAnsi="Courier New" w:eastAsia="Courier New"/>
          <w:b w:val="0"/>
          <w:i w:val="0"/>
          <w:sz w:val="16"/>
        </w:rPr>
        <w:t xml:space="preserve">    with open(os.path.join(OUT_DIR, 'video_summary.json'), 'w', encoding='utf-8') as f:</w:t>
      </w:r>
    </w:p>
    <w:p w14:paraId="3D12E947">
      <w:pPr>
        <w:spacing w:after="0" w:line="240" w:lineRule="auto"/>
        <w:ind w:firstLine="0"/>
      </w:pPr>
      <w:r>
        <w:rPr>
          <w:rFonts w:ascii="Courier New" w:hAnsi="Courier New" w:eastAsia="Courier New"/>
          <w:b w:val="0"/>
          <w:i w:val="0"/>
          <w:sz w:val="16"/>
        </w:rPr>
        <w:t xml:space="preserve">        json.dump(summary, f, ensure_ascii=False, indent=2)</w:t>
      </w:r>
    </w:p>
    <w:p w14:paraId="41BB3417">
      <w:pPr>
        <w:spacing w:after="0" w:line="240" w:lineRule="auto"/>
        <w:ind w:firstLine="0"/>
      </w:pPr>
      <w:r>
        <w:rPr>
          <w:rFonts w:ascii="Courier New" w:hAnsi="Courier New" w:eastAsia="Courier New"/>
          <w:b w:val="0"/>
          <w:i w:val="0"/>
          <w:sz w:val="16"/>
        </w:rPr>
        <w:t xml:space="preserve">    print(summary)</w:t>
      </w:r>
    </w:p>
    <w:p w14:paraId="44FE6E7B">
      <w:pPr>
        <w:keepNext/>
        <w:spacing w:before="120" w:after="60" w:line="300" w:lineRule="auto"/>
        <w:jc w:val="left"/>
      </w:pPr>
      <w:r>
        <w:rPr>
          <w:rFonts w:ascii="Times New Roman" w:hAnsi="Times New Roman" w:eastAsia="黑体"/>
          <w:b/>
          <w:i w:val="0"/>
          <w:sz w:val="24"/>
        </w:rPr>
        <w:t>A.3 参数优化程序（Python 3.10）</w:t>
      </w:r>
    </w:p>
    <w:p w14:paraId="4B04BA3E">
      <w:pPr>
        <w:spacing w:after="0" w:line="240" w:lineRule="auto"/>
        <w:ind w:firstLine="0"/>
      </w:pPr>
      <w:r>
        <w:rPr>
          <w:rFonts w:ascii="Courier New" w:hAnsi="Courier New" w:eastAsia="Courier New"/>
          <w:b w:val="0"/>
          <w:i w:val="0"/>
          <w:sz w:val="16"/>
        </w:rPr>
        <w:t># Python 3.11</w:t>
      </w:r>
    </w:p>
    <w:p w14:paraId="4B5744A6">
      <w:pPr>
        <w:spacing w:after="0" w:line="240" w:lineRule="auto"/>
        <w:ind w:firstLine="0"/>
      </w:pPr>
      <w:r>
        <w:rPr>
          <w:rFonts w:ascii="Courier New" w:hAnsi="Courier New" w:eastAsia="Courier New"/>
          <w:b w:val="0"/>
          <w:i w:val="0"/>
          <w:sz w:val="16"/>
        </w:rPr>
        <w:t># 功能：构造采样步数、引导系数、分辨率、调度器的质量-时间代理模型，并搜索Pareto前沿。</w:t>
      </w:r>
    </w:p>
    <w:p w14:paraId="5F8A13C9">
      <w:pPr>
        <w:spacing w:after="0" w:line="240" w:lineRule="auto"/>
        <w:ind w:firstLine="0"/>
      </w:pPr>
      <w:r>
        <w:rPr>
          <w:rFonts w:ascii="Courier New" w:hAnsi="Courier New" w:eastAsia="Courier New"/>
          <w:b w:val="0"/>
          <w:i w:val="0"/>
          <w:sz w:val="16"/>
        </w:rPr>
        <w:t>import os</w:t>
      </w:r>
    </w:p>
    <w:p w14:paraId="7BCCE0DF">
      <w:pPr>
        <w:spacing w:after="0" w:line="240" w:lineRule="auto"/>
        <w:ind w:firstLine="0"/>
      </w:pPr>
      <w:r>
        <w:rPr>
          <w:rFonts w:ascii="Courier New" w:hAnsi="Courier New" w:eastAsia="Courier New"/>
          <w:b w:val="0"/>
          <w:i w:val="0"/>
          <w:sz w:val="16"/>
        </w:rPr>
        <w:t>import numpy as np</w:t>
      </w:r>
    </w:p>
    <w:p w14:paraId="50D6E058">
      <w:pPr>
        <w:spacing w:after="0" w:line="240" w:lineRule="auto"/>
        <w:ind w:firstLine="0"/>
      </w:pPr>
      <w:r>
        <w:rPr>
          <w:rFonts w:ascii="Courier New" w:hAnsi="Courier New" w:eastAsia="Courier New"/>
          <w:b w:val="0"/>
          <w:i w:val="0"/>
          <w:sz w:val="16"/>
        </w:rPr>
        <w:t>import pandas as pd</w:t>
      </w:r>
    </w:p>
    <w:p w14:paraId="0EBD36A8">
      <w:pPr>
        <w:spacing w:after="0" w:line="240" w:lineRule="auto"/>
        <w:ind w:firstLine="0"/>
      </w:pPr>
    </w:p>
    <w:p w14:paraId="5576DE69">
      <w:pPr>
        <w:spacing w:after="0" w:line="240" w:lineRule="auto"/>
        <w:ind w:firstLine="0"/>
      </w:pPr>
      <w:r>
        <w:rPr>
          <w:rFonts w:ascii="Courier New" w:hAnsi="Courier New" w:eastAsia="Courier New"/>
          <w:b w:val="0"/>
          <w:i w:val="0"/>
          <w:sz w:val="16"/>
        </w:rPr>
        <w:t>OUT_DIR = 'outputs'</w:t>
      </w:r>
    </w:p>
    <w:p w14:paraId="39780AFD">
      <w:pPr>
        <w:spacing w:after="0" w:line="240" w:lineRule="auto"/>
        <w:ind w:firstLine="0"/>
      </w:pPr>
      <w:r>
        <w:rPr>
          <w:rFonts w:ascii="Courier New" w:hAnsi="Courier New" w:eastAsia="Courier New"/>
          <w:b w:val="0"/>
          <w:i w:val="0"/>
          <w:sz w:val="16"/>
        </w:rPr>
        <w:t>os.makedirs(OUT_DIR, exist_ok=True)</w:t>
      </w:r>
    </w:p>
    <w:p w14:paraId="4AE6EA6C">
      <w:pPr>
        <w:spacing w:after="0" w:line="240" w:lineRule="auto"/>
        <w:ind w:firstLine="0"/>
      </w:pPr>
    </w:p>
    <w:p w14:paraId="1BBED252">
      <w:pPr>
        <w:spacing w:after="0" w:line="240" w:lineRule="auto"/>
        <w:ind w:firstLine="0"/>
      </w:pPr>
      <w:r>
        <w:rPr>
          <w:rFonts w:ascii="Courier New" w:hAnsi="Courier New" w:eastAsia="Courier New"/>
          <w:b w:val="0"/>
          <w:i w:val="0"/>
          <w:sz w:val="16"/>
        </w:rPr>
        <w:t>def proxy_quality_time(steps, guidance, resolution, scheduler):</w:t>
      </w:r>
    </w:p>
    <w:p w14:paraId="19602738">
      <w:pPr>
        <w:spacing w:after="0" w:line="240" w:lineRule="auto"/>
        <w:ind w:firstLine="0"/>
      </w:pPr>
      <w:r>
        <w:rPr>
          <w:rFonts w:ascii="Courier New" w:hAnsi="Courier New" w:eastAsia="Courier New"/>
          <w:b w:val="0"/>
          <w:i w:val="0"/>
          <w:sz w:val="16"/>
        </w:rPr>
        <w:t xml:space="preserve">    sched_bonus = {'DDIM': 0.000, 'Euler': 0.010, 'DPM-Solver': 0.020}[scheduler]</w:t>
      </w:r>
    </w:p>
    <w:p w14:paraId="422C755A">
      <w:pPr>
        <w:spacing w:after="0" w:line="240" w:lineRule="auto"/>
        <w:ind w:firstLine="0"/>
      </w:pPr>
      <w:r>
        <w:rPr>
          <w:rFonts w:ascii="Courier New" w:hAnsi="Courier New" w:eastAsia="Courier New"/>
          <w:b w:val="0"/>
          <w:i w:val="0"/>
          <w:sz w:val="16"/>
        </w:rPr>
        <w:t xml:space="preserve">    q = 0.735 + 0.125 * (1 - np.exp(-steps / 18)) + 0.055 * np.exp(-((guidance - 7.5) ** 2) / (2 * 2.0 ** 2))</w:t>
      </w:r>
    </w:p>
    <w:p w14:paraId="1A61377E">
      <w:pPr>
        <w:spacing w:after="0" w:line="240" w:lineRule="auto"/>
        <w:ind w:firstLine="0"/>
      </w:pPr>
      <w:r>
        <w:rPr>
          <w:rFonts w:ascii="Courier New" w:hAnsi="Courier New" w:eastAsia="Courier New"/>
          <w:b w:val="0"/>
          <w:i w:val="0"/>
          <w:sz w:val="16"/>
        </w:rPr>
        <w:t xml:space="preserve">    q += 0.025 * np.log2(resolution / 512) + sched_bonus</w:t>
      </w:r>
    </w:p>
    <w:p w14:paraId="46CBD73A">
      <w:pPr>
        <w:spacing w:after="0" w:line="240" w:lineRule="auto"/>
        <w:ind w:firstLine="0"/>
      </w:pPr>
      <w:r>
        <w:rPr>
          <w:rFonts w:ascii="Courier New" w:hAnsi="Courier New" w:eastAsia="Courier New"/>
          <w:b w:val="0"/>
          <w:i w:val="0"/>
          <w:sz w:val="16"/>
        </w:rPr>
        <w:t xml:space="preserve">    if guidance &gt; 9:</w:t>
      </w:r>
    </w:p>
    <w:p w14:paraId="7800BB72">
      <w:pPr>
        <w:spacing w:after="0" w:line="240" w:lineRule="auto"/>
        <w:ind w:firstLine="0"/>
      </w:pPr>
      <w:r>
        <w:rPr>
          <w:rFonts w:ascii="Courier New" w:hAnsi="Courier New" w:eastAsia="Courier New"/>
          <w:b w:val="0"/>
          <w:i w:val="0"/>
          <w:sz w:val="16"/>
        </w:rPr>
        <w:t xml:space="preserve">        q -= 0.010 * (guidance - 9)</w:t>
      </w:r>
    </w:p>
    <w:p w14:paraId="6A985104">
      <w:pPr>
        <w:spacing w:after="0" w:line="240" w:lineRule="auto"/>
        <w:ind w:firstLine="0"/>
      </w:pPr>
      <w:r>
        <w:rPr>
          <w:rFonts w:ascii="Courier New" w:hAnsi="Courier New" w:eastAsia="Courier New"/>
          <w:b w:val="0"/>
          <w:i w:val="0"/>
          <w:sz w:val="16"/>
        </w:rPr>
        <w:t xml:space="preserve">    if steps &gt; 35:</w:t>
      </w:r>
    </w:p>
    <w:p w14:paraId="4C7C3C4F">
      <w:pPr>
        <w:spacing w:after="0" w:line="240" w:lineRule="auto"/>
        <w:ind w:firstLine="0"/>
      </w:pPr>
      <w:r>
        <w:rPr>
          <w:rFonts w:ascii="Courier New" w:hAnsi="Courier New" w:eastAsia="Courier New"/>
          <w:b w:val="0"/>
          <w:i w:val="0"/>
          <w:sz w:val="16"/>
        </w:rPr>
        <w:t xml:space="preserve">        q -= 0.004 * ((steps - 35) / 5)</w:t>
      </w:r>
    </w:p>
    <w:p w14:paraId="133C25ED">
      <w:pPr>
        <w:spacing w:after="0" w:line="240" w:lineRule="auto"/>
        <w:ind w:firstLine="0"/>
      </w:pPr>
      <w:r>
        <w:rPr>
          <w:rFonts w:ascii="Courier New" w:hAnsi="Courier New" w:eastAsia="Courier New"/>
          <w:b w:val="0"/>
          <w:i w:val="0"/>
          <w:sz w:val="16"/>
        </w:rPr>
        <w:t xml:space="preserve">    t = 0.15 * steps * (resolution / 512) ** 2 * {'DDIM': 1.0, 'Euler': 1.1, 'DPM-Solver': 0.75}[scheduler]</w:t>
      </w:r>
    </w:p>
    <w:p w14:paraId="6B200334">
      <w:pPr>
        <w:spacing w:after="0" w:line="240" w:lineRule="auto"/>
        <w:ind w:firstLine="0"/>
      </w:pPr>
      <w:r>
        <w:rPr>
          <w:rFonts w:ascii="Courier New" w:hAnsi="Courier New" w:eastAsia="Courier New"/>
          <w:b w:val="0"/>
          <w:i w:val="0"/>
          <w:sz w:val="16"/>
        </w:rPr>
        <w:t xml:space="preserve">    return float(q), float(t)</w:t>
      </w:r>
    </w:p>
    <w:p w14:paraId="7E3FE195">
      <w:pPr>
        <w:spacing w:after="0" w:line="240" w:lineRule="auto"/>
        <w:ind w:firstLine="0"/>
      </w:pPr>
    </w:p>
    <w:p w14:paraId="27A74AE5">
      <w:pPr>
        <w:spacing w:after="0" w:line="240" w:lineRule="auto"/>
        <w:ind w:firstLine="0"/>
      </w:pPr>
      <w:r>
        <w:rPr>
          <w:rFonts w:ascii="Courier New" w:hAnsi="Courier New" w:eastAsia="Courier New"/>
          <w:b w:val="0"/>
          <w:i w:val="0"/>
          <w:sz w:val="16"/>
        </w:rPr>
        <w:t>if __name__ == '__main__':</w:t>
      </w:r>
    </w:p>
    <w:p w14:paraId="7816B9D7">
      <w:pPr>
        <w:spacing w:after="0" w:line="240" w:lineRule="auto"/>
        <w:ind w:firstLine="0"/>
      </w:pPr>
      <w:r>
        <w:rPr>
          <w:rFonts w:ascii="Courier New" w:hAnsi="Courier New" w:eastAsia="Courier New"/>
          <w:b w:val="0"/>
          <w:i w:val="0"/>
          <w:sz w:val="16"/>
        </w:rPr>
        <w:t xml:space="preserve">    rows = []</w:t>
      </w:r>
    </w:p>
    <w:p w14:paraId="520AD7BA">
      <w:pPr>
        <w:spacing w:after="0" w:line="240" w:lineRule="auto"/>
        <w:ind w:firstLine="0"/>
      </w:pPr>
      <w:r>
        <w:rPr>
          <w:rFonts w:ascii="Courier New" w:hAnsi="Courier New" w:eastAsia="Courier New"/>
          <w:b w:val="0"/>
          <w:i w:val="0"/>
          <w:sz w:val="16"/>
        </w:rPr>
        <w:t xml:space="preserve">    for s in [10, 15, 20, 25, 30, 35, 40, 50]:</w:t>
      </w:r>
    </w:p>
    <w:p w14:paraId="69B80BD7">
      <w:pPr>
        <w:spacing w:after="0" w:line="240" w:lineRule="auto"/>
        <w:ind w:firstLine="0"/>
      </w:pPr>
      <w:r>
        <w:rPr>
          <w:rFonts w:ascii="Courier New" w:hAnsi="Courier New" w:eastAsia="Courier New"/>
          <w:b w:val="0"/>
          <w:i w:val="0"/>
          <w:sz w:val="16"/>
        </w:rPr>
        <w:t xml:space="preserve">        for g in [4, 5, 6, 7, 8, 9, 10, 12]:</w:t>
      </w:r>
    </w:p>
    <w:p w14:paraId="68ED31E8">
      <w:pPr>
        <w:spacing w:after="0" w:line="240" w:lineRule="auto"/>
        <w:ind w:firstLine="0"/>
      </w:pPr>
      <w:r>
        <w:rPr>
          <w:rFonts w:ascii="Courier New" w:hAnsi="Courier New" w:eastAsia="Courier New"/>
          <w:b w:val="0"/>
          <w:i w:val="0"/>
          <w:sz w:val="16"/>
        </w:rPr>
        <w:t xml:space="preserve">            for r in [512, 768, 1024]:</w:t>
      </w:r>
    </w:p>
    <w:p w14:paraId="0A292566">
      <w:pPr>
        <w:spacing w:after="0" w:line="240" w:lineRule="auto"/>
        <w:ind w:firstLine="0"/>
      </w:pPr>
      <w:r>
        <w:rPr>
          <w:rFonts w:ascii="Courier New" w:hAnsi="Courier New" w:eastAsia="Courier New"/>
          <w:b w:val="0"/>
          <w:i w:val="0"/>
          <w:sz w:val="16"/>
        </w:rPr>
        <w:t xml:space="preserve">                for h in ['DDIM', 'Euler', 'DPM-Solver']:</w:t>
      </w:r>
    </w:p>
    <w:p w14:paraId="56A3212E">
      <w:pPr>
        <w:spacing w:after="0" w:line="240" w:lineRule="auto"/>
        <w:ind w:firstLine="0"/>
      </w:pPr>
      <w:r>
        <w:rPr>
          <w:rFonts w:ascii="Courier New" w:hAnsi="Courier New" w:eastAsia="Courier New"/>
          <w:b w:val="0"/>
          <w:i w:val="0"/>
          <w:sz w:val="16"/>
        </w:rPr>
        <w:t xml:space="preserve">                    q, t = proxy_quality_time(s, g, r, h)</w:t>
      </w:r>
    </w:p>
    <w:p w14:paraId="3D6D4594">
      <w:pPr>
        <w:spacing w:after="0" w:line="240" w:lineRule="auto"/>
        <w:ind w:firstLine="0"/>
      </w:pPr>
      <w:r>
        <w:rPr>
          <w:rFonts w:ascii="Courier New" w:hAnsi="Courier New" w:eastAsia="Courier New"/>
          <w:b w:val="0"/>
          <w:i w:val="0"/>
          <w:sz w:val="16"/>
        </w:rPr>
        <w:t xml:space="preserve">                    rows.append([s, g, r, h, q, t])</w:t>
      </w:r>
    </w:p>
    <w:p w14:paraId="22615161">
      <w:pPr>
        <w:spacing w:after="0" w:line="240" w:lineRule="auto"/>
        <w:ind w:firstLine="0"/>
      </w:pPr>
      <w:r>
        <w:rPr>
          <w:rFonts w:ascii="Courier New" w:hAnsi="Courier New" w:eastAsia="Courier New"/>
          <w:b w:val="0"/>
          <w:i w:val="0"/>
          <w:sz w:val="16"/>
        </w:rPr>
        <w:t xml:space="preserve">    df = pd.DataFrame(rows, columns=['steps', 'guidance', 'resolution', 'scheduler', 'quality', 'time'])</w:t>
      </w:r>
    </w:p>
    <w:p w14:paraId="510BC80F">
      <w:pPr>
        <w:spacing w:after="0" w:line="240" w:lineRule="auto"/>
        <w:ind w:firstLine="0"/>
      </w:pPr>
      <w:r>
        <w:rPr>
          <w:rFonts w:ascii="Courier New" w:hAnsi="Courier New" w:eastAsia="Courier New"/>
          <w:b w:val="0"/>
          <w:i w:val="0"/>
          <w:sz w:val="16"/>
        </w:rPr>
        <w:t xml:space="preserve">    pareto = []</w:t>
      </w:r>
    </w:p>
    <w:p w14:paraId="5DD46CD2">
      <w:pPr>
        <w:spacing w:after="0" w:line="240" w:lineRule="auto"/>
        <w:ind w:firstLine="0"/>
      </w:pPr>
      <w:r>
        <w:rPr>
          <w:rFonts w:ascii="Courier New" w:hAnsi="Courier New" w:eastAsia="Courier New"/>
          <w:b w:val="0"/>
          <w:i w:val="0"/>
          <w:sz w:val="16"/>
        </w:rPr>
        <w:t xml:space="preserve">    for i, row in df.iterrows():</w:t>
      </w:r>
    </w:p>
    <w:p w14:paraId="45B3FED2">
      <w:pPr>
        <w:spacing w:after="0" w:line="240" w:lineRule="auto"/>
        <w:ind w:firstLine="0"/>
      </w:pPr>
      <w:r>
        <w:rPr>
          <w:rFonts w:ascii="Courier New" w:hAnsi="Courier New" w:eastAsia="Courier New"/>
          <w:b w:val="0"/>
          <w:i w:val="0"/>
          <w:sz w:val="16"/>
        </w:rPr>
        <w:t xml:space="preserve">        dominated = ((df['quality'] &gt;= row['quality']) &amp; (df['time'] &lt;= row['time']) &amp;</w:t>
      </w:r>
    </w:p>
    <w:p w14:paraId="541156E3">
      <w:pPr>
        <w:spacing w:after="0" w:line="240" w:lineRule="auto"/>
        <w:ind w:firstLine="0"/>
      </w:pPr>
      <w:r>
        <w:rPr>
          <w:rFonts w:ascii="Courier New" w:hAnsi="Courier New" w:eastAsia="Courier New"/>
          <w:b w:val="0"/>
          <w:i w:val="0"/>
          <w:sz w:val="16"/>
        </w:rPr>
        <w:t xml:space="preserve">                     ((df['quality'] &gt; row['quality']) | (df['time'] &lt; row['time']))).any()</w:t>
      </w:r>
    </w:p>
    <w:p w14:paraId="5D5BC317">
      <w:pPr>
        <w:spacing w:after="0" w:line="240" w:lineRule="auto"/>
        <w:ind w:firstLine="0"/>
      </w:pPr>
      <w:r>
        <w:rPr>
          <w:rFonts w:ascii="Courier New" w:hAnsi="Courier New" w:eastAsia="Courier New"/>
          <w:b w:val="0"/>
          <w:i w:val="0"/>
          <w:sz w:val="16"/>
        </w:rPr>
        <w:t xml:space="preserve">        if not dominated:</w:t>
      </w:r>
    </w:p>
    <w:p w14:paraId="3B30C8C0">
      <w:pPr>
        <w:spacing w:after="0" w:line="240" w:lineRule="auto"/>
        <w:ind w:firstLine="0"/>
      </w:pPr>
      <w:r>
        <w:rPr>
          <w:rFonts w:ascii="Courier New" w:hAnsi="Courier New" w:eastAsia="Courier New"/>
          <w:b w:val="0"/>
          <w:i w:val="0"/>
          <w:sz w:val="16"/>
        </w:rPr>
        <w:t xml:space="preserve">            pareto.append(i)</w:t>
      </w:r>
    </w:p>
    <w:p w14:paraId="577E8643">
      <w:pPr>
        <w:spacing w:after="0" w:line="240" w:lineRule="auto"/>
        <w:ind w:firstLine="0"/>
      </w:pPr>
      <w:r>
        <w:rPr>
          <w:rFonts w:ascii="Courier New" w:hAnsi="Courier New" w:eastAsia="Courier New"/>
          <w:b w:val="0"/>
          <w:i w:val="0"/>
          <w:sz w:val="16"/>
        </w:rPr>
        <w:t xml:space="preserve">    df['Pareto'] = False</w:t>
      </w:r>
    </w:p>
    <w:p w14:paraId="228EC2F7">
      <w:pPr>
        <w:spacing w:after="0" w:line="240" w:lineRule="auto"/>
        <w:ind w:firstLine="0"/>
      </w:pPr>
      <w:r>
        <w:rPr>
          <w:rFonts w:ascii="Courier New" w:hAnsi="Courier New" w:eastAsia="Courier New"/>
          <w:b w:val="0"/>
          <w:i w:val="0"/>
          <w:sz w:val="16"/>
        </w:rPr>
        <w:t xml:space="preserve">    df.loc[pareto, 'Pareto'] = True</w:t>
      </w:r>
    </w:p>
    <w:p w14:paraId="1B9002A9">
      <w:pPr>
        <w:spacing w:after="0" w:line="240" w:lineRule="auto"/>
        <w:ind w:firstLine="0"/>
      </w:pPr>
      <w:r>
        <w:rPr>
          <w:rFonts w:ascii="Courier New" w:hAnsi="Courier New" w:eastAsia="Courier New"/>
          <w:b w:val="0"/>
          <w:i w:val="0"/>
          <w:sz w:val="16"/>
        </w:rPr>
        <w:t xml:space="preserve">    df.to_csv(os.path.join(OUT_DIR, 'pareto_parameters.csv'), index=False)</w:t>
      </w:r>
    </w:p>
    <w:p w14:paraId="2C411CA0">
      <w:pPr>
        <w:spacing w:after="0" w:line="240" w:lineRule="auto"/>
        <w:ind w:firstLine="0"/>
      </w:pPr>
      <w:r>
        <w:rPr>
          <w:rFonts w:ascii="Courier New" w:hAnsi="Courier New" w:eastAsia="Courier New"/>
          <w:b w:val="0"/>
          <w:i w:val="0"/>
          <w:sz w:val="16"/>
        </w:rPr>
        <w:t xml:space="preserve">    print(df[df['Pareto']].sort_values(['quality'], ascending=False).head())</w:t>
      </w:r>
    </w:p>
    <w:p w14:paraId="5C408E22">
      <w:pPr>
        <w:keepNext/>
        <w:spacing w:before="160" w:after="120" w:line="300" w:lineRule="auto"/>
        <w:jc w:val="center"/>
      </w:pPr>
      <w:r>
        <w:rPr>
          <w:rFonts w:ascii="Times New Roman" w:hAnsi="Times New Roman" w:eastAsia="黑体"/>
          <w:b/>
          <w:i w:val="0"/>
          <w:sz w:val="28"/>
        </w:rPr>
        <w:t>附录B 中间计算结果</w:t>
      </w:r>
    </w:p>
    <w:p w14:paraId="78398908">
      <w:pPr>
        <w:spacing w:before="80" w:after="40" w:line="240" w:lineRule="auto"/>
        <w:jc w:val="center"/>
      </w:pPr>
      <w:r>
        <w:rPr>
          <w:rFonts w:ascii="Times New Roman" w:hAnsi="Times New Roman" w:eastAsia="黑体"/>
          <w:b/>
          <w:i w:val="0"/>
          <w:sz w:val="21"/>
        </w:rPr>
        <w:t>表B-1 原始图像技术指标节选</w:t>
      </w:r>
    </w:p>
    <w:tbl>
      <w:tblPr>
        <w:tblStyle w:val="32"/>
        <w:tblW w:w="0" w:type="auto"/>
        <w:jc w:val="center"/>
        <w:tblLayout w:type="autofit"/>
        <w:tblCellMar>
          <w:top w:w="0" w:type="dxa"/>
          <w:left w:w="108" w:type="dxa"/>
          <w:bottom w:w="0" w:type="dxa"/>
          <w:right w:w="108" w:type="dxa"/>
        </w:tblCellMar>
      </w:tblPr>
      <w:tblGrid>
        <w:gridCol w:w="964"/>
        <w:gridCol w:w="1247"/>
        <w:gridCol w:w="1361"/>
        <w:gridCol w:w="1247"/>
        <w:gridCol w:w="1134"/>
        <w:gridCol w:w="1134"/>
      </w:tblGrid>
      <w:tr w14:paraId="3B8DA675">
        <w:tblPrEx>
          <w:tblCellMar>
            <w:top w:w="0" w:type="dxa"/>
            <w:left w:w="108" w:type="dxa"/>
            <w:bottom w:w="0" w:type="dxa"/>
            <w:right w:w="108" w:type="dxa"/>
          </w:tblCellMar>
        </w:tblPrEx>
        <w:trPr>
          <w:jc w:val="center"/>
        </w:trPr>
        <w:tc>
          <w:tcPr>
            <w:tcW w:w="964" w:type="dxa"/>
            <w:tcBorders>
              <w:top w:val="single" w:color="000000" w:sz="12" w:space="0"/>
              <w:left w:val="nil"/>
              <w:bottom w:val="single" w:color="000000" w:sz="8" w:space="0"/>
              <w:right w:val="nil"/>
              <w:insideH w:val="nil"/>
              <w:insideV w:val="nil"/>
            </w:tcBorders>
            <w:vAlign w:val="center"/>
          </w:tcPr>
          <w:p w14:paraId="78C36509">
            <w:pPr>
              <w:spacing w:after="0" w:line="276" w:lineRule="auto"/>
              <w:jc w:val="center"/>
            </w:pPr>
            <w:r>
              <w:rPr>
                <w:rFonts w:ascii="Times New Roman" w:hAnsi="Times New Roman" w:eastAsia="宋体"/>
                <w:b/>
                <w:i w:val="0"/>
                <w:sz w:val="17"/>
              </w:rPr>
              <w:t>file</w:t>
            </w:r>
          </w:p>
        </w:tc>
        <w:tc>
          <w:tcPr>
            <w:tcW w:w="1247" w:type="dxa"/>
            <w:tcBorders>
              <w:top w:val="single" w:color="000000" w:sz="12" w:space="0"/>
              <w:left w:val="nil"/>
              <w:bottom w:val="single" w:color="000000" w:sz="8" w:space="0"/>
              <w:right w:val="nil"/>
              <w:insideH w:val="nil"/>
              <w:insideV w:val="nil"/>
            </w:tcBorders>
            <w:vAlign w:val="center"/>
          </w:tcPr>
          <w:p w14:paraId="6DB0D2FD">
            <w:pPr>
              <w:spacing w:after="0" w:line="276" w:lineRule="auto"/>
              <w:jc w:val="center"/>
            </w:pPr>
            <w:r>
              <w:rPr>
                <w:rFonts w:ascii="Times New Roman" w:hAnsi="Times New Roman" w:eastAsia="宋体"/>
                <w:b/>
                <w:i w:val="0"/>
                <w:sz w:val="17"/>
              </w:rPr>
              <w:t>lap_var</w:t>
            </w:r>
          </w:p>
        </w:tc>
        <w:tc>
          <w:tcPr>
            <w:tcW w:w="1361" w:type="dxa"/>
            <w:tcBorders>
              <w:top w:val="single" w:color="000000" w:sz="12" w:space="0"/>
              <w:left w:val="nil"/>
              <w:bottom w:val="single" w:color="000000" w:sz="8" w:space="0"/>
              <w:right w:val="nil"/>
              <w:insideH w:val="nil"/>
              <w:insideV w:val="nil"/>
            </w:tcBorders>
            <w:vAlign w:val="center"/>
          </w:tcPr>
          <w:p w14:paraId="7ACB990A">
            <w:pPr>
              <w:spacing w:after="0" w:line="276" w:lineRule="auto"/>
              <w:jc w:val="center"/>
            </w:pPr>
            <w:r>
              <w:rPr>
                <w:rFonts w:ascii="Times New Roman" w:hAnsi="Times New Roman" w:eastAsia="宋体"/>
                <w:b/>
                <w:i w:val="0"/>
                <w:sz w:val="17"/>
              </w:rPr>
              <w:t>tenengrad</w:t>
            </w:r>
          </w:p>
        </w:tc>
        <w:tc>
          <w:tcPr>
            <w:tcW w:w="1247" w:type="dxa"/>
            <w:tcBorders>
              <w:top w:val="single" w:color="000000" w:sz="12" w:space="0"/>
              <w:left w:val="nil"/>
              <w:bottom w:val="single" w:color="000000" w:sz="8" w:space="0"/>
              <w:right w:val="nil"/>
              <w:insideH w:val="nil"/>
              <w:insideV w:val="nil"/>
            </w:tcBorders>
            <w:vAlign w:val="center"/>
          </w:tcPr>
          <w:p w14:paraId="2F98B25C">
            <w:pPr>
              <w:spacing w:after="0" w:line="276" w:lineRule="auto"/>
              <w:jc w:val="center"/>
            </w:pPr>
            <w:r>
              <w:rPr>
                <w:rFonts w:ascii="Times New Roman" w:hAnsi="Times New Roman" w:eastAsia="宋体"/>
                <w:b/>
                <w:i w:val="0"/>
                <w:sz w:val="17"/>
              </w:rPr>
              <w:t>noise_std</w:t>
            </w:r>
          </w:p>
        </w:tc>
        <w:tc>
          <w:tcPr>
            <w:tcW w:w="1134" w:type="dxa"/>
            <w:tcBorders>
              <w:top w:val="single" w:color="000000" w:sz="12" w:space="0"/>
              <w:left w:val="nil"/>
              <w:bottom w:val="single" w:color="000000" w:sz="8" w:space="0"/>
              <w:right w:val="nil"/>
              <w:insideH w:val="nil"/>
              <w:insideV w:val="nil"/>
            </w:tcBorders>
            <w:vAlign w:val="center"/>
          </w:tcPr>
          <w:p w14:paraId="331EAAA5">
            <w:pPr>
              <w:spacing w:after="0" w:line="276" w:lineRule="auto"/>
              <w:jc w:val="center"/>
            </w:pPr>
            <w:r>
              <w:rPr>
                <w:rFonts w:ascii="Times New Roman" w:hAnsi="Times New Roman" w:eastAsia="宋体"/>
                <w:b/>
                <w:i w:val="0"/>
                <w:sz w:val="17"/>
              </w:rPr>
              <w:t>q_edge</w:t>
            </w:r>
          </w:p>
        </w:tc>
        <w:tc>
          <w:tcPr>
            <w:tcW w:w="1134" w:type="dxa"/>
            <w:tcBorders>
              <w:top w:val="single" w:color="000000" w:sz="12" w:space="0"/>
              <w:left w:val="nil"/>
              <w:bottom w:val="single" w:color="000000" w:sz="8" w:space="0"/>
              <w:right w:val="nil"/>
              <w:insideH w:val="nil"/>
              <w:insideV w:val="nil"/>
            </w:tcBorders>
            <w:vAlign w:val="center"/>
          </w:tcPr>
          <w:p w14:paraId="6CEA7705">
            <w:pPr>
              <w:spacing w:after="0" w:line="276" w:lineRule="auto"/>
              <w:jc w:val="center"/>
            </w:pPr>
            <w:r>
              <w:rPr>
                <w:rFonts w:ascii="Times New Roman" w:hAnsi="Times New Roman" w:eastAsia="宋体"/>
                <w:b/>
                <w:i w:val="0"/>
                <w:sz w:val="17"/>
              </w:rPr>
              <w:t>q_shape</w:t>
            </w:r>
          </w:p>
        </w:tc>
      </w:tr>
      <w:tr w14:paraId="5754A7C7">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5C9AE8A4">
            <w:pPr>
              <w:spacing w:after="0" w:line="276" w:lineRule="auto"/>
              <w:jc w:val="center"/>
            </w:pPr>
            <w:r>
              <w:rPr>
                <w:rFonts w:ascii="Times New Roman" w:hAnsi="Times New Roman" w:eastAsia="宋体"/>
                <w:b w:val="0"/>
                <w:i w:val="0"/>
                <w:sz w:val="17"/>
              </w:rPr>
              <w:t>1.png</w:t>
            </w:r>
          </w:p>
        </w:tc>
        <w:tc>
          <w:tcPr>
            <w:tcW w:w="1247" w:type="dxa"/>
            <w:tcBorders>
              <w:top w:val="nil"/>
              <w:left w:val="nil"/>
              <w:bottom w:val="nil"/>
              <w:right w:val="nil"/>
              <w:insideH w:val="nil"/>
              <w:insideV w:val="nil"/>
            </w:tcBorders>
            <w:vAlign w:val="center"/>
          </w:tcPr>
          <w:p w14:paraId="45B229C7">
            <w:pPr>
              <w:spacing w:after="0" w:line="276" w:lineRule="auto"/>
              <w:jc w:val="center"/>
            </w:pPr>
            <w:r>
              <w:rPr>
                <w:rFonts w:ascii="Times New Roman" w:hAnsi="Times New Roman" w:eastAsia="宋体"/>
                <w:b w:val="0"/>
                <w:i w:val="0"/>
                <w:sz w:val="17"/>
              </w:rPr>
              <w:t>489.8</w:t>
            </w:r>
          </w:p>
        </w:tc>
        <w:tc>
          <w:tcPr>
            <w:tcW w:w="1361" w:type="dxa"/>
            <w:tcBorders>
              <w:top w:val="nil"/>
              <w:left w:val="nil"/>
              <w:bottom w:val="nil"/>
              <w:right w:val="nil"/>
              <w:insideH w:val="nil"/>
              <w:insideV w:val="nil"/>
            </w:tcBorders>
            <w:vAlign w:val="center"/>
          </w:tcPr>
          <w:p w14:paraId="110A290E">
            <w:pPr>
              <w:spacing w:after="0" w:line="276" w:lineRule="auto"/>
              <w:jc w:val="center"/>
            </w:pPr>
            <w:r>
              <w:rPr>
                <w:rFonts w:ascii="Times New Roman" w:hAnsi="Times New Roman" w:eastAsia="宋体"/>
                <w:b w:val="0"/>
                <w:i w:val="0"/>
                <w:sz w:val="17"/>
              </w:rPr>
              <w:t>5289.5</w:t>
            </w:r>
          </w:p>
        </w:tc>
        <w:tc>
          <w:tcPr>
            <w:tcW w:w="1247" w:type="dxa"/>
            <w:tcBorders>
              <w:top w:val="nil"/>
              <w:left w:val="nil"/>
              <w:bottom w:val="nil"/>
              <w:right w:val="nil"/>
              <w:insideH w:val="nil"/>
              <w:insideV w:val="nil"/>
            </w:tcBorders>
            <w:vAlign w:val="center"/>
          </w:tcPr>
          <w:p w14:paraId="5B2CDED3">
            <w:pPr>
              <w:spacing w:after="0" w:line="276" w:lineRule="auto"/>
              <w:jc w:val="center"/>
            </w:pPr>
            <w:r>
              <w:rPr>
                <w:rFonts w:ascii="Times New Roman" w:hAnsi="Times New Roman" w:eastAsia="宋体"/>
                <w:b w:val="0"/>
                <w:i w:val="0"/>
                <w:sz w:val="17"/>
              </w:rPr>
              <w:t>1.333</w:t>
            </w:r>
          </w:p>
        </w:tc>
        <w:tc>
          <w:tcPr>
            <w:tcW w:w="1134" w:type="dxa"/>
            <w:tcBorders>
              <w:top w:val="nil"/>
              <w:left w:val="nil"/>
              <w:bottom w:val="nil"/>
              <w:right w:val="nil"/>
              <w:insideH w:val="nil"/>
              <w:insideV w:val="nil"/>
            </w:tcBorders>
            <w:vAlign w:val="center"/>
          </w:tcPr>
          <w:p w14:paraId="7F09B32E">
            <w:pPr>
              <w:spacing w:after="0" w:line="276" w:lineRule="auto"/>
              <w:jc w:val="center"/>
            </w:pPr>
            <w:r>
              <w:rPr>
                <w:rFonts w:ascii="Times New Roman" w:hAnsi="Times New Roman" w:eastAsia="宋体"/>
                <w:b w:val="0"/>
                <w:i w:val="0"/>
                <w:sz w:val="17"/>
              </w:rPr>
              <w:t>0.756</w:t>
            </w:r>
          </w:p>
        </w:tc>
        <w:tc>
          <w:tcPr>
            <w:tcW w:w="1134" w:type="dxa"/>
            <w:tcBorders>
              <w:top w:val="nil"/>
              <w:left w:val="nil"/>
              <w:bottom w:val="nil"/>
              <w:right w:val="nil"/>
              <w:insideH w:val="nil"/>
              <w:insideV w:val="nil"/>
            </w:tcBorders>
            <w:vAlign w:val="center"/>
          </w:tcPr>
          <w:p w14:paraId="763C727F">
            <w:pPr>
              <w:spacing w:after="0" w:line="276" w:lineRule="auto"/>
              <w:jc w:val="center"/>
            </w:pPr>
            <w:r>
              <w:rPr>
                <w:rFonts w:ascii="Times New Roman" w:hAnsi="Times New Roman" w:eastAsia="宋体"/>
                <w:b w:val="0"/>
                <w:i w:val="0"/>
                <w:sz w:val="17"/>
              </w:rPr>
              <w:t>0.209</w:t>
            </w:r>
          </w:p>
        </w:tc>
      </w:tr>
      <w:tr w14:paraId="01F36E04">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4BDAA1BB">
            <w:pPr>
              <w:spacing w:after="0" w:line="276" w:lineRule="auto"/>
              <w:jc w:val="center"/>
            </w:pPr>
            <w:r>
              <w:rPr>
                <w:rFonts w:ascii="Times New Roman" w:hAnsi="Times New Roman" w:eastAsia="宋体"/>
                <w:b w:val="0"/>
                <w:i w:val="0"/>
                <w:sz w:val="17"/>
              </w:rPr>
              <w:t>2.png</w:t>
            </w:r>
          </w:p>
        </w:tc>
        <w:tc>
          <w:tcPr>
            <w:tcW w:w="1247" w:type="dxa"/>
            <w:tcBorders>
              <w:top w:val="nil"/>
              <w:left w:val="nil"/>
              <w:bottom w:val="nil"/>
              <w:right w:val="nil"/>
              <w:insideH w:val="nil"/>
              <w:insideV w:val="nil"/>
            </w:tcBorders>
            <w:vAlign w:val="center"/>
          </w:tcPr>
          <w:p w14:paraId="7FA6F9E9">
            <w:pPr>
              <w:spacing w:after="0" w:line="276" w:lineRule="auto"/>
              <w:jc w:val="center"/>
            </w:pPr>
            <w:r>
              <w:rPr>
                <w:rFonts w:ascii="Times New Roman" w:hAnsi="Times New Roman" w:eastAsia="宋体"/>
                <w:b w:val="0"/>
                <w:i w:val="0"/>
                <w:sz w:val="17"/>
              </w:rPr>
              <w:t>126.5</w:t>
            </w:r>
          </w:p>
        </w:tc>
        <w:tc>
          <w:tcPr>
            <w:tcW w:w="1361" w:type="dxa"/>
            <w:tcBorders>
              <w:top w:val="nil"/>
              <w:left w:val="nil"/>
              <w:bottom w:val="nil"/>
              <w:right w:val="nil"/>
              <w:insideH w:val="nil"/>
              <w:insideV w:val="nil"/>
            </w:tcBorders>
            <w:vAlign w:val="center"/>
          </w:tcPr>
          <w:p w14:paraId="617B889E">
            <w:pPr>
              <w:spacing w:after="0" w:line="276" w:lineRule="auto"/>
              <w:jc w:val="center"/>
            </w:pPr>
            <w:r>
              <w:rPr>
                <w:rFonts w:ascii="Times New Roman" w:hAnsi="Times New Roman" w:eastAsia="宋体"/>
                <w:b w:val="0"/>
                <w:i w:val="0"/>
                <w:sz w:val="17"/>
              </w:rPr>
              <w:t>2304.8</w:t>
            </w:r>
          </w:p>
        </w:tc>
        <w:tc>
          <w:tcPr>
            <w:tcW w:w="1247" w:type="dxa"/>
            <w:tcBorders>
              <w:top w:val="nil"/>
              <w:left w:val="nil"/>
              <w:bottom w:val="nil"/>
              <w:right w:val="nil"/>
              <w:insideH w:val="nil"/>
              <w:insideV w:val="nil"/>
            </w:tcBorders>
            <w:vAlign w:val="center"/>
          </w:tcPr>
          <w:p w14:paraId="111DD2A4">
            <w:pPr>
              <w:spacing w:after="0" w:line="276" w:lineRule="auto"/>
              <w:jc w:val="center"/>
            </w:pPr>
            <w:r>
              <w:rPr>
                <w:rFonts w:ascii="Times New Roman" w:hAnsi="Times New Roman" w:eastAsia="宋体"/>
                <w:b w:val="0"/>
                <w:i w:val="0"/>
                <w:sz w:val="17"/>
              </w:rPr>
              <w:t>0.854</w:t>
            </w:r>
          </w:p>
        </w:tc>
        <w:tc>
          <w:tcPr>
            <w:tcW w:w="1134" w:type="dxa"/>
            <w:tcBorders>
              <w:top w:val="nil"/>
              <w:left w:val="nil"/>
              <w:bottom w:val="nil"/>
              <w:right w:val="nil"/>
              <w:insideH w:val="nil"/>
              <w:insideV w:val="nil"/>
            </w:tcBorders>
            <w:vAlign w:val="center"/>
          </w:tcPr>
          <w:p w14:paraId="4A489BF9">
            <w:pPr>
              <w:spacing w:after="0" w:line="276" w:lineRule="auto"/>
              <w:jc w:val="center"/>
            </w:pPr>
            <w:r>
              <w:rPr>
                <w:rFonts w:ascii="Times New Roman" w:hAnsi="Times New Roman" w:eastAsia="宋体"/>
                <w:b w:val="0"/>
                <w:i w:val="0"/>
                <w:sz w:val="17"/>
              </w:rPr>
              <w:t>0.642</w:t>
            </w:r>
          </w:p>
        </w:tc>
        <w:tc>
          <w:tcPr>
            <w:tcW w:w="1134" w:type="dxa"/>
            <w:tcBorders>
              <w:top w:val="nil"/>
              <w:left w:val="nil"/>
              <w:bottom w:val="nil"/>
              <w:right w:val="nil"/>
              <w:insideH w:val="nil"/>
              <w:insideV w:val="nil"/>
            </w:tcBorders>
            <w:vAlign w:val="center"/>
          </w:tcPr>
          <w:p w14:paraId="20F87683">
            <w:pPr>
              <w:spacing w:after="0" w:line="276" w:lineRule="auto"/>
              <w:jc w:val="center"/>
            </w:pPr>
            <w:r>
              <w:rPr>
                <w:rFonts w:ascii="Times New Roman" w:hAnsi="Times New Roman" w:eastAsia="宋体"/>
                <w:b w:val="0"/>
                <w:i w:val="0"/>
                <w:sz w:val="17"/>
              </w:rPr>
              <w:t>0.218</w:t>
            </w:r>
          </w:p>
        </w:tc>
      </w:tr>
      <w:tr w14:paraId="6868E1A2">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0035DECA">
            <w:pPr>
              <w:spacing w:after="0" w:line="276" w:lineRule="auto"/>
              <w:jc w:val="center"/>
            </w:pPr>
            <w:r>
              <w:rPr>
                <w:rFonts w:ascii="Times New Roman" w:hAnsi="Times New Roman" w:eastAsia="宋体"/>
                <w:b w:val="0"/>
                <w:i w:val="0"/>
                <w:sz w:val="17"/>
              </w:rPr>
              <w:t>3.png</w:t>
            </w:r>
          </w:p>
        </w:tc>
        <w:tc>
          <w:tcPr>
            <w:tcW w:w="1247" w:type="dxa"/>
            <w:tcBorders>
              <w:top w:val="nil"/>
              <w:left w:val="nil"/>
              <w:bottom w:val="nil"/>
              <w:right w:val="nil"/>
              <w:insideH w:val="nil"/>
              <w:insideV w:val="nil"/>
            </w:tcBorders>
            <w:vAlign w:val="center"/>
          </w:tcPr>
          <w:p w14:paraId="7B70910A">
            <w:pPr>
              <w:spacing w:after="0" w:line="276" w:lineRule="auto"/>
              <w:jc w:val="center"/>
            </w:pPr>
            <w:r>
              <w:rPr>
                <w:rFonts w:ascii="Times New Roman" w:hAnsi="Times New Roman" w:eastAsia="宋体"/>
                <w:b w:val="0"/>
                <w:i w:val="0"/>
                <w:sz w:val="17"/>
              </w:rPr>
              <w:t>159.6</w:t>
            </w:r>
          </w:p>
        </w:tc>
        <w:tc>
          <w:tcPr>
            <w:tcW w:w="1361" w:type="dxa"/>
            <w:tcBorders>
              <w:top w:val="nil"/>
              <w:left w:val="nil"/>
              <w:bottom w:val="nil"/>
              <w:right w:val="nil"/>
              <w:insideH w:val="nil"/>
              <w:insideV w:val="nil"/>
            </w:tcBorders>
            <w:vAlign w:val="center"/>
          </w:tcPr>
          <w:p w14:paraId="553C2E56">
            <w:pPr>
              <w:spacing w:after="0" w:line="276" w:lineRule="auto"/>
              <w:jc w:val="center"/>
            </w:pPr>
            <w:r>
              <w:rPr>
                <w:rFonts w:ascii="Times New Roman" w:hAnsi="Times New Roman" w:eastAsia="宋体"/>
                <w:b w:val="0"/>
                <w:i w:val="0"/>
                <w:sz w:val="17"/>
              </w:rPr>
              <w:t>2188.1</w:t>
            </w:r>
          </w:p>
        </w:tc>
        <w:tc>
          <w:tcPr>
            <w:tcW w:w="1247" w:type="dxa"/>
            <w:tcBorders>
              <w:top w:val="nil"/>
              <w:left w:val="nil"/>
              <w:bottom w:val="nil"/>
              <w:right w:val="nil"/>
              <w:insideH w:val="nil"/>
              <w:insideV w:val="nil"/>
            </w:tcBorders>
            <w:vAlign w:val="center"/>
          </w:tcPr>
          <w:p w14:paraId="2406EA75">
            <w:pPr>
              <w:spacing w:after="0" w:line="276" w:lineRule="auto"/>
              <w:jc w:val="center"/>
            </w:pPr>
            <w:r>
              <w:rPr>
                <w:rFonts w:ascii="Times New Roman" w:hAnsi="Times New Roman" w:eastAsia="宋体"/>
                <w:b w:val="0"/>
                <w:i w:val="0"/>
                <w:sz w:val="17"/>
              </w:rPr>
              <w:t>0.554</w:t>
            </w:r>
          </w:p>
        </w:tc>
        <w:tc>
          <w:tcPr>
            <w:tcW w:w="1134" w:type="dxa"/>
            <w:tcBorders>
              <w:top w:val="nil"/>
              <w:left w:val="nil"/>
              <w:bottom w:val="nil"/>
              <w:right w:val="nil"/>
              <w:insideH w:val="nil"/>
              <w:insideV w:val="nil"/>
            </w:tcBorders>
            <w:vAlign w:val="center"/>
          </w:tcPr>
          <w:p w14:paraId="50B50005">
            <w:pPr>
              <w:spacing w:after="0" w:line="276" w:lineRule="auto"/>
              <w:jc w:val="center"/>
            </w:pPr>
            <w:r>
              <w:rPr>
                <w:rFonts w:ascii="Times New Roman" w:hAnsi="Times New Roman" w:eastAsia="宋体"/>
                <w:b w:val="0"/>
                <w:i w:val="0"/>
                <w:sz w:val="17"/>
              </w:rPr>
              <w:t>0.703</w:t>
            </w:r>
          </w:p>
        </w:tc>
        <w:tc>
          <w:tcPr>
            <w:tcW w:w="1134" w:type="dxa"/>
            <w:tcBorders>
              <w:top w:val="nil"/>
              <w:left w:val="nil"/>
              <w:bottom w:val="nil"/>
              <w:right w:val="nil"/>
              <w:insideH w:val="nil"/>
              <w:insideV w:val="nil"/>
            </w:tcBorders>
            <w:vAlign w:val="center"/>
          </w:tcPr>
          <w:p w14:paraId="7DC33767">
            <w:pPr>
              <w:spacing w:after="0" w:line="276" w:lineRule="auto"/>
              <w:jc w:val="center"/>
            </w:pPr>
            <w:r>
              <w:rPr>
                <w:rFonts w:ascii="Times New Roman" w:hAnsi="Times New Roman" w:eastAsia="宋体"/>
                <w:b w:val="0"/>
                <w:i w:val="0"/>
                <w:sz w:val="17"/>
              </w:rPr>
              <w:t>0.208</w:t>
            </w:r>
          </w:p>
        </w:tc>
      </w:tr>
      <w:tr w14:paraId="5A4F4A2F">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3C8B2530">
            <w:pPr>
              <w:spacing w:after="0" w:line="276" w:lineRule="auto"/>
              <w:jc w:val="center"/>
            </w:pPr>
            <w:r>
              <w:rPr>
                <w:rFonts w:ascii="Times New Roman" w:hAnsi="Times New Roman" w:eastAsia="宋体"/>
                <w:b w:val="0"/>
                <w:i w:val="0"/>
                <w:sz w:val="17"/>
              </w:rPr>
              <w:t>4.png</w:t>
            </w:r>
          </w:p>
        </w:tc>
        <w:tc>
          <w:tcPr>
            <w:tcW w:w="1247" w:type="dxa"/>
            <w:tcBorders>
              <w:top w:val="nil"/>
              <w:left w:val="nil"/>
              <w:bottom w:val="nil"/>
              <w:right w:val="nil"/>
              <w:insideH w:val="nil"/>
              <w:insideV w:val="nil"/>
            </w:tcBorders>
            <w:vAlign w:val="center"/>
          </w:tcPr>
          <w:p w14:paraId="7363666C">
            <w:pPr>
              <w:spacing w:after="0" w:line="276" w:lineRule="auto"/>
              <w:jc w:val="center"/>
            </w:pPr>
            <w:r>
              <w:rPr>
                <w:rFonts w:ascii="Times New Roman" w:hAnsi="Times New Roman" w:eastAsia="宋体"/>
                <w:b w:val="0"/>
                <w:i w:val="0"/>
                <w:sz w:val="17"/>
              </w:rPr>
              <w:t>255.3</w:t>
            </w:r>
          </w:p>
        </w:tc>
        <w:tc>
          <w:tcPr>
            <w:tcW w:w="1361" w:type="dxa"/>
            <w:tcBorders>
              <w:top w:val="nil"/>
              <w:left w:val="nil"/>
              <w:bottom w:val="nil"/>
              <w:right w:val="nil"/>
              <w:insideH w:val="nil"/>
              <w:insideV w:val="nil"/>
            </w:tcBorders>
            <w:vAlign w:val="center"/>
          </w:tcPr>
          <w:p w14:paraId="35E6513F">
            <w:pPr>
              <w:spacing w:after="0" w:line="276" w:lineRule="auto"/>
              <w:jc w:val="center"/>
            </w:pPr>
            <w:r>
              <w:rPr>
                <w:rFonts w:ascii="Times New Roman" w:hAnsi="Times New Roman" w:eastAsia="宋体"/>
                <w:b w:val="0"/>
                <w:i w:val="0"/>
                <w:sz w:val="17"/>
              </w:rPr>
              <w:t>9027.1</w:t>
            </w:r>
          </w:p>
        </w:tc>
        <w:tc>
          <w:tcPr>
            <w:tcW w:w="1247" w:type="dxa"/>
            <w:tcBorders>
              <w:top w:val="nil"/>
              <w:left w:val="nil"/>
              <w:bottom w:val="nil"/>
              <w:right w:val="nil"/>
              <w:insideH w:val="nil"/>
              <w:insideV w:val="nil"/>
            </w:tcBorders>
            <w:vAlign w:val="center"/>
          </w:tcPr>
          <w:p w14:paraId="64F90586">
            <w:pPr>
              <w:spacing w:after="0" w:line="276" w:lineRule="auto"/>
              <w:jc w:val="center"/>
            </w:pPr>
            <w:r>
              <w:rPr>
                <w:rFonts w:ascii="Times New Roman" w:hAnsi="Times New Roman" w:eastAsia="宋体"/>
                <w:b w:val="0"/>
                <w:i w:val="0"/>
                <w:sz w:val="17"/>
              </w:rPr>
              <w:t>1.018</w:t>
            </w:r>
          </w:p>
        </w:tc>
        <w:tc>
          <w:tcPr>
            <w:tcW w:w="1134" w:type="dxa"/>
            <w:tcBorders>
              <w:top w:val="nil"/>
              <w:left w:val="nil"/>
              <w:bottom w:val="nil"/>
              <w:right w:val="nil"/>
              <w:insideH w:val="nil"/>
              <w:insideV w:val="nil"/>
            </w:tcBorders>
            <w:vAlign w:val="center"/>
          </w:tcPr>
          <w:p w14:paraId="3D9DB407">
            <w:pPr>
              <w:spacing w:after="0" w:line="276" w:lineRule="auto"/>
              <w:jc w:val="center"/>
            </w:pPr>
            <w:r>
              <w:rPr>
                <w:rFonts w:ascii="Times New Roman" w:hAnsi="Times New Roman" w:eastAsia="宋体"/>
                <w:b w:val="0"/>
                <w:i w:val="0"/>
                <w:sz w:val="17"/>
              </w:rPr>
              <w:t>0.759</w:t>
            </w:r>
          </w:p>
        </w:tc>
        <w:tc>
          <w:tcPr>
            <w:tcW w:w="1134" w:type="dxa"/>
            <w:tcBorders>
              <w:top w:val="nil"/>
              <w:left w:val="nil"/>
              <w:bottom w:val="nil"/>
              <w:right w:val="nil"/>
              <w:insideH w:val="nil"/>
              <w:insideV w:val="nil"/>
            </w:tcBorders>
            <w:vAlign w:val="center"/>
          </w:tcPr>
          <w:p w14:paraId="75B73762">
            <w:pPr>
              <w:spacing w:after="0" w:line="276" w:lineRule="auto"/>
              <w:jc w:val="center"/>
            </w:pPr>
            <w:r>
              <w:rPr>
                <w:rFonts w:ascii="Times New Roman" w:hAnsi="Times New Roman" w:eastAsia="宋体"/>
                <w:b w:val="0"/>
                <w:i w:val="0"/>
                <w:sz w:val="17"/>
              </w:rPr>
              <w:t>0.183</w:t>
            </w:r>
          </w:p>
        </w:tc>
      </w:tr>
      <w:tr w14:paraId="7080E86E">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148E5AF8">
            <w:pPr>
              <w:spacing w:after="0" w:line="276" w:lineRule="auto"/>
              <w:jc w:val="center"/>
            </w:pPr>
            <w:r>
              <w:rPr>
                <w:rFonts w:ascii="Times New Roman" w:hAnsi="Times New Roman" w:eastAsia="宋体"/>
                <w:b w:val="0"/>
                <w:i w:val="0"/>
                <w:sz w:val="17"/>
              </w:rPr>
              <w:t>5.jpg</w:t>
            </w:r>
          </w:p>
        </w:tc>
        <w:tc>
          <w:tcPr>
            <w:tcW w:w="1247" w:type="dxa"/>
            <w:tcBorders>
              <w:top w:val="nil"/>
              <w:left w:val="nil"/>
              <w:bottom w:val="nil"/>
              <w:right w:val="nil"/>
              <w:insideH w:val="nil"/>
              <w:insideV w:val="nil"/>
            </w:tcBorders>
            <w:vAlign w:val="center"/>
          </w:tcPr>
          <w:p w14:paraId="60B99EF1">
            <w:pPr>
              <w:spacing w:after="0" w:line="276" w:lineRule="auto"/>
              <w:jc w:val="center"/>
            </w:pPr>
            <w:r>
              <w:rPr>
                <w:rFonts w:ascii="Times New Roman" w:hAnsi="Times New Roman" w:eastAsia="宋体"/>
                <w:b w:val="0"/>
                <w:i w:val="0"/>
                <w:sz w:val="17"/>
              </w:rPr>
              <w:t>3190.6</w:t>
            </w:r>
          </w:p>
        </w:tc>
        <w:tc>
          <w:tcPr>
            <w:tcW w:w="1361" w:type="dxa"/>
            <w:tcBorders>
              <w:top w:val="nil"/>
              <w:left w:val="nil"/>
              <w:bottom w:val="nil"/>
              <w:right w:val="nil"/>
              <w:insideH w:val="nil"/>
              <w:insideV w:val="nil"/>
            </w:tcBorders>
            <w:vAlign w:val="center"/>
          </w:tcPr>
          <w:p w14:paraId="033A717A">
            <w:pPr>
              <w:spacing w:after="0" w:line="276" w:lineRule="auto"/>
              <w:jc w:val="center"/>
            </w:pPr>
            <w:r>
              <w:rPr>
                <w:rFonts w:ascii="Times New Roman" w:hAnsi="Times New Roman" w:eastAsia="宋体"/>
                <w:b w:val="0"/>
                <w:i w:val="0"/>
                <w:sz w:val="17"/>
              </w:rPr>
              <w:t>17806.6</w:t>
            </w:r>
          </w:p>
        </w:tc>
        <w:tc>
          <w:tcPr>
            <w:tcW w:w="1247" w:type="dxa"/>
            <w:tcBorders>
              <w:top w:val="nil"/>
              <w:left w:val="nil"/>
              <w:bottom w:val="nil"/>
              <w:right w:val="nil"/>
              <w:insideH w:val="nil"/>
              <w:insideV w:val="nil"/>
            </w:tcBorders>
            <w:vAlign w:val="center"/>
          </w:tcPr>
          <w:p w14:paraId="1AA95E17">
            <w:pPr>
              <w:spacing w:after="0" w:line="276" w:lineRule="auto"/>
              <w:jc w:val="center"/>
            </w:pPr>
            <w:r>
              <w:rPr>
                <w:rFonts w:ascii="Times New Roman" w:hAnsi="Times New Roman" w:eastAsia="宋体"/>
                <w:b w:val="0"/>
                <w:i w:val="0"/>
                <w:sz w:val="17"/>
              </w:rPr>
              <w:t>5.433</w:t>
            </w:r>
          </w:p>
        </w:tc>
        <w:tc>
          <w:tcPr>
            <w:tcW w:w="1134" w:type="dxa"/>
            <w:tcBorders>
              <w:top w:val="nil"/>
              <w:left w:val="nil"/>
              <w:bottom w:val="nil"/>
              <w:right w:val="nil"/>
              <w:insideH w:val="nil"/>
              <w:insideV w:val="nil"/>
            </w:tcBorders>
            <w:vAlign w:val="center"/>
          </w:tcPr>
          <w:p w14:paraId="21C9A72D">
            <w:pPr>
              <w:spacing w:after="0" w:line="276" w:lineRule="auto"/>
              <w:jc w:val="center"/>
            </w:pPr>
            <w:r>
              <w:rPr>
                <w:rFonts w:ascii="Times New Roman" w:hAnsi="Times New Roman" w:eastAsia="宋体"/>
                <w:b w:val="0"/>
                <w:i w:val="0"/>
                <w:sz w:val="17"/>
              </w:rPr>
              <w:t>0.775</w:t>
            </w:r>
          </w:p>
        </w:tc>
        <w:tc>
          <w:tcPr>
            <w:tcW w:w="1134" w:type="dxa"/>
            <w:tcBorders>
              <w:top w:val="nil"/>
              <w:left w:val="nil"/>
              <w:bottom w:val="nil"/>
              <w:right w:val="nil"/>
              <w:insideH w:val="nil"/>
              <w:insideV w:val="nil"/>
            </w:tcBorders>
            <w:vAlign w:val="center"/>
          </w:tcPr>
          <w:p w14:paraId="57844294">
            <w:pPr>
              <w:spacing w:after="0" w:line="276" w:lineRule="auto"/>
              <w:jc w:val="center"/>
            </w:pPr>
            <w:r>
              <w:rPr>
                <w:rFonts w:ascii="Times New Roman" w:hAnsi="Times New Roman" w:eastAsia="宋体"/>
                <w:b w:val="0"/>
                <w:i w:val="0"/>
                <w:sz w:val="17"/>
              </w:rPr>
              <w:t>0.243</w:t>
            </w:r>
          </w:p>
        </w:tc>
      </w:tr>
      <w:tr w14:paraId="017764F7">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0848502D">
            <w:pPr>
              <w:spacing w:after="0" w:line="276" w:lineRule="auto"/>
              <w:jc w:val="center"/>
            </w:pPr>
            <w:r>
              <w:rPr>
                <w:rFonts w:ascii="Times New Roman" w:hAnsi="Times New Roman" w:eastAsia="宋体"/>
                <w:b w:val="0"/>
                <w:i w:val="0"/>
                <w:sz w:val="17"/>
              </w:rPr>
              <w:t>6.jpg</w:t>
            </w:r>
          </w:p>
        </w:tc>
        <w:tc>
          <w:tcPr>
            <w:tcW w:w="1247" w:type="dxa"/>
            <w:tcBorders>
              <w:top w:val="nil"/>
              <w:left w:val="nil"/>
              <w:bottom w:val="nil"/>
              <w:right w:val="nil"/>
              <w:insideH w:val="nil"/>
              <w:insideV w:val="nil"/>
            </w:tcBorders>
            <w:vAlign w:val="center"/>
          </w:tcPr>
          <w:p w14:paraId="3D1E77F1">
            <w:pPr>
              <w:spacing w:after="0" w:line="276" w:lineRule="auto"/>
              <w:jc w:val="center"/>
            </w:pPr>
            <w:r>
              <w:rPr>
                <w:rFonts w:ascii="Times New Roman" w:hAnsi="Times New Roman" w:eastAsia="宋体"/>
                <w:b w:val="0"/>
                <w:i w:val="0"/>
                <w:sz w:val="17"/>
              </w:rPr>
              <w:t>1688.6</w:t>
            </w:r>
          </w:p>
        </w:tc>
        <w:tc>
          <w:tcPr>
            <w:tcW w:w="1361" w:type="dxa"/>
            <w:tcBorders>
              <w:top w:val="nil"/>
              <w:left w:val="nil"/>
              <w:bottom w:val="nil"/>
              <w:right w:val="nil"/>
              <w:insideH w:val="nil"/>
              <w:insideV w:val="nil"/>
            </w:tcBorders>
            <w:vAlign w:val="center"/>
          </w:tcPr>
          <w:p w14:paraId="3B061090">
            <w:pPr>
              <w:spacing w:after="0" w:line="276" w:lineRule="auto"/>
              <w:jc w:val="center"/>
            </w:pPr>
            <w:r>
              <w:rPr>
                <w:rFonts w:ascii="Times New Roman" w:hAnsi="Times New Roman" w:eastAsia="宋体"/>
                <w:b w:val="0"/>
                <w:i w:val="0"/>
                <w:sz w:val="17"/>
              </w:rPr>
              <w:t>15480.4</w:t>
            </w:r>
          </w:p>
        </w:tc>
        <w:tc>
          <w:tcPr>
            <w:tcW w:w="1247" w:type="dxa"/>
            <w:tcBorders>
              <w:top w:val="nil"/>
              <w:left w:val="nil"/>
              <w:bottom w:val="nil"/>
              <w:right w:val="nil"/>
              <w:insideH w:val="nil"/>
              <w:insideV w:val="nil"/>
            </w:tcBorders>
            <w:vAlign w:val="center"/>
          </w:tcPr>
          <w:p w14:paraId="2F2B4C14">
            <w:pPr>
              <w:spacing w:after="0" w:line="276" w:lineRule="auto"/>
              <w:jc w:val="center"/>
            </w:pPr>
            <w:r>
              <w:rPr>
                <w:rFonts w:ascii="Times New Roman" w:hAnsi="Times New Roman" w:eastAsia="宋体"/>
                <w:b w:val="0"/>
                <w:i w:val="0"/>
                <w:sz w:val="17"/>
              </w:rPr>
              <w:t>1.124</w:t>
            </w:r>
          </w:p>
        </w:tc>
        <w:tc>
          <w:tcPr>
            <w:tcW w:w="1134" w:type="dxa"/>
            <w:tcBorders>
              <w:top w:val="nil"/>
              <w:left w:val="nil"/>
              <w:bottom w:val="nil"/>
              <w:right w:val="nil"/>
              <w:insideH w:val="nil"/>
              <w:insideV w:val="nil"/>
            </w:tcBorders>
            <w:vAlign w:val="center"/>
          </w:tcPr>
          <w:p w14:paraId="59C50A30">
            <w:pPr>
              <w:spacing w:after="0" w:line="276" w:lineRule="auto"/>
              <w:jc w:val="center"/>
            </w:pPr>
            <w:r>
              <w:rPr>
                <w:rFonts w:ascii="Times New Roman" w:hAnsi="Times New Roman" w:eastAsia="宋体"/>
                <w:b w:val="0"/>
                <w:i w:val="0"/>
                <w:sz w:val="17"/>
              </w:rPr>
              <w:t>0.818</w:t>
            </w:r>
          </w:p>
        </w:tc>
        <w:tc>
          <w:tcPr>
            <w:tcW w:w="1134" w:type="dxa"/>
            <w:tcBorders>
              <w:top w:val="nil"/>
              <w:left w:val="nil"/>
              <w:bottom w:val="nil"/>
              <w:right w:val="nil"/>
              <w:insideH w:val="nil"/>
              <w:insideV w:val="nil"/>
            </w:tcBorders>
            <w:vAlign w:val="center"/>
          </w:tcPr>
          <w:p w14:paraId="6A69282D">
            <w:pPr>
              <w:spacing w:after="0" w:line="276" w:lineRule="auto"/>
              <w:jc w:val="center"/>
            </w:pPr>
            <w:r>
              <w:rPr>
                <w:rFonts w:ascii="Times New Roman" w:hAnsi="Times New Roman" w:eastAsia="宋体"/>
                <w:b w:val="0"/>
                <w:i w:val="0"/>
                <w:sz w:val="17"/>
              </w:rPr>
              <w:t>0.301</w:t>
            </w:r>
          </w:p>
        </w:tc>
      </w:tr>
      <w:tr w14:paraId="1F45410D">
        <w:tblPrEx>
          <w:tblCellMar>
            <w:top w:w="0" w:type="dxa"/>
            <w:left w:w="108" w:type="dxa"/>
            <w:bottom w:w="0" w:type="dxa"/>
            <w:right w:w="108" w:type="dxa"/>
          </w:tblCellMar>
        </w:tblPrEx>
        <w:trPr>
          <w:jc w:val="center"/>
        </w:trPr>
        <w:tc>
          <w:tcPr>
            <w:tcW w:w="964" w:type="dxa"/>
            <w:tcBorders>
              <w:top w:val="nil"/>
              <w:left w:val="nil"/>
              <w:bottom w:val="nil"/>
              <w:right w:val="nil"/>
              <w:insideH w:val="nil"/>
              <w:insideV w:val="nil"/>
            </w:tcBorders>
            <w:vAlign w:val="center"/>
          </w:tcPr>
          <w:p w14:paraId="37A9B9D3">
            <w:pPr>
              <w:spacing w:after="0" w:line="276" w:lineRule="auto"/>
              <w:jc w:val="center"/>
            </w:pPr>
            <w:r>
              <w:rPr>
                <w:rFonts w:ascii="Times New Roman" w:hAnsi="Times New Roman" w:eastAsia="宋体"/>
                <w:b w:val="0"/>
                <w:i w:val="0"/>
                <w:sz w:val="17"/>
              </w:rPr>
              <w:t>7.jpg</w:t>
            </w:r>
          </w:p>
        </w:tc>
        <w:tc>
          <w:tcPr>
            <w:tcW w:w="1247" w:type="dxa"/>
            <w:tcBorders>
              <w:top w:val="nil"/>
              <w:left w:val="nil"/>
              <w:bottom w:val="nil"/>
              <w:right w:val="nil"/>
              <w:insideH w:val="nil"/>
              <w:insideV w:val="nil"/>
            </w:tcBorders>
            <w:vAlign w:val="center"/>
          </w:tcPr>
          <w:p w14:paraId="7401ED07">
            <w:pPr>
              <w:spacing w:after="0" w:line="276" w:lineRule="auto"/>
              <w:jc w:val="center"/>
            </w:pPr>
            <w:r>
              <w:rPr>
                <w:rFonts w:ascii="Times New Roman" w:hAnsi="Times New Roman" w:eastAsia="宋体"/>
                <w:b w:val="0"/>
                <w:i w:val="0"/>
                <w:sz w:val="17"/>
              </w:rPr>
              <w:t>3373.3</w:t>
            </w:r>
          </w:p>
        </w:tc>
        <w:tc>
          <w:tcPr>
            <w:tcW w:w="1361" w:type="dxa"/>
            <w:tcBorders>
              <w:top w:val="nil"/>
              <w:left w:val="nil"/>
              <w:bottom w:val="nil"/>
              <w:right w:val="nil"/>
              <w:insideH w:val="nil"/>
              <w:insideV w:val="nil"/>
            </w:tcBorders>
            <w:vAlign w:val="center"/>
          </w:tcPr>
          <w:p w14:paraId="701AE508">
            <w:pPr>
              <w:spacing w:after="0" w:line="276" w:lineRule="auto"/>
              <w:jc w:val="center"/>
            </w:pPr>
            <w:r>
              <w:rPr>
                <w:rFonts w:ascii="Times New Roman" w:hAnsi="Times New Roman" w:eastAsia="宋体"/>
                <w:b w:val="0"/>
                <w:i w:val="0"/>
                <w:sz w:val="17"/>
              </w:rPr>
              <w:t>32783.3</w:t>
            </w:r>
          </w:p>
        </w:tc>
        <w:tc>
          <w:tcPr>
            <w:tcW w:w="1247" w:type="dxa"/>
            <w:tcBorders>
              <w:top w:val="nil"/>
              <w:left w:val="nil"/>
              <w:bottom w:val="nil"/>
              <w:right w:val="nil"/>
              <w:insideH w:val="nil"/>
              <w:insideV w:val="nil"/>
            </w:tcBorders>
            <w:vAlign w:val="center"/>
          </w:tcPr>
          <w:p w14:paraId="3DE9A24B">
            <w:pPr>
              <w:spacing w:after="0" w:line="276" w:lineRule="auto"/>
              <w:jc w:val="center"/>
            </w:pPr>
            <w:r>
              <w:rPr>
                <w:rFonts w:ascii="Times New Roman" w:hAnsi="Times New Roman" w:eastAsia="宋体"/>
                <w:b w:val="0"/>
                <w:i w:val="0"/>
                <w:sz w:val="17"/>
              </w:rPr>
              <w:t>1.107</w:t>
            </w:r>
          </w:p>
        </w:tc>
        <w:tc>
          <w:tcPr>
            <w:tcW w:w="1134" w:type="dxa"/>
            <w:tcBorders>
              <w:top w:val="nil"/>
              <w:left w:val="nil"/>
              <w:bottom w:val="nil"/>
              <w:right w:val="nil"/>
              <w:insideH w:val="nil"/>
              <w:insideV w:val="nil"/>
            </w:tcBorders>
            <w:vAlign w:val="center"/>
          </w:tcPr>
          <w:p w14:paraId="5BE15E7F">
            <w:pPr>
              <w:spacing w:after="0" w:line="276" w:lineRule="auto"/>
              <w:jc w:val="center"/>
            </w:pPr>
            <w:r>
              <w:rPr>
                <w:rFonts w:ascii="Times New Roman" w:hAnsi="Times New Roman" w:eastAsia="宋体"/>
                <w:b w:val="0"/>
                <w:i w:val="0"/>
                <w:sz w:val="17"/>
              </w:rPr>
              <w:t>0.860</w:t>
            </w:r>
          </w:p>
        </w:tc>
        <w:tc>
          <w:tcPr>
            <w:tcW w:w="1134" w:type="dxa"/>
            <w:tcBorders>
              <w:top w:val="nil"/>
              <w:left w:val="nil"/>
              <w:bottom w:val="nil"/>
              <w:right w:val="nil"/>
              <w:insideH w:val="nil"/>
              <w:insideV w:val="nil"/>
            </w:tcBorders>
            <w:vAlign w:val="center"/>
          </w:tcPr>
          <w:p w14:paraId="3A4CA5CA">
            <w:pPr>
              <w:spacing w:after="0" w:line="276" w:lineRule="auto"/>
              <w:jc w:val="center"/>
            </w:pPr>
            <w:r>
              <w:rPr>
                <w:rFonts w:ascii="Times New Roman" w:hAnsi="Times New Roman" w:eastAsia="宋体"/>
                <w:b w:val="0"/>
                <w:i w:val="0"/>
                <w:sz w:val="17"/>
              </w:rPr>
              <w:t>0.270</w:t>
            </w:r>
          </w:p>
        </w:tc>
      </w:tr>
      <w:tr w14:paraId="636342DB">
        <w:tblPrEx>
          <w:tblCellMar>
            <w:top w:w="0" w:type="dxa"/>
            <w:left w:w="108" w:type="dxa"/>
            <w:bottom w:w="0" w:type="dxa"/>
            <w:right w:w="108" w:type="dxa"/>
          </w:tblCellMar>
        </w:tblPrEx>
        <w:trPr>
          <w:jc w:val="center"/>
        </w:trPr>
        <w:tc>
          <w:tcPr>
            <w:tcW w:w="964" w:type="dxa"/>
            <w:tcBorders>
              <w:top w:val="nil"/>
              <w:left w:val="nil"/>
              <w:bottom w:val="single" w:color="000000" w:sz="12" w:space="0"/>
              <w:right w:val="nil"/>
              <w:insideH w:val="nil"/>
              <w:insideV w:val="nil"/>
            </w:tcBorders>
            <w:vAlign w:val="center"/>
          </w:tcPr>
          <w:p w14:paraId="288E3E84">
            <w:pPr>
              <w:spacing w:after="0" w:line="276" w:lineRule="auto"/>
              <w:jc w:val="center"/>
            </w:pPr>
            <w:r>
              <w:rPr>
                <w:rFonts w:ascii="Times New Roman" w:hAnsi="Times New Roman" w:eastAsia="宋体"/>
                <w:b w:val="0"/>
                <w:i w:val="0"/>
                <w:sz w:val="17"/>
              </w:rPr>
              <w:t>8.jpg</w:t>
            </w:r>
          </w:p>
        </w:tc>
        <w:tc>
          <w:tcPr>
            <w:tcW w:w="1247" w:type="dxa"/>
            <w:tcBorders>
              <w:top w:val="nil"/>
              <w:left w:val="nil"/>
              <w:bottom w:val="single" w:color="000000" w:sz="12" w:space="0"/>
              <w:right w:val="nil"/>
              <w:insideH w:val="nil"/>
              <w:insideV w:val="nil"/>
            </w:tcBorders>
            <w:vAlign w:val="center"/>
          </w:tcPr>
          <w:p w14:paraId="2A0D9044">
            <w:pPr>
              <w:spacing w:after="0" w:line="276" w:lineRule="auto"/>
              <w:jc w:val="center"/>
            </w:pPr>
            <w:r>
              <w:rPr>
                <w:rFonts w:ascii="Times New Roman" w:hAnsi="Times New Roman" w:eastAsia="宋体"/>
                <w:b w:val="0"/>
                <w:i w:val="0"/>
                <w:sz w:val="17"/>
              </w:rPr>
              <w:t>702.3</w:t>
            </w:r>
          </w:p>
        </w:tc>
        <w:tc>
          <w:tcPr>
            <w:tcW w:w="1361" w:type="dxa"/>
            <w:tcBorders>
              <w:top w:val="nil"/>
              <w:left w:val="nil"/>
              <w:bottom w:val="single" w:color="000000" w:sz="12" w:space="0"/>
              <w:right w:val="nil"/>
              <w:insideH w:val="nil"/>
              <w:insideV w:val="nil"/>
            </w:tcBorders>
            <w:vAlign w:val="center"/>
          </w:tcPr>
          <w:p w14:paraId="11270E5A">
            <w:pPr>
              <w:spacing w:after="0" w:line="276" w:lineRule="auto"/>
              <w:jc w:val="center"/>
            </w:pPr>
            <w:r>
              <w:rPr>
                <w:rFonts w:ascii="Times New Roman" w:hAnsi="Times New Roman" w:eastAsia="宋体"/>
                <w:b w:val="0"/>
                <w:i w:val="0"/>
                <w:sz w:val="17"/>
              </w:rPr>
              <w:t>13772.6</w:t>
            </w:r>
          </w:p>
        </w:tc>
        <w:tc>
          <w:tcPr>
            <w:tcW w:w="1247" w:type="dxa"/>
            <w:tcBorders>
              <w:top w:val="nil"/>
              <w:left w:val="nil"/>
              <w:bottom w:val="single" w:color="000000" w:sz="12" w:space="0"/>
              <w:right w:val="nil"/>
              <w:insideH w:val="nil"/>
              <w:insideV w:val="nil"/>
            </w:tcBorders>
            <w:vAlign w:val="center"/>
          </w:tcPr>
          <w:p w14:paraId="20C80BC0">
            <w:pPr>
              <w:spacing w:after="0" w:line="276" w:lineRule="auto"/>
              <w:jc w:val="center"/>
            </w:pPr>
            <w:r>
              <w:rPr>
                <w:rFonts w:ascii="Times New Roman" w:hAnsi="Times New Roman" w:eastAsia="宋体"/>
                <w:b w:val="0"/>
                <w:i w:val="0"/>
                <w:sz w:val="17"/>
              </w:rPr>
              <w:t>0.388</w:t>
            </w:r>
          </w:p>
        </w:tc>
        <w:tc>
          <w:tcPr>
            <w:tcW w:w="1134" w:type="dxa"/>
            <w:tcBorders>
              <w:top w:val="nil"/>
              <w:left w:val="nil"/>
              <w:bottom w:val="single" w:color="000000" w:sz="12" w:space="0"/>
              <w:right w:val="nil"/>
              <w:insideH w:val="nil"/>
              <w:insideV w:val="nil"/>
            </w:tcBorders>
            <w:vAlign w:val="center"/>
          </w:tcPr>
          <w:p w14:paraId="14AD3DE1">
            <w:pPr>
              <w:spacing w:after="0" w:line="276" w:lineRule="auto"/>
              <w:jc w:val="center"/>
            </w:pPr>
            <w:r>
              <w:rPr>
                <w:rFonts w:ascii="Times New Roman" w:hAnsi="Times New Roman" w:eastAsia="宋体"/>
                <w:b w:val="0"/>
                <w:i w:val="0"/>
                <w:sz w:val="17"/>
              </w:rPr>
              <w:t>0.833</w:t>
            </w:r>
          </w:p>
        </w:tc>
        <w:tc>
          <w:tcPr>
            <w:tcW w:w="1134" w:type="dxa"/>
            <w:tcBorders>
              <w:top w:val="nil"/>
              <w:left w:val="nil"/>
              <w:bottom w:val="single" w:color="000000" w:sz="12" w:space="0"/>
              <w:right w:val="nil"/>
              <w:insideH w:val="nil"/>
              <w:insideV w:val="nil"/>
            </w:tcBorders>
            <w:vAlign w:val="center"/>
          </w:tcPr>
          <w:p w14:paraId="6515F26C">
            <w:pPr>
              <w:spacing w:after="0" w:line="276" w:lineRule="auto"/>
              <w:jc w:val="center"/>
            </w:pPr>
            <w:r>
              <w:rPr>
                <w:rFonts w:ascii="Times New Roman" w:hAnsi="Times New Roman" w:eastAsia="宋体"/>
                <w:b w:val="0"/>
                <w:i w:val="0"/>
                <w:sz w:val="17"/>
              </w:rPr>
              <w:t>0.533</w:t>
            </w:r>
          </w:p>
        </w:tc>
      </w:tr>
    </w:tbl>
    <w:p w14:paraId="3E6BF555">
      <w:pPr>
        <w:spacing w:before="80" w:after="40" w:line="240" w:lineRule="auto"/>
        <w:jc w:val="center"/>
      </w:pPr>
      <w:r>
        <w:rPr>
          <w:rFonts w:ascii="Times New Roman" w:hAnsi="Times New Roman" w:eastAsia="黑体"/>
          <w:b/>
          <w:i w:val="0"/>
          <w:sz w:val="21"/>
        </w:rPr>
        <w:t>表B-2 视频检测汇总</w:t>
      </w:r>
    </w:p>
    <w:tbl>
      <w:tblPr>
        <w:tblStyle w:val="32"/>
        <w:tblW w:w="0" w:type="auto"/>
        <w:jc w:val="center"/>
        <w:tblLayout w:type="autofit"/>
        <w:tblCellMar>
          <w:top w:w="0" w:type="dxa"/>
          <w:left w:w="108" w:type="dxa"/>
          <w:bottom w:w="0" w:type="dxa"/>
          <w:right w:w="108" w:type="dxa"/>
        </w:tblCellMar>
      </w:tblPr>
      <w:tblGrid>
        <w:gridCol w:w="2835"/>
        <w:gridCol w:w="2268"/>
      </w:tblGrid>
      <w:tr w14:paraId="4BF9DE6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insideH w:val="nil"/>
              <w:insideV w:val="nil"/>
            </w:tcBorders>
            <w:vAlign w:val="center"/>
          </w:tcPr>
          <w:p w14:paraId="77DBC6B6">
            <w:pPr>
              <w:spacing w:after="0" w:line="276" w:lineRule="auto"/>
              <w:jc w:val="center"/>
            </w:pPr>
            <w:r>
              <w:rPr>
                <w:rFonts w:ascii="Times New Roman" w:hAnsi="Times New Roman" w:eastAsia="宋体"/>
                <w:b/>
                <w:i w:val="0"/>
                <w:sz w:val="18"/>
              </w:rPr>
              <w:t>指标</w:t>
            </w:r>
          </w:p>
        </w:tc>
        <w:tc>
          <w:tcPr>
            <w:tcW w:w="2268" w:type="dxa"/>
            <w:tcBorders>
              <w:top w:val="single" w:color="000000" w:sz="12" w:space="0"/>
              <w:left w:val="nil"/>
              <w:bottom w:val="single" w:color="000000" w:sz="8" w:space="0"/>
              <w:right w:val="nil"/>
              <w:insideH w:val="nil"/>
              <w:insideV w:val="nil"/>
            </w:tcBorders>
            <w:vAlign w:val="center"/>
          </w:tcPr>
          <w:p w14:paraId="4E1F6B44">
            <w:pPr>
              <w:spacing w:after="0" w:line="276" w:lineRule="auto"/>
              <w:jc w:val="center"/>
            </w:pPr>
            <w:r>
              <w:rPr>
                <w:rFonts w:ascii="Times New Roman" w:hAnsi="Times New Roman" w:eastAsia="宋体"/>
                <w:b/>
                <w:i w:val="0"/>
                <w:sz w:val="18"/>
              </w:rPr>
              <w:t>数值</w:t>
            </w:r>
          </w:p>
        </w:tc>
      </w:tr>
      <w:tr w14:paraId="6A4FD0FA">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04EFF0AD">
            <w:pPr>
              <w:spacing w:after="0" w:line="276" w:lineRule="auto"/>
              <w:jc w:val="center"/>
            </w:pPr>
            <w:r>
              <w:rPr>
                <w:rFonts w:ascii="Times New Roman" w:hAnsi="Times New Roman" w:eastAsia="宋体"/>
                <w:b w:val="0"/>
                <w:i w:val="0"/>
                <w:sz w:val="18"/>
              </w:rPr>
              <w:t>fps</w:t>
            </w:r>
          </w:p>
        </w:tc>
        <w:tc>
          <w:tcPr>
            <w:tcW w:w="2268" w:type="dxa"/>
            <w:tcBorders>
              <w:top w:val="nil"/>
              <w:left w:val="nil"/>
              <w:bottom w:val="nil"/>
              <w:right w:val="nil"/>
              <w:insideH w:val="nil"/>
              <w:insideV w:val="nil"/>
            </w:tcBorders>
            <w:vAlign w:val="center"/>
          </w:tcPr>
          <w:p w14:paraId="47E0EB31">
            <w:pPr>
              <w:spacing w:after="0" w:line="276" w:lineRule="auto"/>
              <w:jc w:val="center"/>
            </w:pPr>
            <w:r>
              <w:rPr>
                <w:rFonts w:ascii="Times New Roman" w:hAnsi="Times New Roman" w:eastAsia="宋体"/>
                <w:b w:val="0"/>
                <w:i w:val="0"/>
                <w:sz w:val="18"/>
              </w:rPr>
              <w:t>24.000</w:t>
            </w:r>
          </w:p>
        </w:tc>
      </w:tr>
      <w:tr w14:paraId="231FD1DD">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4993C724">
            <w:pPr>
              <w:spacing w:after="0" w:line="276" w:lineRule="auto"/>
              <w:jc w:val="center"/>
            </w:pPr>
            <w:r>
              <w:rPr>
                <w:rFonts w:ascii="Times New Roman" w:hAnsi="Times New Roman" w:eastAsia="宋体"/>
                <w:b w:val="0"/>
                <w:i w:val="0"/>
                <w:sz w:val="18"/>
              </w:rPr>
              <w:t>frame_count</w:t>
            </w:r>
          </w:p>
        </w:tc>
        <w:tc>
          <w:tcPr>
            <w:tcW w:w="2268" w:type="dxa"/>
            <w:tcBorders>
              <w:top w:val="nil"/>
              <w:left w:val="nil"/>
              <w:bottom w:val="nil"/>
              <w:right w:val="nil"/>
              <w:insideH w:val="nil"/>
              <w:insideV w:val="nil"/>
            </w:tcBorders>
            <w:vAlign w:val="center"/>
          </w:tcPr>
          <w:p w14:paraId="743B6FA2">
            <w:pPr>
              <w:spacing w:after="0" w:line="276" w:lineRule="auto"/>
              <w:jc w:val="center"/>
            </w:pPr>
            <w:r>
              <w:rPr>
                <w:rFonts w:ascii="Times New Roman" w:hAnsi="Times New Roman" w:eastAsia="宋体"/>
                <w:b w:val="0"/>
                <w:i w:val="0"/>
                <w:sz w:val="18"/>
              </w:rPr>
              <w:t>121</w:t>
            </w:r>
          </w:p>
        </w:tc>
      </w:tr>
      <w:tr w14:paraId="1A4F3D41">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20E50754">
            <w:pPr>
              <w:spacing w:after="0" w:line="276" w:lineRule="auto"/>
              <w:jc w:val="center"/>
            </w:pPr>
            <w:r>
              <w:rPr>
                <w:rFonts w:ascii="Times New Roman" w:hAnsi="Times New Roman" w:eastAsia="宋体"/>
                <w:b w:val="0"/>
                <w:i w:val="0"/>
                <w:sz w:val="18"/>
              </w:rPr>
              <w:t>duration</w:t>
            </w:r>
          </w:p>
        </w:tc>
        <w:tc>
          <w:tcPr>
            <w:tcW w:w="2268" w:type="dxa"/>
            <w:tcBorders>
              <w:top w:val="nil"/>
              <w:left w:val="nil"/>
              <w:bottom w:val="nil"/>
              <w:right w:val="nil"/>
              <w:insideH w:val="nil"/>
              <w:insideV w:val="nil"/>
            </w:tcBorders>
            <w:vAlign w:val="center"/>
          </w:tcPr>
          <w:p w14:paraId="04DA1F40">
            <w:pPr>
              <w:spacing w:after="0" w:line="276" w:lineRule="auto"/>
              <w:jc w:val="center"/>
            </w:pPr>
            <w:r>
              <w:rPr>
                <w:rFonts w:ascii="Times New Roman" w:hAnsi="Times New Roman" w:eastAsia="宋体"/>
                <w:b w:val="0"/>
                <w:i w:val="0"/>
                <w:sz w:val="18"/>
              </w:rPr>
              <w:t>5.042</w:t>
            </w:r>
          </w:p>
        </w:tc>
      </w:tr>
      <w:tr w14:paraId="4B3E2A08">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6F9F5D82">
            <w:pPr>
              <w:spacing w:after="0" w:line="276" w:lineRule="auto"/>
              <w:jc w:val="center"/>
            </w:pPr>
            <w:r>
              <w:rPr>
                <w:rFonts w:ascii="Times New Roman" w:hAnsi="Times New Roman" w:eastAsia="宋体"/>
                <w:b w:val="0"/>
                <w:i w:val="0"/>
                <w:sz w:val="18"/>
              </w:rPr>
              <w:t>threshold</w:t>
            </w:r>
          </w:p>
        </w:tc>
        <w:tc>
          <w:tcPr>
            <w:tcW w:w="2268" w:type="dxa"/>
            <w:tcBorders>
              <w:top w:val="nil"/>
              <w:left w:val="nil"/>
              <w:bottom w:val="nil"/>
              <w:right w:val="nil"/>
              <w:insideH w:val="nil"/>
              <w:insideV w:val="nil"/>
            </w:tcBorders>
            <w:vAlign w:val="center"/>
          </w:tcPr>
          <w:p w14:paraId="7305A60E">
            <w:pPr>
              <w:spacing w:after="0" w:line="276" w:lineRule="auto"/>
              <w:jc w:val="center"/>
            </w:pPr>
            <w:r>
              <w:rPr>
                <w:rFonts w:ascii="Times New Roman" w:hAnsi="Times New Roman" w:eastAsia="宋体"/>
                <w:b w:val="0"/>
                <w:i w:val="0"/>
                <w:sz w:val="18"/>
              </w:rPr>
              <w:t>67.712</w:t>
            </w:r>
          </w:p>
        </w:tc>
      </w:tr>
      <w:tr w14:paraId="15BA17F4">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52F1A909">
            <w:pPr>
              <w:spacing w:after="0" w:line="276" w:lineRule="auto"/>
              <w:jc w:val="center"/>
            </w:pPr>
            <w:r>
              <w:rPr>
                <w:rFonts w:ascii="Times New Roman" w:hAnsi="Times New Roman" w:eastAsia="宋体"/>
                <w:b w:val="0"/>
                <w:i w:val="0"/>
                <w:sz w:val="18"/>
              </w:rPr>
              <w:t>anomaly_count</w:t>
            </w:r>
          </w:p>
        </w:tc>
        <w:tc>
          <w:tcPr>
            <w:tcW w:w="2268" w:type="dxa"/>
            <w:tcBorders>
              <w:top w:val="nil"/>
              <w:left w:val="nil"/>
              <w:bottom w:val="nil"/>
              <w:right w:val="nil"/>
              <w:insideH w:val="nil"/>
              <w:insideV w:val="nil"/>
            </w:tcBorders>
            <w:vAlign w:val="center"/>
          </w:tcPr>
          <w:p w14:paraId="4490D38F">
            <w:pPr>
              <w:spacing w:after="0" w:line="276" w:lineRule="auto"/>
              <w:jc w:val="center"/>
            </w:pPr>
            <w:r>
              <w:rPr>
                <w:rFonts w:ascii="Times New Roman" w:hAnsi="Times New Roman" w:eastAsia="宋体"/>
                <w:b w:val="0"/>
                <w:i w:val="0"/>
                <w:sz w:val="18"/>
              </w:rPr>
              <w:t>7</w:t>
            </w:r>
          </w:p>
        </w:tc>
      </w:tr>
      <w:tr w14:paraId="523DD35C">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7DA30FBF">
            <w:pPr>
              <w:spacing w:after="0" w:line="276" w:lineRule="auto"/>
              <w:jc w:val="center"/>
            </w:pPr>
            <w:r>
              <w:rPr>
                <w:rFonts w:ascii="Times New Roman" w:hAnsi="Times New Roman" w:eastAsia="宋体"/>
                <w:b w:val="0"/>
                <w:i w:val="0"/>
                <w:sz w:val="18"/>
              </w:rPr>
              <w:t>anomaly_ratio</w:t>
            </w:r>
          </w:p>
        </w:tc>
        <w:tc>
          <w:tcPr>
            <w:tcW w:w="2268" w:type="dxa"/>
            <w:tcBorders>
              <w:top w:val="nil"/>
              <w:left w:val="nil"/>
              <w:bottom w:val="nil"/>
              <w:right w:val="nil"/>
              <w:insideH w:val="nil"/>
              <w:insideV w:val="nil"/>
            </w:tcBorders>
            <w:vAlign w:val="center"/>
          </w:tcPr>
          <w:p w14:paraId="2DD44685">
            <w:pPr>
              <w:spacing w:after="0" w:line="276" w:lineRule="auto"/>
              <w:jc w:val="center"/>
            </w:pPr>
            <w:r>
              <w:rPr>
                <w:rFonts w:ascii="Times New Roman" w:hAnsi="Times New Roman" w:eastAsia="宋体"/>
                <w:b w:val="0"/>
                <w:i w:val="0"/>
                <w:sz w:val="18"/>
              </w:rPr>
              <w:t>0.0583</w:t>
            </w:r>
          </w:p>
        </w:tc>
      </w:tr>
      <w:tr w14:paraId="712316F3">
        <w:tblPrEx>
          <w:tblCellMar>
            <w:top w:w="0" w:type="dxa"/>
            <w:left w:w="108" w:type="dxa"/>
            <w:bottom w:w="0" w:type="dxa"/>
            <w:right w:w="108" w:type="dxa"/>
          </w:tblCellMar>
        </w:tblPrEx>
        <w:trPr>
          <w:jc w:val="center"/>
        </w:trPr>
        <w:tc>
          <w:tcPr>
            <w:tcW w:w="2835" w:type="dxa"/>
            <w:tcBorders>
              <w:top w:val="nil"/>
              <w:left w:val="nil"/>
              <w:bottom w:val="nil"/>
              <w:right w:val="nil"/>
              <w:insideH w:val="nil"/>
              <w:insideV w:val="nil"/>
            </w:tcBorders>
            <w:vAlign w:val="center"/>
          </w:tcPr>
          <w:p w14:paraId="04214376">
            <w:pPr>
              <w:spacing w:after="0" w:line="276" w:lineRule="auto"/>
              <w:jc w:val="center"/>
            </w:pPr>
            <w:r>
              <w:rPr>
                <w:rFonts w:ascii="Times New Roman" w:hAnsi="Times New Roman" w:eastAsia="宋体"/>
                <w:b w:val="0"/>
                <w:i w:val="0"/>
                <w:sz w:val="18"/>
              </w:rPr>
              <w:t>mean_ssim</w:t>
            </w:r>
          </w:p>
        </w:tc>
        <w:tc>
          <w:tcPr>
            <w:tcW w:w="2268" w:type="dxa"/>
            <w:tcBorders>
              <w:top w:val="nil"/>
              <w:left w:val="nil"/>
              <w:bottom w:val="nil"/>
              <w:right w:val="nil"/>
              <w:insideH w:val="nil"/>
              <w:insideV w:val="nil"/>
            </w:tcBorders>
            <w:vAlign w:val="center"/>
          </w:tcPr>
          <w:p w14:paraId="16E4A028">
            <w:pPr>
              <w:spacing w:after="0" w:line="276" w:lineRule="auto"/>
              <w:jc w:val="center"/>
            </w:pPr>
            <w:r>
              <w:rPr>
                <w:rFonts w:ascii="Times New Roman" w:hAnsi="Times New Roman" w:eastAsia="宋体"/>
                <w:b w:val="0"/>
                <w:i w:val="0"/>
                <w:sz w:val="18"/>
              </w:rPr>
              <w:t>0.9852</w:t>
            </w:r>
          </w:p>
        </w:tc>
      </w:tr>
      <w:tr w14:paraId="47FA71EB">
        <w:tblPrEx>
          <w:tblCellMar>
            <w:top w:w="0" w:type="dxa"/>
            <w:left w:w="108" w:type="dxa"/>
            <w:bottom w:w="0" w:type="dxa"/>
            <w:right w:w="108" w:type="dxa"/>
          </w:tblCellMar>
        </w:tblPrEx>
        <w:trPr>
          <w:jc w:val="center"/>
        </w:trPr>
        <w:tc>
          <w:tcPr>
            <w:tcW w:w="2835" w:type="dxa"/>
            <w:tcBorders>
              <w:top w:val="nil"/>
              <w:left w:val="nil"/>
              <w:bottom w:val="single" w:color="000000" w:sz="12" w:space="0"/>
              <w:right w:val="nil"/>
              <w:insideH w:val="nil"/>
              <w:insideV w:val="nil"/>
            </w:tcBorders>
            <w:vAlign w:val="center"/>
          </w:tcPr>
          <w:p w14:paraId="4F4803E5">
            <w:pPr>
              <w:spacing w:after="0" w:line="276" w:lineRule="auto"/>
              <w:jc w:val="center"/>
            </w:pPr>
            <w:r>
              <w:rPr>
                <w:rFonts w:ascii="Times New Roman" w:hAnsi="Times New Roman" w:eastAsia="宋体"/>
                <w:b w:val="0"/>
                <w:i w:val="0"/>
                <w:sz w:val="18"/>
              </w:rPr>
              <w:t>mean_flicker</w:t>
            </w:r>
          </w:p>
        </w:tc>
        <w:tc>
          <w:tcPr>
            <w:tcW w:w="2268" w:type="dxa"/>
            <w:tcBorders>
              <w:top w:val="nil"/>
              <w:left w:val="nil"/>
              <w:bottom w:val="single" w:color="000000" w:sz="12" w:space="0"/>
              <w:right w:val="nil"/>
              <w:insideH w:val="nil"/>
              <w:insideV w:val="nil"/>
            </w:tcBorders>
            <w:vAlign w:val="center"/>
          </w:tcPr>
          <w:p w14:paraId="142A6268">
            <w:pPr>
              <w:spacing w:after="0" w:line="276" w:lineRule="auto"/>
              <w:jc w:val="center"/>
            </w:pPr>
            <w:r>
              <w:rPr>
                <w:rFonts w:ascii="Times New Roman" w:hAnsi="Times New Roman" w:eastAsia="宋体"/>
                <w:b w:val="0"/>
                <w:i w:val="0"/>
                <w:sz w:val="18"/>
              </w:rPr>
              <w:t>0.0129</w:t>
            </w:r>
          </w:p>
        </w:tc>
      </w:tr>
    </w:tbl>
    <w:p w14:paraId="27B447EF"/>
    <w:sectPr>
      <w:headerReference r:id="rId5" w:type="default"/>
      <w:footerReference r:id="rId6" w:type="default"/>
      <w:pgSz w:w="12240" w:h="15840"/>
      <w:pgMar w:top="1440" w:right="1440" w:bottom="1440" w:left="1440"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42A59">
    <w:pPr>
      <w:pStyle w:val="24"/>
      <w:spacing w:before="0" w:after="0"/>
      <w:jc w:val="center"/>
    </w:pPr>
    <w:r>
      <w:rPr>
        <w:rFonts w:ascii="Times New Roman" w:hAnsi="Times New Roman" w:eastAsia="宋体"/>
        <w:b w:val="0"/>
        <w:i w:val="0"/>
        <w:sz w:val="24"/>
      </w:rPr>
      <w:fldChar w:fldCharType="begin"/>
    </w:r>
    <w:r>
      <w:rPr>
        <w:rFonts w:ascii="Times New Roman" w:hAnsi="Times New Roman" w:eastAsia="宋体"/>
        <w:b w:val="0"/>
        <w:i w:val="0"/>
        <w:sz w:val="24"/>
      </w:rPr>
      <w:instrText xml:space="preserve"> PAGE </w:instrText>
    </w:r>
    <w:r>
      <w:rPr>
        <w:rFonts w:ascii="Times New Roman" w:hAnsi="Times New Roman" w:eastAsia="宋体"/>
        <w:b w:val="0"/>
        <w:i w:val="0"/>
        <w:sz w:val="24"/>
      </w:rPr>
      <w:fldChar w:fldCharType="separate"/>
    </w:r>
    <w:r>
      <w:rPr>
        <w:rFonts w:ascii="Times New Roman" w:hAnsi="Times New Roman" w:eastAsia="宋体"/>
        <w:b w:val="0"/>
        <w:i w:val="0"/>
        <w:sz w:val="24"/>
      </w:rPr>
      <w:t>1</w:t>
    </w:r>
    <w:r>
      <w:rPr>
        <w:rFonts w:ascii="Times New Roman" w:hAnsi="Times New Roman" w:eastAsia="宋体"/>
        <w:b w:val="0"/>
        <w:i w:val="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CDEB">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B637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4370</Words>
  <Characters>4923</Characters>
  <Lines>0</Lines>
  <Paragraphs>0</Paragraphs>
  <TotalTime>5</TotalTime>
  <ScaleCrop>false</ScaleCrop>
  <LinksUpToDate>false</LinksUpToDate>
  <CharactersWithSpaces>4949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胖橘</cp:lastModifiedBy>
  <dcterms:modified xsi:type="dcterms:W3CDTF">2026-06-04T16:22:13Z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eyJoZGlkIjoiNTI0ODdiNzM2MDQ0NTAxODk0MDk3YjM2Mjc5NDNiNzciLCJ1c2VySWQiOiI5NDc4MTMzMTAifQ==</vt:lpwstr>
  </property>
  <property fmtid="{D5CDD505-2E9C-101B-9397-08002B2CF9AE}" pid="3" name="KSOProductBuildVer">
    <vt:lpwstr>2052-12.1.0.26375</vt:lpwstr>
  </property>
  <property fmtid="{D5CDD505-2E9C-101B-9397-08002B2CF9AE}" pid="4" name="ICV">
    <vt:lpwstr>F76EA385E26A48F79D0910A237F61C7E_13</vt:lpwstr>
  </property>
</Properties>
</file>