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77D15">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4A565E34">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6E68C6F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44A68012">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28C1A2A">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13D49F1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5EE8FDEA">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2B61E6CE">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65E03CC8">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6688BD97">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26DE2A24">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34036A37">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020E903C">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03BFEF85">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75546AC0">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429049BE">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3469CE46">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5A1B1B82">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5CFB4063">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2DE200F7">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524BC5E4">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F3A494">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00FD9910">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1BE59F61">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并判定以该直径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5320184A">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1150C23D">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623856CE">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66702F7">
      <w:pPr>
        <w:pStyle w:val="4"/>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m:rPr/>
              <w:rPr>
                <w:rFonts w:ascii="Cambria Math" w:hAnsi="Cambria Math"/>
                <w:highlight w:val="yellow"/>
                <w:lang w:eastAsia="zh-CN"/>
              </w:rPr>
              <m:t>M</m:t>
            </m:r>
            <m:ctrlPr>
              <w:rPr>
                <w:rFonts w:ascii="Cambria Math" w:hAnsi="Cambria Math"/>
                <w:highlight w:val="yellow"/>
                <w:lang w:eastAsia="zh-CN"/>
              </w:rPr>
            </m:ctrlPr>
          </m:e>
          <m:sup>
            <m:r>
              <m:rPr/>
              <w:rPr>
                <w:rFonts w:ascii="Cambria Math" w:hAnsi="Cambria Math"/>
                <w:highlight w:val="yellow"/>
                <w:lang w:eastAsia="zh-CN"/>
              </w:rPr>
              <m:t>2</m:t>
            </m:r>
            <m:ctrlPr>
              <w:rPr>
                <w:rFonts w:ascii="Cambria Math" w:hAnsi="Cambria Math"/>
                <w:highlight w:val="yellow"/>
                <w:lang w:eastAsia="zh-CN"/>
              </w:rPr>
            </m:ctrlPr>
          </m:sup>
        </m:sSup>
        <m:r>
          <m:rPr/>
          <w:rPr>
            <w:rFonts w:ascii="Cambria Math" w:hAnsi="Cambria Math"/>
            <w:highlight w:val="yellow"/>
            <w:lang w:eastAsia="zh-CN"/>
          </w:rPr>
          <m:t>=A⋅R</m:t>
        </m:r>
      </m:oMath>
      <w:r>
        <w:rPr>
          <w:highlight w:val="yellow"/>
          <w:lang w:eastAsia="zh-CN"/>
        </w:rPr>
        <w:t>将存在性等价刻画为</w:t>
      </w:r>
      <m:oMath>
        <m:r>
          <m:rP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58E9874F">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1F8C9C7">
      <w:pPr>
        <w:pStyle w:val="4"/>
        <w:spacing w:after="120"/>
        <w:ind w:firstLine="480"/>
        <w:rPr>
          <w:rFonts w:hint="eastAsia"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1061963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ACD4574">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7FEE3BD1">
      <w:pPr>
        <w:pStyle w:val="4"/>
        <w:spacing w:after="0" w:afterLines="0"/>
        <w:ind w:firstLine="480"/>
        <w:rPr>
          <w:rFonts w:hint="eastAsia"/>
          <w:lang w:eastAsia="zh-CN"/>
        </w:rPr>
      </w:pPr>
      <w:r>
        <w:rPr>
          <w:lang w:eastAsia="zh-CN"/>
        </w:rPr>
        <w:t>1. 假设干扰源在任务执行期间位置固定，不发生移动。</w:t>
      </w:r>
    </w:p>
    <w:p w14:paraId="7179C878">
      <w:pPr>
        <w:pStyle w:val="4"/>
        <w:spacing w:after="0" w:afterLines="0"/>
        <w:ind w:firstLine="480"/>
        <w:rPr>
          <w:rFonts w:hint="eastAsia"/>
          <w:lang w:eastAsia="zh-CN"/>
        </w:rPr>
      </w:pPr>
      <w:r>
        <w:rPr>
          <w:lang w:eastAsia="zh-CN"/>
        </w:rPr>
        <w:t>2. 假设干扰源在目标圆域内服从均匀分布，且各干扰源的位置相互独立。</w:t>
      </w:r>
    </w:p>
    <w:p w14:paraId="680C940F">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4598F604">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1822C6E1">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09346DE6">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3B68C0F5">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3CBF5DE2">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7CF91319">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148169A4">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43BE7771">
            <w:pPr>
              <w:spacing w:before="20" w:after="120"/>
              <w:ind w:firstLine="422"/>
              <w:jc w:val="center"/>
              <w:rPr>
                <w:rFonts w:ascii="Cambria Math" w:hAnsi="Cambria Math" w:eastAsia="宋体"/>
              </w:rPr>
            </w:pPr>
            <w:r>
              <w:rPr>
                <w:rFonts w:hint="eastAsia" w:ascii="宋体" w:hAnsi="宋体" w:eastAsia="宋体" w:cs="宋体"/>
                <w:b/>
                <w:bCs/>
              </w:rPr>
              <w:t>含义</w:t>
            </w:r>
          </w:p>
        </w:tc>
      </w:tr>
      <w:tr w14:paraId="5486E82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A5E993E">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1A29E6C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0C23307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685498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261C72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1D402C9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D0614C6">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2D57D2D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2C54172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1FB7652">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66F6FCFB">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1350414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10A0C10">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97D9F2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71681D6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8E47EDC">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40E3776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1EAA1A5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23BFB37">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122132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611DD62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EC22AD6">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9F257C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1D1B276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0ACF81F">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16B79D5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1067F48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5C2B737">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09FB7FF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6BB5A92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F1DA14E">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2EC2369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75798DC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3273CFF">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035BD7F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0298CA0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33FE93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5E30D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2F77506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A8B6574">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0BFF71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1D9385A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F543C7D">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2DA13C5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5376B30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F7C3C07">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1C17ADE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7FFE49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BBF2462">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3EE37B5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4341862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EF06358">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17200A8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C21EED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3C3A80F">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44131BE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475AAF8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CD589D9">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716237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395F1C1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D0D4D3F">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02595D5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1B52F04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0C56265">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7F5C847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615795B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7D77614">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7FD9CB4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77E7610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81684BC">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2EF0D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154ADEF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282AAC8">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9DE6EB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05F39DEC">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745985B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296AEC2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6DFE07DA">
      <w:pPr>
        <w:pStyle w:val="4"/>
        <w:spacing w:after="0" w:afterLines="0"/>
        <w:ind w:firstLine="0" w:firstLineChars="0"/>
        <w:outlineLvl w:val="0"/>
        <w:rPr>
          <w:rFonts w:hint="eastAsia"/>
          <w:b/>
          <w:bCs/>
          <w:spacing w:val="-3"/>
          <w:sz w:val="28"/>
          <w:szCs w:val="28"/>
          <w:lang w:eastAsia="zh-CN"/>
        </w:rPr>
      </w:pPr>
    </w:p>
    <w:p w14:paraId="45801AF9">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5E97A822">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7B1A0CD8">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316BBB46">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0CFC2933">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40C548EB">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6B8B2C78">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5535F446">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11E904DD">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336C4730">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6" w:name="OLE_LINK54"/>
        <m:r>
          <m:rPr/>
          <w:rPr>
            <w:rFonts w:ascii="Cambria Math" w:hAnsi="Cambria Math" w:cs="Cambria Math"/>
            <w:lang w:eastAsia="zh-CN"/>
          </w:rPr>
          <m:t>ε=1</m:t>
        </m:r>
        <m:r>
          <m:rPr/>
          <w:rPr>
            <w:rFonts w:hint="eastAsia" w:ascii="Cambria Math" w:hAnsi="Cambria Math" w:cs="Cambria Math"/>
            <w:lang w:eastAsia="zh-CN"/>
          </w:rPr>
          <m:t>°</m:t>
        </m:r>
      </m:oMath>
      <w:bookmarkEnd w:id="6"/>
    </w:p>
    <w:p w14:paraId="5BF3B90E">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300F25E7">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502DE443">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0B9AB3E9">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48F4B5C1">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6EED8B38">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2A02E8F1">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4CAF3A4B">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795C39CA">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val="en-US"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22205D3">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4E464AD7">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79B1F61D">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3B3BB8D6">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7D2EBEC8">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055A0515">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6981A502">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2DA42847">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0DA9EA83">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4A965857">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val="en-US"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04C7D6A7">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01827E5E">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8" w:name="OLE_LINK59"/>
        <m:r>
          <m:rPr/>
          <w:rPr>
            <w:rFonts w:ascii="Cambria Math" w:hAnsi="Cambria Math" w:cs="Cambria Math"/>
            <w:lang w:eastAsia="zh-CN"/>
          </w:rPr>
          <m:t>n</m:t>
        </m:r>
      </m:oMath>
      <w:bookmarkEnd w:id="8"/>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06368A6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04EBDDC7">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56787D9">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FD388A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12E29C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305E9E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67014B98">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67A7C30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29F0E18B">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190965B8">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188FFD9E">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433DDC3A">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37BE051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0FD5713D">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0A65E1A4">
            <w:pPr>
              <w:pStyle w:val="4"/>
              <w:spacing w:after="120"/>
              <w:ind w:firstLine="0" w:firstLineChars="0"/>
              <w:jc w:val="center"/>
              <w:rPr>
                <w:rFonts w:hint="eastAsia"/>
                <w:lang w:eastAsia="zh-CN"/>
              </w:rPr>
            </w:pPr>
            <m:oMathPara>
              <m:oMath>
                <w:bookmarkStart w:id="10"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018E181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508325E0">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373682A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413FF17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4D1FABDD">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53110F4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33657A27">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5250E67A">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04A6C9F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0D9DBA15">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76F86C7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570C061B">
      <w:pPr>
        <w:pStyle w:val="4"/>
        <w:spacing w:after="0" w:afterLines="0"/>
        <w:ind w:firstLine="0" w:firstLineChars="0"/>
        <w:rPr>
          <w:rFonts w:hint="eastAsia"/>
          <w:highlight w:val="yellow"/>
          <w:lang w:eastAsia="zh-CN"/>
        </w:rPr>
      </w:pPr>
    </w:p>
    <w:p w14:paraId="03530EC8">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246AC162">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2E89A552">
      <w:pPr>
        <w:pStyle w:val="4"/>
        <w:spacing w:after="120"/>
        <w:ind w:firstLine="480"/>
        <w:rPr>
          <w:rFonts w:hint="eastAsia"/>
          <w:lang w:eastAsia="zh-CN"/>
        </w:rPr>
      </w:pPr>
      <w:bookmarkStart w:id="12" w:name="OLE_LINK48"/>
      <w:r>
        <w:rPr>
          <w:lang w:eastAsia="zh-CN"/>
        </w:rPr>
        <w:t>由于本问题不涉及实测数据集，本</w:t>
      </w:r>
      <w:r>
        <w:rPr>
          <w:rFonts w:hint="eastAsia"/>
          <w:lang w:val="en-US"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719807AA">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7E01AC10">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06AEC88">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1010D46">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67179D">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160AB79C">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2132CD56">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34FC28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48B9AC10">
            <w:pPr>
              <w:pStyle w:val="4"/>
              <w:spacing w:after="0" w:afterLines="0"/>
              <w:ind w:firstLine="0" w:firstLineChars="0"/>
              <w:jc w:val="center"/>
              <w:rPr>
                <w:rFonts w:hint="eastAsia"/>
                <w:lang w:eastAsia="zh-CN"/>
              </w:rPr>
            </w:pPr>
            <w:bookmarkStart w:id="15" w:name="OLE_LINK49"/>
            <m:oMath>
              <m:r>
                <m:rPr/>
                <w:rPr>
                  <w:rFonts w:ascii="Cambria Math" w:hAnsi="Cambria Math" w:cs="Cambria Math"/>
                  <w:sz w:val="21"/>
                  <w:szCs w:val="21"/>
                  <w:lang w:eastAsia="zh-CN"/>
                </w:rPr>
                <m:t>D∝ε</m:t>
              </m:r>
              <w:bookmarkEnd w:id="15"/>
            </m:oMath>
            <w:r>
              <w:rPr>
                <w:rFonts w:hint="eastAsia" w:ascii="Cambria Math" w:hAnsi="Cambria Math" w:cs="Cambria Math"/>
                <w:sz w:val="21"/>
                <w:szCs w:val="21"/>
                <w:lang w:eastAsia="zh-CN"/>
              </w:rPr>
              <w:t xml:space="preserve"> 小角近似</w:t>
            </w:r>
          </w:p>
        </w:tc>
      </w:tr>
      <w:tr w14:paraId="7B0A451C">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34328E5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128AD7E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738972E9">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1D28F177">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540A35B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26BC63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2434EB0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46C4231E">
      <w:pPr>
        <w:pStyle w:val="4"/>
        <w:spacing w:after="0" w:afterLines="0"/>
        <w:ind w:firstLine="0" w:firstLineChars="0"/>
        <w:rPr>
          <w:rFonts w:hint="eastAsia"/>
          <w:lang w:eastAsia="zh-CN"/>
        </w:rPr>
      </w:pPr>
    </w:p>
    <w:bookmarkEnd w:id="12"/>
    <w:p w14:paraId="6D841B46">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0017436C">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365BCF7B">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782246F">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6BC7184">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1B9E237C">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B33732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7FD4A3D5">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7DF17CD5">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1CC3FE54">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26008B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1B25BD8F">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344EE5F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51D95F3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11E5D9DD">
      <w:pPr>
        <w:pStyle w:val="4"/>
        <w:spacing w:after="0" w:afterLines="0"/>
        <w:ind w:firstLine="0" w:firstLineChars="0"/>
        <w:rPr>
          <w:rFonts w:hint="eastAsia"/>
          <w:lang w:eastAsia="zh-CN"/>
        </w:rPr>
      </w:pPr>
    </w:p>
    <w:p w14:paraId="39E3AEA1">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EAF2AE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510EE180">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42EDBAD9">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525FE62">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0D9CD07E">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53F731E9">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4D42A411">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109CF3A6">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703BE81D">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4544A54F">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75869C71">
      <w:pPr>
        <w:pStyle w:val="4"/>
        <w:spacing w:after="120"/>
        <w:ind w:firstLine="480"/>
        <w:rPr>
          <w:rFonts w:hint="eastAsia"/>
          <w:lang w:eastAsia="zh-CN"/>
        </w:rPr>
      </w:pPr>
      <m:oMathPara>
        <m:oMath>
          <w:bookmarkStart w:id="17" w:name="OLE_LINK123"/>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7"/>
    </w:p>
    <w:p w14:paraId="482C8599">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6F0E23CF">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0C80A541">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E505534">
      <w:pPr>
        <w:spacing w:after="0" w:afterLines="0"/>
        <w:ind w:firstLine="420"/>
        <w:rPr>
          <w:lang w:eastAsia="zh-CN"/>
        </w:rPr>
      </w:pPr>
    </w:p>
    <w:p w14:paraId="2AE17446">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263666BE">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10103B2D">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m:oMath>
        <w:bookmarkStart w:id="18" w:name="OLE_LINK64"/>
        <m:r>
          <m:rPr/>
          <w:rPr>
            <w:rFonts w:ascii="Cambria Math" w:hAnsi="Cambria Math" w:cs="Cambria Math"/>
            <w:sz w:val="18"/>
            <w:szCs w:val="18"/>
            <w:lang w:eastAsia="zh-CN"/>
          </w:rPr>
          <m:t>L</m:t>
        </m:r>
        <w:bookmarkEnd w:id="18"/>
      </m:oMath>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59BAF102">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73BCB463">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296131ED">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10C52399">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w:bookmarkStart w:id="19" w:name="OLE_LINK67"/>
      <m:oMath>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75F35788">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1371EA08">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142BDE7F">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72035A57">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05ADC241">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7601FAD2">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450047DE">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36D1F9F9">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306F95A2">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43CC28F7">
      <w:pPr>
        <w:pStyle w:val="4"/>
        <w:spacing w:after="120"/>
        <w:ind w:firstLine="482"/>
        <w:rPr>
          <w:rFonts w:hint="eastAsia"/>
          <w:b/>
          <w:bCs/>
          <w:lang w:eastAsia="zh-CN"/>
        </w:rPr>
      </w:pPr>
      <w:r>
        <w:rPr>
          <w:rFonts w:ascii="Cambria Math" w:hAnsi="Cambria Math" w:cs="Cambria Math"/>
          <w:b/>
          <w:bCs/>
          <w:lang w:eastAsia="zh-CN"/>
        </w:rPr>
        <w:t>证明：</w:t>
      </w:r>
    </w:p>
    <w:p w14:paraId="0A4C5FA7">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2EFE4DEE">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6D006924">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43CE876F">
      <w:pPr>
        <w:pStyle w:val="4"/>
        <w:spacing w:after="120"/>
        <w:ind w:firstLine="0" w:firstLineChars="0"/>
        <w:jc w:val="center"/>
        <w:rPr>
          <w:rFonts w:hint="eastAsia"/>
          <w:lang w:eastAsia="zh-CN"/>
        </w:rPr>
      </w:pPr>
    </w:p>
    <w:p w14:paraId="652E82D1">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445D6F6E">
      <w:pPr>
        <w:spacing w:after="0" w:afterLines="0"/>
        <w:ind w:firstLine="420"/>
        <w:rPr>
          <w:lang w:eastAsia="zh-CN"/>
        </w:rPr>
      </w:pPr>
    </w:p>
    <w:p w14:paraId="4F88B131">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4A0283A9">
      <w:pPr>
        <w:pStyle w:val="4"/>
        <w:spacing w:after="120"/>
        <w:ind w:firstLine="0" w:firstLineChars="0"/>
        <w:jc w:val="center"/>
        <w:rPr>
          <w:rFonts w:hint="eastAsia"/>
          <w:lang w:eastAsia="zh-CN"/>
        </w:rPr>
      </w:pPr>
      <m:oMathPara>
        <m:oMath>
          <w:bookmarkStart w:id="23" w:name="OLE_LINK10"/>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3"/>
        </m:oMath>
      </m:oMathPara>
    </w:p>
    <w:p w14:paraId="5D81C295">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5612C650">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5"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294ED264">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4FEA0C4F">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60E72590">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1E98F09D">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6C536EB4">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57CAEE05">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F1A0EC2">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45B4F341">
      <w:pPr>
        <w:pStyle w:val="4"/>
        <w:spacing w:after="0" w:afterLines="0"/>
        <w:ind w:firstLine="0" w:firstLineChars="0"/>
        <w:rPr>
          <w:rFonts w:ascii="Cambria Math" w:hAnsi="Cambria Math" w:cs="Cambria Math"/>
          <w:lang w:eastAsia="zh-CN"/>
        </w:rPr>
      </w:pPr>
    </w:p>
    <w:p w14:paraId="49E4E918">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1979[4]</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6DCF0772">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3A5D966D">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3360B0BC">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1F68ED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3FEFFEFB">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7729D0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2FDE7B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1AEFB60">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EE459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0BE04891">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7515C73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5F884F4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0B55A5DE">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6FC8F80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56F1F2A3">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364C875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30F00173">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shd w:val="clear" w:color="auto" w:fill="D8D8D8" w:themeFill="background1" w:themeFillShade="D9"/>
            <w:vAlign w:val="center"/>
          </w:tcPr>
          <w:p w14:paraId="027456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44199A3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253E027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1AF63BC5">
      <w:pPr>
        <w:pStyle w:val="4"/>
        <w:spacing w:after="0" w:afterLines="0"/>
        <w:ind w:firstLine="0" w:firstLineChars="0"/>
        <w:rPr>
          <w:rFonts w:hint="eastAsia"/>
          <w:lang w:eastAsia="zh-CN"/>
        </w:rPr>
      </w:pPr>
    </w:p>
    <w:p w14:paraId="735FC543">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3C1F8D3B">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2179EDDF">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5DA74AE4">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75F10695">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3A9688B3">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3C071D8F">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7805CB51">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1155D08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5181D40B">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42C6B89">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726209D">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CBE099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5F1BF5A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7CB09836">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1DCC573D">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433B904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0F8E48DC">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4EACB28E">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524AE114">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1DA9A0E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78776286">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08DE75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3EF05F54">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2685DCE1">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7F5F1635">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70BB720">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377D17A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5500162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7DE3DDFF">
      <w:pPr>
        <w:pStyle w:val="4"/>
        <w:spacing w:after="0" w:afterLines="0"/>
        <w:ind w:firstLine="0" w:firstLineChars="0"/>
        <w:rPr>
          <w:rFonts w:hint="eastAsia"/>
          <w:lang w:eastAsia="zh-CN"/>
        </w:rPr>
      </w:pPr>
      <w:bookmarkStart w:id="28" w:name="OLE_LINK13"/>
    </w:p>
    <w:bookmarkEnd w:id="28"/>
    <w:p w14:paraId="29C86B76">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08CF5008">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143E054C">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2A5DE58A">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F3BAA0F">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3BC5E7FC">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5EF7F3DD">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9534D35">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6DCEE13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261807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61895D58">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7DC7F85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34A2080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471B4F8F">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6AD7ACD">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7B8E0D5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13A1F129">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5F510872">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84CDA3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075B9432">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54A8CAB2">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2BDE5C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0A255133">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3DDCAC08">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6A74FF3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256F675A">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400D2115">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5C07B8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5450EFD2">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4F8AD24B">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2BAFB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6A54BAB0">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3B0AF02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BB277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28A7739C">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7C62EC1D">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2DAAEE44">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11837D19">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7A091209">
      <w:pPr>
        <w:pStyle w:val="4"/>
        <w:spacing w:after="0" w:afterLines="0"/>
        <w:ind w:firstLine="480"/>
        <w:rPr>
          <w:rFonts w:hint="eastAsia"/>
          <w:lang w:eastAsia="zh-CN"/>
        </w:rPr>
      </w:pPr>
    </w:p>
    <w:p w14:paraId="4905ED10">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03645A27">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3BE34DC1">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A2AB8D0">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7400B2EA">
      <w:pPr>
        <w:spacing w:after="0" w:afterLines="0"/>
        <w:ind w:firstLine="420"/>
        <w:rPr>
          <w:lang w:eastAsia="zh-CN"/>
        </w:rPr>
      </w:pPr>
    </w:p>
    <w:bookmarkEnd w:id="31"/>
    <w:p w14:paraId="59DCB36B">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02DBE5D1">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90C43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77524B20">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686E87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090C89D">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D6D0F78">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BF73FA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270838C2">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2B18F9D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7834B60B">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1938AC26">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2E30F3DD">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0DDEEAC6">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01762B4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2D67944B">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79B0D5F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100E40F7">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7B085A99">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3BE1536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4E491CA3">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65DC75F9">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55A6CCB7">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743697C1">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0A88A2C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36D9AE9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580BD230">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588B5487">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6D68C9B6">
      <w:pPr>
        <w:pStyle w:val="4"/>
        <w:spacing w:after="0" w:afterLines="0"/>
        <w:ind w:firstLine="0" w:firstLineChars="0"/>
        <w:rPr>
          <w:rFonts w:hint="eastAsia"/>
          <w:lang w:eastAsia="zh-CN"/>
        </w:rPr>
      </w:pPr>
    </w:p>
    <w:p w14:paraId="680F3C08">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2B7EF4EB">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4086B86F">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0B5E44BB">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11069CFA">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A7F7B9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7B46E6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FFB26A6">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6C8688B0">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5C0E13C">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138DA067">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B4F4E95">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241A4CB1">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0036AA9F">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4C3C51C7">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411A2C17">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09C7D7A9">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1FFCF01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4592F792">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323080BE">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2CA437BE">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52A931A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3FE3BE6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1F0C0E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57AF4C79">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32FB319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69AB39B6">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68D1E79C">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7B15A102">
      <w:pPr>
        <w:pStyle w:val="4"/>
        <w:spacing w:after="0" w:afterLines="0"/>
        <w:ind w:firstLine="0" w:firstLineChars="0"/>
        <w:rPr>
          <w:rFonts w:hint="eastAsia"/>
          <w:lang w:eastAsia="zh-CN"/>
        </w:rPr>
      </w:pPr>
    </w:p>
    <w:bookmarkEnd w:id="29"/>
    <w:p w14:paraId="07CECEE1">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3E338AD">
      <w:pPr>
        <w:pStyle w:val="4"/>
        <w:spacing w:after="120"/>
        <w:ind w:firstLine="420" w:firstLineChars="0"/>
        <w:rPr>
          <w:rFonts w:hint="eastAsia"/>
          <w:lang w:eastAsia="zh-CN"/>
        </w:rPr>
      </w:pPr>
      <w:r>
        <w:rPr>
          <w:rFonts w:hint="eastAsia"/>
          <w:lang w:eastAsia="zh-CN"/>
        </w:rPr>
        <w:t>本</w:t>
      </w:r>
      <w:r>
        <w:rPr>
          <w:rFonts w:hint="eastAsia"/>
          <w:lang w:val="en-US" w:eastAsia="zh-CN"/>
        </w:rPr>
        <w:t>小</w:t>
      </w:r>
      <w:r>
        <w:rPr>
          <w:rFonts w:hint="eastAsia"/>
          <w:lang w:eastAsia="zh-CN"/>
        </w:rPr>
        <w:t>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5F01FB65">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6A163485">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0E9C28E">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2D9C589">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077BEDAB">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385964E1">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587FE893">
      <w:pPr>
        <w:pStyle w:val="4"/>
        <w:spacing w:after="0" w:afterLines="0"/>
        <w:ind w:firstLine="0" w:firstLineChars="0"/>
        <w:rPr>
          <w:rFonts w:hint="eastAsia"/>
          <w:lang w:eastAsia="zh-CN"/>
        </w:rPr>
      </w:pPr>
    </w:p>
    <w:p w14:paraId="3E0A2B44">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272A9DB5">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28F0DF9A">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3BBEEF49">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26EEA348">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BFAB9E1">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4CB9B378">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0B26EE6B">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6F9540F5">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BE9D8C9">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652E7281">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1EBB6C0">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0ACEAF35">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3624345C">
      <w:pPr>
        <w:pStyle w:val="4"/>
        <w:spacing w:after="0" w:afterLines="0"/>
        <w:ind w:firstLine="0" w:firstLineChars="0"/>
        <w:rPr>
          <w:rFonts w:hint="eastAsia"/>
          <w:lang w:eastAsia="zh-CN"/>
        </w:rPr>
      </w:pPr>
      <w:bookmarkStart w:id="36" w:name="OLE_LINK22"/>
    </w:p>
    <w:bookmarkEnd w:id="36"/>
    <w:p w14:paraId="25F9786D">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6E8DC09E">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4F23512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6DF0E47F">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18EC2FD7">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7F3FE35">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66C0C73">
            <w:pPr>
              <w:pStyle w:val="4"/>
              <w:spacing w:after="240" w:afterLines="100"/>
              <w:ind w:firstLine="0" w:firstLineChars="0"/>
              <w:jc w:val="center"/>
              <w:rPr>
                <w:rFonts w:hint="eastAsia"/>
                <w:b/>
                <w:bCs/>
                <w:lang w:eastAsia="zh-CN"/>
              </w:rPr>
            </w:pPr>
            <w:bookmarkStart w:id="37" w:name="OLE_LINK88"/>
            <m:oMath>
              <m:sSub>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A265F69">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D270B7F">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58791F3C">
        <w:tblPrEx>
          <w:tblCellMar>
            <w:top w:w="0" w:type="dxa"/>
            <w:left w:w="0" w:type="dxa"/>
            <w:bottom w:w="0" w:type="dxa"/>
            <w:right w:w="0" w:type="dxa"/>
          </w:tblCellMar>
        </w:tblPrEx>
        <w:tc>
          <w:tcPr>
            <w:tcW w:w="826" w:type="pct"/>
            <w:tcBorders>
              <w:right w:val="single" w:color="auto" w:sz="4" w:space="0"/>
              <w:insideV w:val="single" w:sz="4" w:space="0"/>
            </w:tcBorders>
          </w:tcPr>
          <w:p w14:paraId="4D7AC26A">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7981341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6CB889E2">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7E8E8508">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3C926D55">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6B310F62">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39B013F8">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32FADC6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5CE5FD95">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39"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w:bookmarkEnd w:id="39"/>
                      </m:e>
                    </m:rad>
                    <m:ctrlPr>
                      <w:rPr>
                        <w:rFonts w:ascii="Cambria Math" w:hAnsi="Cambria Math"/>
                        <w:i/>
                      </w:rPr>
                    </m:ctrlPr>
                  </m:den>
                </m:f>
              </m:oMath>
            </m:oMathPara>
          </w:p>
        </w:tc>
        <w:tc>
          <w:tcPr>
            <w:tcW w:w="1086" w:type="pct"/>
            <w:shd w:val="clear" w:color="auto" w:fill="D8D8D8" w:themeFill="background1" w:themeFillShade="D9"/>
            <w:vAlign w:val="center"/>
          </w:tcPr>
          <w:p w14:paraId="7E3E36BC">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33C6C2EF">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17F83FB9">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54280428">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1E345F8E">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5A428913">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45918A79">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7B7A255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9B15514">
      <w:pPr>
        <w:pStyle w:val="4"/>
        <w:spacing w:after="0" w:afterLines="0"/>
        <w:ind w:firstLine="0" w:firstLineChars="0"/>
        <w:rPr>
          <w:rFonts w:hint="eastAsia"/>
          <w:lang w:eastAsia="zh-CN"/>
        </w:rPr>
      </w:pPr>
    </w:p>
    <w:p w14:paraId="1319B4F0">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5C3F1867">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7B98109D">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13C2582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6641C41D">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1BC0F5B">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6A5EB54">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7CBF61F6">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040D7B2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14397EBA">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40DB80D6">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551E03A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7B7E8C5B">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635EA42A">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3FEA5C4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1CE39F30">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40CCD425">
      <w:pPr>
        <w:pStyle w:val="4"/>
        <w:spacing w:after="0" w:afterLines="0"/>
        <w:ind w:firstLine="0" w:firstLineChars="0"/>
        <w:rPr>
          <w:rFonts w:hint="eastAsia"/>
          <w:lang w:eastAsia="zh-CN"/>
        </w:rPr>
      </w:pPr>
    </w:p>
    <w:p w14:paraId="0CF3771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32BA908">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D007A49">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46602F64">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7306E651">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6ABEAD34">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3007A6CB">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309679BC">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17C8FFC9">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1509775F">
      <w:pPr>
        <w:pStyle w:val="4"/>
        <w:spacing w:after="120"/>
        <w:ind w:firstLine="480"/>
        <w:rPr>
          <w:rFonts w:ascii="Cambria Math" w:hAnsi="Cambria Math" w:cs="Cambria Math"/>
          <w:lang w:eastAsia="zh-CN"/>
        </w:rPr>
      </w:pPr>
      <w:r>
        <w:rPr>
          <w:rFonts w:ascii="宋体" w:hAnsi="宋体" w:eastAsia="宋体" w:cs="宋体"/>
          <w:sz w:val="24"/>
          <w:szCs w:val="24"/>
        </w:rPr>
        <w:t>本节研究仅已知第一检测点示向度、干扰源源距完全未知的条件下，预先选定第二检测点以优化定位效果的问题。问题本质为</w:t>
      </w:r>
      <w:r>
        <w:rPr>
          <w:rStyle w:val="12"/>
          <w:rFonts w:ascii="宋体" w:hAnsi="宋体" w:eastAsia="宋体" w:cs="宋体"/>
          <w:sz w:val="24"/>
          <w:szCs w:val="24"/>
        </w:rPr>
        <w:t>前置实验设计</w:t>
      </w:r>
      <w:r>
        <w:rPr>
          <w:rFonts w:ascii="宋体" w:hAnsi="宋体" w:eastAsia="宋体" w:cs="宋体"/>
          <w:sz w:val="24"/>
          <w:szCs w:val="24"/>
        </w:rPr>
        <w:t>而非事后参数估计，核心是将定性的</w:t>
      </w:r>
      <w:r>
        <w:rPr>
          <w:rFonts w:ascii="宋体" w:hAnsi="宋体" w:eastAsia="宋体" w:cs="宋体"/>
          <w:b/>
          <w:bCs/>
          <w:sz w:val="24"/>
          <w:szCs w:val="24"/>
        </w:rPr>
        <w:t>更优定位效果</w:t>
      </w:r>
      <w:r>
        <w:rPr>
          <w:rFonts w:ascii="宋体" w:hAnsi="宋体" w:eastAsia="宋体" w:cs="宋体"/>
          <w:sz w:val="24"/>
          <w:szCs w:val="24"/>
        </w:rPr>
        <w:t>转化为可量化的优化目标，最终给出第二检测点的选择策略与参数化候选区域。</w:t>
      </w:r>
    </w:p>
    <w:p w14:paraId="27353794">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3FA1E7DB">
      <w:pPr>
        <w:pStyle w:val="4"/>
        <w:spacing w:after="120"/>
        <w:ind w:firstLine="480"/>
        <w:rPr>
          <w:rFonts w:ascii="Cambria Math" w:hAnsi="Cambria Math" w:cs="Cambria Math"/>
          <w:lang w:eastAsia="zh-CN"/>
        </w:rPr>
      </w:pPr>
      <w:r>
        <w:rPr>
          <w:rFonts w:ascii="Cambria Math" w:hAnsi="Cambria Math" w:cs="Cambria Math"/>
          <w:lang w:eastAsia="zh-CN"/>
        </w:rPr>
        <w:t>其一，</w:t>
      </w:r>
      <w:r>
        <w:rPr>
          <w:rFonts w:ascii="宋体" w:hAnsi="宋体" w:eastAsia="宋体" w:cs="宋体"/>
          <w:sz w:val="24"/>
          <w:szCs w:val="24"/>
        </w:rPr>
        <w:t>定位效果的定性描述需转化为可计算的定量目标，且需与问题一的几何度量体系自洽</w:t>
      </w:r>
      <w:r>
        <w:rPr>
          <w:rFonts w:ascii="Cambria Math" w:hAnsi="Cambria Math" w:cs="Cambria Math"/>
          <w:lang w:eastAsia="zh-CN"/>
        </w:rPr>
        <w:t>；</w:t>
      </w:r>
    </w:p>
    <w:p w14:paraId="41489426">
      <w:pPr>
        <w:pStyle w:val="4"/>
        <w:spacing w:after="120"/>
        <w:ind w:firstLine="480"/>
        <w:rPr>
          <w:rFonts w:ascii="Cambria Math" w:hAnsi="Cambria Math" w:cs="Cambria Math"/>
          <w:lang w:eastAsia="zh-CN"/>
        </w:rPr>
      </w:pPr>
      <w:r>
        <w:rPr>
          <w:rFonts w:ascii="Cambria Math" w:hAnsi="Cambria Math" w:cs="Cambria Math"/>
          <w:lang w:eastAsia="zh-CN"/>
        </w:rPr>
        <w:t>其二，</w:t>
      </w:r>
      <w:r>
        <w:rPr>
          <w:rFonts w:ascii="宋体" w:hAnsi="宋体" w:eastAsia="宋体" w:cs="宋体"/>
          <w:sz w:val="24"/>
          <w:szCs w:val="24"/>
        </w:rPr>
        <w:t>最优决策不能依赖未知源距，需实现交会角与源距的解耦，保证策略的普适性</w:t>
      </w:r>
      <w:r>
        <w:rPr>
          <w:rFonts w:ascii="Cambria Math" w:hAnsi="Cambria Math" w:cs="Cambria Math"/>
          <w:lang w:eastAsia="zh-CN"/>
        </w:rPr>
        <w:t>；</w:t>
      </w:r>
    </w:p>
    <w:p w14:paraId="18685C9C">
      <w:pPr>
        <w:pStyle w:val="4"/>
        <w:spacing w:after="120"/>
        <w:ind w:firstLine="480"/>
        <w:rPr>
          <w:rFonts w:ascii="Cambria Math" w:hAnsi="Cambria Math" w:cs="Cambria Math"/>
          <w:lang w:eastAsia="zh-CN"/>
        </w:rPr>
      </w:pPr>
      <w:r>
        <w:rPr>
          <w:rFonts w:ascii="Cambria Math" w:hAnsi="Cambria Math" w:cs="Cambria Math"/>
          <w:lang w:eastAsia="zh-CN"/>
        </w:rPr>
        <w:t>其三，</w:t>
      </w:r>
      <w:r>
        <w:rPr>
          <w:rFonts w:ascii="宋体" w:hAnsi="宋体" w:eastAsia="宋体" w:cs="宋体"/>
          <w:sz w:val="24"/>
          <w:szCs w:val="24"/>
        </w:rPr>
        <w:t>沿示向度共线的零增益退化构型需排除，避免出现无效解。</w:t>
      </w:r>
    </w:p>
    <w:p w14:paraId="76B5883D">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2D387583">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rFonts w:ascii="宋体" w:hAnsi="宋体" w:eastAsia="宋体" w:cs="宋体"/>
          <w:sz w:val="24"/>
          <w:szCs w:val="24"/>
        </w:rPr>
        <w:t>单检测点仅能提供一条方位约束，干扰源沿射线方向距离完全未知，单站无法实现定位</w:t>
      </w:r>
      <w:r>
        <w:rPr>
          <w:rFonts w:hint="eastAsia" w:ascii="Cambria Math" w:hAnsi="Cambria Math" w:cs="Cambria Math"/>
          <w:lang w:eastAsia="zh-CN"/>
        </w:rPr>
        <w:t>；</w:t>
      </w:r>
    </w:p>
    <w:p w14:paraId="6A00E50D">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rFonts w:ascii="宋体" w:hAnsi="宋体" w:eastAsia="宋体" w:cs="宋体"/>
          <w:sz w:val="24"/>
          <w:szCs w:val="24"/>
        </w:rPr>
        <w:t>第二检测点需在观测前确定，问题属于实验设计范畴，而非事后参数估计</w:t>
      </w:r>
      <w:r>
        <w:rPr>
          <w:rFonts w:hint="eastAsia" w:ascii="Cambria Math" w:hAnsi="Cambria Math" w:cs="Cambria Math"/>
          <w:lang w:eastAsia="zh-CN"/>
        </w:rPr>
        <w:t>；</w:t>
      </w:r>
    </w:p>
    <w:p w14:paraId="3F6001F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val="en-US" w:eastAsia="zh-CN"/>
        </w:rPr>
        <w:t>目标体系</w:t>
      </w:r>
      <w:r>
        <w:rPr>
          <w:rFonts w:ascii="Cambria Math" w:hAnsi="Cambria Math" w:cs="Cambria Math"/>
          <w:lang w:eastAsia="zh-CN"/>
        </w:rPr>
        <w:t>：</w:t>
      </w:r>
      <w:r>
        <w:rPr>
          <w:rFonts w:ascii="宋体" w:hAnsi="宋体" w:eastAsia="宋体" w:cs="宋体"/>
          <w:sz w:val="24"/>
          <w:szCs w:val="24"/>
        </w:rPr>
        <w:t>复用问题一的角域误差体系，以定位不确定度为量化目标，最优构型仅由交会角决定</w:t>
      </w:r>
      <w:r>
        <w:rPr>
          <w:rFonts w:hint="eastAsia" w:ascii="Cambria Math" w:hAnsi="Cambria Math" w:cs="Cambria Math"/>
          <w:lang w:eastAsia="zh-CN"/>
        </w:rPr>
        <w:t>；</w:t>
      </w:r>
    </w:p>
    <w:p w14:paraId="6138E75A">
      <w:pPr>
        <w:pStyle w:val="4"/>
        <w:spacing w:after="120"/>
        <w:ind w:firstLine="480"/>
        <w:rPr>
          <w:rFonts w:hint="eastAsia" w:ascii="Cambria Math" w:hAnsi="Cambria Math" w:eastAsia="宋体"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rPr>
          <w:rFonts w:ascii="宋体" w:hAnsi="宋体" w:eastAsia="宋体" w:cs="宋体"/>
          <w:sz w:val="24"/>
          <w:szCs w:val="24"/>
        </w:rPr>
        <w:t>最终结果为几何点集形式的候选区域，同时给出区域非空时的可达交会角上界</w:t>
      </w:r>
      <w:r>
        <w:rPr>
          <w:rFonts w:hint="eastAsia" w:cs="宋体"/>
          <w:sz w:val="24"/>
          <w:szCs w:val="24"/>
          <w:lang w:eastAsia="zh-CN"/>
        </w:rPr>
        <w:t>。</w:t>
      </w:r>
    </w:p>
    <w:p w14:paraId="5F105A7C">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116C2B61">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7DC8E407">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1EE0DECD">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33D0147F">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50AF248D">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6A1A1BF2">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26832366">
      <w:pPr>
        <w:pStyle w:val="4"/>
        <w:spacing w:after="240" w:afterLines="100"/>
        <w:ind w:firstLine="480"/>
        <w:rPr>
          <w:rFonts w:hint="default" w:ascii="Cambria Math" w:hAnsi="Cambria Math" w:cs="Cambria Math"/>
          <w:highlight w:val="green"/>
          <w:lang w:val="en-US" w:eastAsia="zh-CN"/>
        </w:rPr>
      </w:pPr>
      <w:r>
        <w:rPr>
          <w:rFonts w:hint="eastAsia" w:ascii="Cambria Math" w:hAnsi="Cambria Math" w:cs="Cambria Math"/>
          <w:highlight w:val="green"/>
          <w:lang w:val="en-US" w:eastAsia="zh-CN"/>
        </w:rPr>
        <w:t>小节汇总</w:t>
      </w:r>
    </w:p>
    <w:p w14:paraId="06AF143E">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05A855A2">
      <w:pPr>
        <w:spacing w:after="120"/>
        <w:ind w:firstLine="480"/>
        <w:rPr>
          <w:lang w:eastAsia="zh-CN"/>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节界定问题二的全部输入参数，基于第一检测点的观测结果推导源距的可行区间，为后续选点建模提供量化边界与保守设计取值。</w:t>
      </w:r>
    </w:p>
    <w:p w14:paraId="25E9E9CA">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hint="default" w:ascii="Cambria Math" w:hAnsi="Cambria Math" w:cs="Cambria Math"/>
                <w:sz w:val="24"/>
                <w:szCs w:val="24"/>
                <w:lang w:val="en-US" w:eastAsia="zh-CN"/>
              </w:rPr>
              <m:t>S</m:t>
            </m:r>
            <m:ctrlPr>
              <w:rPr>
                <w:rFonts w:ascii="Cambria Math" w:hAnsi="Cambria Math" w:cs="Cambria Math"/>
                <w:i/>
                <w:sz w:val="24"/>
                <w:szCs w:val="24"/>
              </w:rPr>
            </m:ctrlPr>
          </m:e>
          <m:sub>
            <m:r>
              <m:rPr/>
              <w:rPr>
                <w:rFonts w:hint="default" w:ascii="Cambria Math" w:hAnsi="Cambria Math" w:cs="Cambria Math"/>
                <w:sz w:val="24"/>
                <w:szCs w:val="24"/>
                <w:lang w:val="en-US"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val="en-US"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val="en-US"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val="en-US" w:eastAsia="zh-CN"/>
        </w:rPr>
        <w:t>关于源距</w:t>
      </w:r>
      <m:oMath>
        <m:sSub>
          <m:sSubPr>
            <m:ctrlPr>
              <w:rPr>
                <w:rFonts w:ascii="Cambria Math" w:hAnsi="Cambria Math" w:cs="Cambria Math"/>
                <w:i/>
                <w:sz w:val="24"/>
                <w:szCs w:val="24"/>
                <w:lang w:val="en-US"/>
              </w:rPr>
            </m:ctrlPr>
          </m:sSubPr>
          <m:e>
            <m:r>
              <m:rPr/>
              <w:rPr>
                <w:rFonts w:hint="default" w:ascii="Cambria Math" w:hAnsi="Cambria Math" w:cs="Cambria Math"/>
                <w:sz w:val="24"/>
                <w:szCs w:val="24"/>
                <w:lang w:val="en-US" w:eastAsia="zh-CN"/>
              </w:rPr>
              <m:t xml:space="preserve"> d</m:t>
            </m:r>
            <m:ctrlPr>
              <w:rPr>
                <w:rFonts w:ascii="Cambria Math" w:hAnsi="Cambria Math" w:cs="Cambria Math"/>
                <w:i/>
                <w:sz w:val="24"/>
                <w:szCs w:val="24"/>
                <w:lang w:val="en-US"/>
              </w:rPr>
            </m:ctrlPr>
          </m:e>
          <m:sub>
            <m:r>
              <m:rPr/>
              <w:rPr>
                <w:rFonts w:hint="default" w:ascii="Cambria Math" w:hAnsi="Cambria Math" w:cs="Cambria Math"/>
                <w:sz w:val="24"/>
                <w:szCs w:val="24"/>
                <w:lang w:val="en-US" w:eastAsia="zh-CN"/>
              </w:rPr>
              <m:t>1</m:t>
            </m:r>
            <m:ctrlPr>
              <w:rPr>
                <w:rFonts w:ascii="Cambria Math" w:hAnsi="Cambria Math" w:cs="Cambria Math"/>
                <w:i/>
                <w:sz w:val="24"/>
                <w:szCs w:val="24"/>
                <w:lang w:val="en-US"/>
              </w:rPr>
            </m:ctrlPr>
          </m:sub>
        </m:sSub>
        <m:r>
          <m:rPr/>
          <w:rPr>
            <w:rFonts w:hint="default" w:ascii="Cambria Math" w:hAnsi="Cambria Math" w:cs="Cambria Math"/>
            <w:sz w:val="24"/>
            <w:szCs w:val="24"/>
            <w:lang w:val="en-US" w:eastAsia="zh-CN"/>
          </w:rPr>
          <m:t xml:space="preserve"> </m:t>
        </m:r>
      </m:oMath>
      <w:r>
        <m:rPr/>
        <w:rPr>
          <w:rFonts w:hint="eastAsia" w:hAnsi="Cambria Math" w:cs="Cambria Math"/>
          <w:i w:val="0"/>
          <w:sz w:val="24"/>
          <w:szCs w:val="24"/>
          <w:lang w:val="en-US" w:eastAsia="zh-CN"/>
        </w:rPr>
        <w:t>的三条约束</w:t>
      </w:r>
      <w:r>
        <w:rPr>
          <w:rFonts w:ascii="Cambria Math" w:hAnsi="Cambria Math" w:eastAsia="宋体" w:cs="Cambria Math"/>
          <w:sz w:val="24"/>
          <w:szCs w:val="24"/>
          <w:lang w:eastAsia="zh-CN"/>
        </w:rPr>
        <w:t>：</w:t>
      </w:r>
    </w:p>
    <w:p w14:paraId="19BABE3B">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w:bookmarkStart w:id="45" w:name="OLE_LINK16"/>
          <m:e>
            <m:r>
              <m:rPr/>
              <w:rPr>
                <w:rFonts w:hint="default" w:ascii="Cambria Math" w:hAnsi="Cambria Math" w:eastAsia="宋体"/>
                <w:sz w:val="24"/>
                <w:lang w:val="en-US"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hint="default" w:ascii="Cambria Math" w:hAnsi="Cambria Math" w:eastAsia="宋体"/>
            <w:sz w:val="24"/>
            <w:lang w:val="en-US"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val="en-US"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val="en-US" w:eastAsia="zh-CN"/>
        </w:rPr>
        <w:t>状态</w:t>
      </w:r>
      <w:r>
        <w:rPr>
          <w:rFonts w:hint="eastAsia" w:ascii="Cambria Math" w:hAnsi="Cambria Math" w:eastAsia="宋体" w:cs="Cambria Math"/>
          <w:sz w:val="24"/>
          <w:szCs w:val="24"/>
          <w:lang w:eastAsia="zh-CN"/>
        </w:rPr>
        <w:t>），据此可知源距大于近距阈值 5 m；</w:t>
      </w:r>
    </w:p>
    <w:p w14:paraId="2C209ABA">
      <w:pPr>
        <w:pStyle w:val="23"/>
        <w:numPr>
          <w:ilvl w:val="0"/>
          <w:numId w:val="3"/>
        </w:numPr>
        <w:spacing w:after="120"/>
        <w:ind w:firstLineChars="0"/>
        <w:rPr>
          <w:lang w:eastAsia="zh-CN"/>
        </w:rPr>
      </w:pPr>
      <m:oMath>
        <m:r>
          <m:rPr>
            <m:sty m:val="p"/>
          </m:rPr>
          <w:rPr>
            <w:rFonts w:hint="default" w:ascii="Cambria Math" w:hAnsi="Cambria Math" w:eastAsia="宋体"/>
            <w:sz w:val="24"/>
            <w:lang w:val="en-US"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hint="default" w:ascii="Cambria Math" w:hAnsi="Cambria Math" w:eastAsia="宋体"/>
            <w:sz w:val="24"/>
            <w:lang w:val="en-US"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val="en-US"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val="en-US"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val="en-US" w:eastAsia="zh-CN"/>
        </w:rPr>
        <w:t>据此</w:t>
      </w:r>
      <w:r>
        <w:rPr>
          <w:rFonts w:ascii="Cambria Math" w:hAnsi="Cambria Math" w:eastAsia="宋体" w:cs="Cambria Math"/>
          <w:sz w:val="24"/>
          <w:szCs w:val="24"/>
          <w:lang w:eastAsia="zh-CN"/>
        </w:rPr>
        <w:t>源距不超过 1500 m；</w:t>
      </w:r>
    </w:p>
    <w:p w14:paraId="79DC9B5F">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w:t>
      </w:r>
      <w:r>
        <w:rPr>
          <w:rFonts w:hint="eastAsia" w:ascii="Cambria Math" w:hAnsi="Cambria Math" w:eastAsia="宋体" w:cs="Cambria Math"/>
          <w:sz w:val="24"/>
          <w:szCs w:val="24"/>
          <w:lang w:val="en-US" w:eastAsia="zh-CN"/>
        </w:rPr>
        <w:t>具体</w:t>
      </w:r>
      <w:r>
        <w:rPr>
          <w:rFonts w:hint="eastAsia" w:ascii="Cambria Math" w:hAnsi="Cambria Math" w:eastAsia="宋体" w:cs="Cambria Math"/>
          <w:sz w:val="24"/>
          <w:szCs w:val="24"/>
          <w:lang w:eastAsia="zh-CN"/>
        </w:rPr>
        <w:t>数值，为确保第二检测点必定能够</w:t>
      </w:r>
      <w:r>
        <w:rPr>
          <w:rFonts w:hint="eastAsia" w:ascii="Cambria Math" w:hAnsi="Cambria Math" w:eastAsia="宋体" w:cs="Cambria Math"/>
          <w:sz w:val="24"/>
          <w:szCs w:val="24"/>
          <w:lang w:val="en-US" w:eastAsia="zh-CN"/>
        </w:rPr>
        <w:t>接受</w:t>
      </w:r>
      <w:r>
        <w:rPr>
          <w:rFonts w:hint="eastAsia" w:ascii="Cambria Math" w:hAnsi="Cambria Math" w:eastAsia="宋体" w:cs="Cambria Math"/>
          <w:sz w:val="24"/>
          <w:szCs w:val="24"/>
          <w:lang w:eastAsia="zh-CN"/>
        </w:rPr>
        <w:t>信号，设计时一律取其</w:t>
      </w:r>
      <w:r>
        <w:rPr>
          <w:rFonts w:hint="eastAsia" w:ascii="Cambria Math" w:hAnsi="Cambria Math" w:eastAsia="宋体" w:cs="Cambria Math"/>
          <w:sz w:val="24"/>
          <w:szCs w:val="24"/>
          <w:lang w:val="en-US" w:eastAsia="zh-CN"/>
        </w:rPr>
        <w:t>保守</w:t>
      </w:r>
      <w:r>
        <w:rPr>
          <w:rFonts w:hint="eastAsia" w:ascii="Cambria Math" w:hAnsi="Cambria Math" w:eastAsia="宋体" w:cs="Cambria Math"/>
          <w:sz w:val="24"/>
          <w:szCs w:val="24"/>
          <w:lang w:eastAsia="zh-CN"/>
        </w:rPr>
        <w:t>下界 1000 m作为最坏接收半径</w:t>
      </w:r>
      <m:oMath>
        <m:sSub>
          <m:sSubPr>
            <m:ctrlPr>
              <w:rPr>
                <w:rFonts w:ascii="Cambria Math" w:hAnsi="Cambria Math" w:cs="Cambria Math"/>
                <w:i/>
                <w:sz w:val="24"/>
                <w:szCs w:val="24"/>
              </w:rPr>
            </m:ctrlPr>
          </m:sSubPr>
          <m:e>
            <m:r>
              <m:rPr/>
              <w:rPr>
                <w:rFonts w:hint="default" w:ascii="Cambria Math" w:hAnsi="Cambria Math" w:cs="Cambria Math"/>
                <w:sz w:val="24"/>
                <w:szCs w:val="24"/>
                <w:lang w:val="en-US" w:eastAsia="zh-CN"/>
              </w:rPr>
              <m:t xml:space="preserve"> R</m:t>
            </m:r>
            <m:ctrlPr>
              <w:rPr>
                <w:rFonts w:ascii="Cambria Math" w:hAnsi="Cambria Math" w:cs="Cambria Math"/>
                <w:i/>
                <w:sz w:val="24"/>
                <w:szCs w:val="24"/>
              </w:rPr>
            </m:ctrlPr>
          </m:e>
          <m:sub>
            <m:r>
              <m:rPr/>
              <w:rPr>
                <w:rFonts w:hint="default" w:ascii="Cambria Math" w:hAnsi="Cambria Math" w:cs="Cambria Math"/>
                <w:sz w:val="24"/>
                <w:szCs w:val="24"/>
                <w:lang w:val="en-US" w:eastAsia="zh-CN"/>
              </w:rPr>
              <m:t>worst</m:t>
            </m:r>
            <m:ctrlPr>
              <w:rPr>
                <w:rFonts w:ascii="Cambria Math" w:hAnsi="Cambria Math" w:cs="Cambria Math"/>
                <w:i/>
                <w:sz w:val="24"/>
                <w:szCs w:val="24"/>
              </w:rPr>
            </m:ctrlPr>
          </m:sub>
        </m:sSub>
      </m:oMath>
      <w:r>
        <w:rPr>
          <w:rFonts w:hint="eastAsia" w:hAnsi="Cambria Math" w:cs="Cambria Math"/>
          <w:i w:val="0"/>
          <w:sz w:val="24"/>
          <w:szCs w:val="24"/>
          <w:lang w:val="en-US" w:eastAsia="zh-CN"/>
        </w:rPr>
        <w:t>.</w:t>
      </w:r>
    </w:p>
    <w:p w14:paraId="1F41887F">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val="en-US"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val="en-US" w:eastAsia="zh-CN"/>
        </w:rPr>
        <w:t>为：</w:t>
      </w:r>
    </w:p>
    <w:p w14:paraId="301E22B7">
      <w:pPr>
        <w:spacing w:after="120"/>
        <w:ind w:firstLine="480"/>
        <w:jc w:val="center"/>
        <m:rPr/>
        <w:rPr>
          <w:rFonts w:hAnsi="Cambria Math" w:eastAsia="宋体" w:cs="Cambria Math"/>
          <w:i w:val="0"/>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4A5CCCBB">
      <w:pPr>
        <w:spacing w:after="120"/>
        <w:ind w:firstLine="480"/>
        <w:jc w:val="left"/>
        <m:rPr/>
        <w:rPr>
          <w:rFonts w:hAnsi="Cambria Math" w:eastAsia="宋体" w:cs="Cambria Math"/>
          <w:i w:val="0"/>
          <w:sz w:val="24"/>
          <w:szCs w:val="24"/>
        </w:rPr>
      </w:pPr>
      <w:r>
        <w:rPr>
          <w:rFonts w:hint="eastAsia" w:ascii="Cambria Math" w:hAnsi="Cambria Math" w:eastAsia="宋体" w:cs="Cambria Math"/>
          <w:b/>
          <w:bCs/>
          <w:sz w:val="24"/>
          <w:szCs w:val="24"/>
          <w:lang w:val="en-US"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val="en-US" w:eastAsia="zh-CN"/>
        </w:rPr>
        <w:t>分别为</w:t>
      </w:r>
      <w:r>
        <w:rPr>
          <w:rFonts w:ascii="Cambria Math" w:hAnsi="Cambria Math" w:eastAsia="宋体" w:cs="Cambria Math"/>
          <w:b/>
          <w:bCs/>
          <w:sz w:val="24"/>
          <w:szCs w:val="24"/>
          <w:lang w:eastAsia="zh-CN"/>
        </w:rPr>
        <w:t>：</w:t>
      </w:r>
    </w:p>
    <w:p w14:paraId="0F269143">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559F7574">
      <w:pPr>
        <w:spacing w:after="120"/>
        <w:ind w:firstLine="482"/>
        <w:rPr>
          <w:lang w:eastAsia="zh-CN"/>
        </w:rPr>
      </w:pPr>
      <w:r>
        <w:rPr>
          <w:rFonts w:hint="eastAsia" w:ascii="Cambria Math" w:hAnsi="Cambria Math" w:eastAsia="宋体" w:cs="Cambria Math"/>
          <w:b/>
          <w:sz w:val="24"/>
          <w:szCs w:val="24"/>
          <w:lang w:val="en-US"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 w:val="0"/>
          <w:bCs/>
          <w:sz w:val="24"/>
          <w:szCs w:val="24"/>
          <w:lang w:val="en-US"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val="en-US"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hint="default" w:ascii="Cambria Math" w:hAnsi="Cambria Math" w:eastAsia="宋体"/>
            <w:sz w:val="24"/>
            <w:lang w:val="en-US" w:eastAsia="zh-CN"/>
          </w:rPr>
          <m:t>=1000m</m:t>
        </m:r>
      </m:oMath>
      <w:r>
        <m:rPr/>
        <w:rPr>
          <w:rFonts w:hint="eastAsia" w:hAnsi="Cambria Math" w:eastAsia="宋体"/>
          <w:i w:val="0"/>
          <w:sz w:val="24"/>
          <w:lang w:val="en-US" w:eastAsia="zh-CN"/>
        </w:rPr>
        <w:t>处于同一量级。</w:t>
      </w:r>
      <w:r>
        <w:rPr>
          <w:rFonts w:ascii="宋体" w:hAnsi="宋体" w:eastAsia="宋体" w:cs="宋体"/>
          <w:sz w:val="24"/>
          <w:szCs w:val="24"/>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val="en-US"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rPr>
        <w:t>是本问选点设计的核心数值依据。</w:t>
      </w:r>
    </w:p>
    <w:p w14:paraId="6169D33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5F45DC96">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33D97472">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3855167A">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334C10BA">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082A7136">
            <w:pPr>
              <w:spacing w:after="120"/>
              <w:ind w:firstLine="422"/>
              <w:jc w:val="center"/>
            </w:pPr>
            <w:r>
              <w:rPr>
                <w:rFonts w:ascii="Cambria Math" w:hAnsi="Cambria Math" w:eastAsia="宋体" w:cs="Cambria Math"/>
                <w:b/>
              </w:rPr>
              <w:t>说明</w:t>
            </w:r>
          </w:p>
        </w:tc>
      </w:tr>
      <w:tr w14:paraId="4BFE519C">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162C5AA2">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3E9DC128">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4508003C">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5EFDDC6E">
            <w:pPr>
              <w:spacing w:after="120"/>
              <w:ind w:firstLine="420"/>
              <w:jc w:val="center"/>
            </w:pPr>
            <w:r>
              <w:rPr>
                <w:rFonts w:ascii="Cambria Math" w:hAnsi="Cambria Math" w:eastAsia="宋体" w:cs="Cambria Math"/>
              </w:rPr>
              <w:t>直接采用</w:t>
            </w:r>
          </w:p>
        </w:tc>
      </w:tr>
      <w:tr w14:paraId="62B0910C">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768DABDB">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3406D6C3">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0569C764">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461304EB">
            <w:pPr>
              <w:spacing w:after="120"/>
              <w:ind w:firstLine="420"/>
              <w:jc w:val="center"/>
            </w:pPr>
            <w:r>
              <w:rPr>
                <w:rFonts w:ascii="Cambria Math" w:hAnsi="Cambria Math" w:eastAsia="宋体" w:cs="Cambria Math"/>
              </w:rPr>
              <w:t>保证第二点必然收到</w:t>
            </w:r>
          </w:p>
        </w:tc>
      </w:tr>
      <w:tr w14:paraId="4C6C3B37">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2AB965DB">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25855D00">
            <w:pPr>
              <w:spacing w:after="120"/>
              <w:ind w:firstLine="420"/>
              <w:jc w:val="center"/>
            </w:pPr>
            <w:r>
              <w:rPr>
                <w:rFonts w:ascii="Cambria Math" w:hAnsi="Cambria Math" w:eastAsia="宋体" w:cs="Cambria Math"/>
              </w:rPr>
              <w:t>5 m</w:t>
            </w:r>
          </w:p>
        </w:tc>
        <w:tc>
          <w:tcPr>
            <w:tcW w:w="2149" w:type="dxa"/>
            <w:tcBorders>
              <w:left w:val="nil"/>
            </w:tcBorders>
            <w:vAlign w:val="center"/>
          </w:tcPr>
          <w:p w14:paraId="084D85B2">
            <w:pPr>
              <w:spacing w:after="120"/>
              <w:ind w:firstLine="420"/>
              <w:jc w:val="center"/>
            </w:pPr>
            <w:r>
              <w:rPr>
                <w:rFonts w:ascii="Cambria Math" w:hAnsi="Cambria Math" w:eastAsia="宋体" w:cs="Cambria Math"/>
              </w:rPr>
              <w:t>5 m</w:t>
            </w:r>
          </w:p>
        </w:tc>
        <w:tc>
          <w:tcPr>
            <w:tcW w:w="2672" w:type="dxa"/>
            <w:vAlign w:val="center"/>
          </w:tcPr>
          <w:p w14:paraId="210EB616">
            <w:pPr>
              <w:spacing w:after="120"/>
              <w:ind w:firstLine="420"/>
              <w:jc w:val="center"/>
            </w:pPr>
            <w:r>
              <w:rPr>
                <w:rFonts w:ascii="Cambria Math" w:hAnsi="Cambria Math" w:eastAsia="宋体" w:cs="Cambria Math"/>
              </w:rPr>
              <w:t>与 near 判据一致</w:t>
            </w:r>
          </w:p>
        </w:tc>
      </w:tr>
      <w:tr w14:paraId="25CA0120">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6F2882EC">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00337EB1">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528FEF97">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76E762E6">
            <w:pPr>
              <w:spacing w:after="120"/>
              <w:ind w:firstLine="420"/>
              <w:jc w:val="center"/>
            </w:pPr>
            <w:r>
              <w:rPr>
                <w:rFonts w:ascii="Cambria Math" w:hAnsi="Cambria Math" w:eastAsia="宋体" w:cs="Cambria Math"/>
              </w:rPr>
              <w:t>用于评价定位效果</w:t>
            </w:r>
          </w:p>
        </w:tc>
      </w:tr>
      <w:tr w14:paraId="5047AFBF">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5199EDEF">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1949C457">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3DFE0144">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5483685E">
            <w:pPr>
              <w:spacing w:after="120"/>
              <w:ind w:firstLine="420"/>
              <w:jc w:val="center"/>
            </w:pPr>
            <w:r>
              <w:rPr>
                <w:rFonts w:ascii="Cambria Math" w:hAnsi="Cambria Math" w:eastAsia="宋体" w:cs="Cambria Math"/>
              </w:rPr>
              <w:t>用于换算移动耗时</w:t>
            </w:r>
          </w:p>
        </w:tc>
      </w:tr>
    </w:tbl>
    <w:p w14:paraId="692E04CE">
      <w:pPr>
        <w:spacing w:after="0" w:afterLines="0"/>
        <w:ind w:firstLine="420"/>
      </w:pPr>
    </w:p>
    <w:p w14:paraId="257B4B8C">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15760B8C">
      <w:pPr>
        <w:spacing w:after="120"/>
        <w:ind w:firstLine="480"/>
        <w:rPr>
          <w:rFonts w:ascii="Cambria Math" w:hAnsi="Cambria Math" w:eastAsia="宋体" w:cs="Cambria Math"/>
          <w:sz w:val="24"/>
          <w:szCs w:val="24"/>
          <w:lang w:eastAsia="zh-CN"/>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节阐明选点问题的本质属性，提出</w:t>
      </w:r>
      <w:r>
        <w:rPr>
          <w:rFonts w:ascii="宋体" w:hAnsi="宋体" w:eastAsia="宋体" w:cs="宋体"/>
          <w:b/>
          <w:bCs/>
          <w:sz w:val="24"/>
          <w:szCs w:val="24"/>
        </w:rPr>
        <w:t>方向-边界</w:t>
      </w:r>
      <w:r>
        <w:rPr>
          <w:rFonts w:ascii="宋体" w:hAnsi="宋体" w:eastAsia="宋体" w:cs="宋体"/>
          <w:sz w:val="24"/>
          <w:szCs w:val="24"/>
        </w:rPr>
        <w:t>解耦的核心建模思路，为后续定理推导与区域构造奠定逻辑基础。</w:t>
      </w:r>
    </w:p>
    <w:p w14:paraId="060E053E">
      <w:pPr>
        <w:spacing w:after="120"/>
        <w:ind w:firstLine="480"/>
        <w:rPr>
          <w:lang w:eastAsia="zh-CN"/>
        </w:rPr>
      </w:pPr>
      <w:r>
        <w:rPr>
          <w:rFonts w:ascii="宋体" w:hAnsi="宋体" w:eastAsia="宋体" w:cs="宋体"/>
          <w:sz w:val="24"/>
          <w:szCs w:val="24"/>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rPr>
        <w:t>前置实验设计问题</w:t>
      </w:r>
      <w:r>
        <w:rPr>
          <w:rFonts w:ascii="宋体" w:hAnsi="宋体" w:eastAsia="宋体" w:cs="宋体"/>
          <w:sz w:val="24"/>
          <w:szCs w:val="24"/>
        </w:rPr>
        <w:t>，而非基于已知样本的参数估计问题</w:t>
      </w:r>
      <w:r>
        <w:rPr>
          <w:rFonts w:hint="eastAsia"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62EBC4A8">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val="en-US"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rPr>
        <w:t>最优选点策略能否不依赖于未知的源距？</w:t>
      </w:r>
    </w:p>
    <w:p w14:paraId="09E45686">
      <w:pPr>
        <w:spacing w:after="240" w:afterLines="100"/>
        <w:ind w:firstLine="480"/>
        <w:rPr>
          <w:lang w:eastAsia="zh-CN"/>
        </w:rPr>
      </w:pPr>
      <w:r>
        <w:rPr>
          <w:rFonts w:ascii="宋体" w:hAnsi="宋体" w:eastAsia="宋体" w:cs="宋体"/>
          <w:sz w:val="24"/>
          <w:szCs w:val="24"/>
        </w:rPr>
        <w:t>本文的结论是可实现部分解耦：最优选点的</w:t>
      </w:r>
      <w:r>
        <w:rPr>
          <w:rStyle w:val="12"/>
          <w:rFonts w:ascii="宋体" w:hAnsi="宋体" w:eastAsia="宋体" w:cs="宋体"/>
          <w:sz w:val="24"/>
          <w:szCs w:val="24"/>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rPr>
        <w:t>即第二检测点应位于干扰源的正交侧方位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w:t>
      </w:r>
      <w:r>
        <w:rPr>
          <w:rFonts w:ascii="宋体" w:hAnsi="宋体" w:eastAsia="宋体" w:cs="宋体"/>
          <w:sz w:val="24"/>
          <w:szCs w:val="24"/>
        </w:rPr>
        <w:t>由几何关系唯一确定</w:t>
      </w:r>
      <w:r>
        <w:rPr>
          <w:rFonts w:hint="eastAsia" w:ascii="宋体" w:hAnsi="宋体" w:eastAsia="宋体" w:cs="宋体"/>
          <w:sz w:val="24"/>
          <w:szCs w:val="24"/>
          <w:lang w:eastAsia="zh-CN"/>
        </w:rPr>
        <w:t>的</w:t>
      </w:r>
      <w:r>
        <w:rPr>
          <w:rFonts w:ascii="宋体" w:hAnsi="宋体" w:eastAsia="宋体" w:cs="宋体"/>
          <w:sz w:val="24"/>
          <w:szCs w:val="24"/>
        </w:rPr>
        <w:t>，与源距无关</w:t>
      </w:r>
      <w:r>
        <w:rPr>
          <w:rFonts w:hint="eastAsia" w:ascii="宋体" w:hAnsi="宋体" w:eastAsia="宋体" w:cs="宋体"/>
          <w:sz w:val="24"/>
          <w:szCs w:val="24"/>
          <w:lang w:eastAsia="zh-CN"/>
        </w:rPr>
        <w:t>，</w:t>
      </w:r>
      <w:r>
        <w:rPr>
          <w:rFonts w:ascii="宋体" w:hAnsi="宋体" w:eastAsia="宋体" w:cs="宋体"/>
          <w:sz w:val="24"/>
          <w:szCs w:val="24"/>
        </w:rPr>
        <w:t>仅横向偏移量的具体边界依赖于源距的不确定程度。这一分解将整个问题拆分为</w:t>
      </w:r>
      <w:r>
        <w:rPr>
          <w:rFonts w:ascii="宋体" w:hAnsi="宋体" w:eastAsia="宋体" w:cs="宋体"/>
          <w:b/>
          <w:bCs/>
          <w:sz w:val="24"/>
          <w:szCs w:val="24"/>
        </w:rPr>
        <w:t>与未知量无关的选点方向</w:t>
      </w:r>
      <w:r>
        <w:rPr>
          <w:rFonts w:ascii="宋体" w:hAnsi="宋体" w:eastAsia="宋体" w:cs="宋体"/>
          <w:sz w:val="24"/>
          <w:szCs w:val="24"/>
        </w:rPr>
        <w:t>和</w:t>
      </w:r>
      <w:r>
        <w:rPr>
          <w:rFonts w:ascii="宋体" w:hAnsi="宋体" w:eastAsia="宋体" w:cs="宋体"/>
          <w:b/>
          <w:bCs/>
          <w:sz w:val="24"/>
          <w:szCs w:val="24"/>
        </w:rPr>
        <w:t>依赖未知量的偏移量界</w:t>
      </w:r>
      <w:r>
        <w:rPr>
          <w:rFonts w:ascii="宋体" w:hAnsi="宋体" w:eastAsia="宋体" w:cs="宋体"/>
          <w:sz w:val="24"/>
          <w:szCs w:val="24"/>
        </w:rPr>
        <w:t>两部分，</w:t>
      </w:r>
      <w:r>
        <w:rPr>
          <w:rFonts w:hint="eastAsia" w:ascii="宋体" w:hAnsi="宋体" w:eastAsia="宋体" w:cs="宋体"/>
          <w:sz w:val="24"/>
          <w:szCs w:val="24"/>
          <w:lang w:val="en-US" w:eastAsia="zh-CN"/>
        </w:rPr>
        <w:t>也就是</w:t>
      </w:r>
      <w:r>
        <w:rPr>
          <w:rFonts w:hint="eastAsia" w:ascii="宋体" w:hAnsi="宋体" w:eastAsia="宋体" w:cs="宋体"/>
          <w:sz w:val="24"/>
          <w:szCs w:val="24"/>
          <w:lang w:eastAsia="zh-CN"/>
        </w:rPr>
        <w:t>为本</w:t>
      </w:r>
      <w:r>
        <w:rPr>
          <w:rFonts w:hint="eastAsia" w:ascii="宋体" w:hAnsi="宋体" w:eastAsia="宋体" w:cs="宋体"/>
          <w:sz w:val="24"/>
          <w:szCs w:val="24"/>
          <w:lang w:val="en-US" w:eastAsia="zh-CN"/>
        </w:rPr>
        <w:t>问</w:t>
      </w:r>
      <w:r>
        <w:rPr>
          <w:rFonts w:hint="eastAsia" w:ascii="宋体" w:hAnsi="宋体" w:eastAsia="宋体" w:cs="宋体"/>
          <w:sz w:val="24"/>
          <w:szCs w:val="24"/>
          <w:lang w:eastAsia="zh-CN"/>
        </w:rPr>
        <w:t>的建模枢纽，</w:t>
      </w:r>
      <w:r>
        <w:rPr>
          <w:rFonts w:ascii="宋体" w:hAnsi="宋体" w:eastAsia="宋体" w:cs="宋体"/>
          <w:sz w:val="24"/>
          <w:szCs w:val="24"/>
        </w:rPr>
        <w:t>前者由 5.2.5 节的最优性定理严格证明，后者通过最坏化鲁棒处理推导候选区域边界。</w:t>
      </w:r>
    </w:p>
    <w:p w14:paraId="3B8DF1A7">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774A31B1">
      <w:pPr>
        <w:spacing w:before="2" w:after="120" w:line="230" w:lineRule="auto"/>
        <w:ind w:firstLine="408"/>
        <w:jc w:val="both"/>
        <w:rPr>
          <w:rFonts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节分析核心参数对交会定位不确定度的影响规律，量化测向误差的距离放大效应，为后续选点优化提供参数层面的定量依据。</w:t>
      </w:r>
    </w:p>
    <w:p w14:paraId="725F4E6E">
      <w:pPr>
        <w:spacing w:before="2" w:after="120" w:line="230" w:lineRule="auto"/>
        <w:ind w:firstLine="408"/>
        <w:jc w:val="both"/>
        <w:rPr>
          <w:rFonts w:ascii="宋体" w:hAnsi="宋体" w:eastAsia="宋体" w:cs="宋体"/>
          <w:sz w:val="24"/>
          <w:szCs w:val="24"/>
          <w:lang w:eastAsia="zh-CN"/>
        </w:rPr>
      </w:pPr>
      <w:r>
        <w:rPr>
          <w:rFonts w:ascii="宋体" w:hAnsi="宋体" w:eastAsia="宋体" w:cs="宋体"/>
          <w:sz w:val="24"/>
          <w:szCs w:val="24"/>
        </w:rPr>
        <w:t>各核心参数对定位不确定度的影响规律如下表</w:t>
      </w:r>
      <w:r>
        <w:rPr>
          <w:rFonts w:hint="eastAsia" w:ascii="宋体" w:hAnsi="宋体" w:eastAsia="宋体" w:cs="宋体"/>
          <w:sz w:val="24"/>
          <w:szCs w:val="24"/>
          <w:lang w:val="en-US" w:eastAsia="zh-CN"/>
        </w:rPr>
        <w:t>5-12</w:t>
      </w:r>
      <w:r>
        <w:rPr>
          <w:rFonts w:ascii="宋体" w:hAnsi="宋体" w:eastAsia="宋体" w:cs="宋体"/>
          <w:sz w:val="24"/>
          <w:szCs w:val="24"/>
        </w:rPr>
        <w:t>所示：</w:t>
      </w:r>
    </w:p>
    <w:p w14:paraId="545D0A9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45B5F104">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106D34C8">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488E86EA">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1EDAA9EF">
            <w:pPr>
              <w:spacing w:after="120"/>
              <w:ind w:firstLine="422"/>
              <w:jc w:val="center"/>
              <w:rPr>
                <w:lang w:eastAsia="zh-CN"/>
              </w:rPr>
            </w:pPr>
            <w:r>
              <w:rPr>
                <w:rFonts w:ascii="Cambria Math" w:hAnsi="Cambria Math" w:eastAsia="宋体" w:cs="Cambria Math"/>
                <w:b/>
                <w:lang w:eastAsia="zh-CN"/>
              </w:rPr>
              <w:t>对定位不确定度的影响</w:t>
            </w:r>
          </w:p>
        </w:tc>
      </w:tr>
      <w:tr w14:paraId="6D8C6891">
        <w:tblPrEx>
          <w:tblCellMar>
            <w:top w:w="0" w:type="dxa"/>
            <w:left w:w="108" w:type="dxa"/>
            <w:bottom w:w="0" w:type="dxa"/>
            <w:right w:w="108" w:type="dxa"/>
          </w:tblCellMar>
        </w:tblPrEx>
        <w:trPr>
          <w:jc w:val="center"/>
        </w:trPr>
        <w:tc>
          <w:tcPr>
            <w:tcW w:w="2930" w:type="dxa"/>
            <w:tcBorders>
              <w:right w:val="single" w:color="auto" w:sz="4" w:space="0"/>
            </w:tcBorders>
          </w:tcPr>
          <w:p w14:paraId="6FEC1352">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4EAE2E12">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0B2A36FE">
            <w:pPr>
              <w:spacing w:after="120"/>
              <w:ind w:firstLine="420"/>
              <w:jc w:val="center"/>
            </w:pPr>
            <w:r>
              <w:rPr>
                <w:rFonts w:ascii="Cambria Math" w:hAnsi="Cambria Math" w:eastAsia="宋体" w:cs="Cambria Math"/>
              </w:rPr>
              <w:t>线性尺度因子</w:t>
            </w:r>
          </w:p>
        </w:tc>
      </w:tr>
      <w:tr w14:paraId="6CB754EA">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3E9468A7">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5E7FB0BF">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63AC86AC">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023581DE">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0418C71">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7DB5B991">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3F9CECCE">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59C3CBC2">
      <w:pPr>
        <w:spacing w:after="0" w:afterLines="0"/>
        <w:ind w:firstLine="0" w:firstLineChars="0"/>
        <w:rPr>
          <w:rFonts w:ascii="Times New Roman" w:hAnsi="Times New Roman" w:eastAsia="宋体"/>
          <w:sz w:val="24"/>
          <w:lang w:eastAsia="zh-CN"/>
        </w:rPr>
      </w:pPr>
    </w:p>
    <w:p w14:paraId="476CAE77">
      <w:pPr>
        <w:spacing w:after="120"/>
        <w:ind w:firstLine="480"/>
        <w:rPr>
          <w:lang w:eastAsia="zh-CN"/>
        </w:rPr>
      </w:pPr>
      <w:r>
        <w:rPr>
          <w:rFonts w:ascii="宋体" w:hAnsi="宋体" w:eastAsia="宋体" w:cs="宋体"/>
          <w:sz w:val="24"/>
          <w:szCs w:val="24"/>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rPr>
        <w:t>测向误差的横向偏移量满足</w:t>
      </w:r>
      <m:oMath>
        <m:r>
          <m:rPr/>
          <w:rPr>
            <w:rFonts w:hint="default" w:ascii="Cambria Math" w:hAnsi="Cambria Math" w:cs="宋体"/>
            <w:sz w:val="24"/>
            <w:szCs w:val="24"/>
          </w:rPr>
          <m:t>Δ</m:t>
        </m:r>
        <m:r>
          <m:rPr/>
          <w:rPr>
            <w:rFonts w:hint="default" w:ascii="Cambria Math" w:hAnsi="Cambria Math" w:cs="宋体"/>
            <w:sz w:val="24"/>
            <w:szCs w:val="24"/>
            <w:lang w:val="en-US" w:eastAsia="zh-CN"/>
          </w:rPr>
          <m:t>=d</m:t>
        </m:r>
        <m:r>
          <m:rPr/>
          <w:rPr>
            <w:rFonts w:hint="eastAsia" w:ascii="Cambria Math" w:hAnsi="Cambria Math" w:eastAsia="微软雅黑" w:cs="微软雅黑"/>
            <w:sz w:val="24"/>
            <w:szCs w:val="24"/>
            <w:lang w:val="en-US" w:eastAsia="zh-CN"/>
          </w:rPr>
          <m:t>∙</m:t>
        </m:r>
        <m:r>
          <m:rPr/>
          <w:rPr>
            <w:rFonts w:hint="default" w:ascii="Cambria Math" w:hAnsi="Cambria Math" w:cs="宋体"/>
            <w:sz w:val="24"/>
            <w:szCs w:val="24"/>
            <w:lang w:val="en-US" w:eastAsia="zh-CN"/>
          </w:rPr>
          <m:t xml:space="preserve">tan </m:t>
        </m:r>
        <m:r>
          <m:rPr/>
          <w:rPr>
            <w:rFonts w:hint="default" w:ascii="Cambria Math" w:hAnsi="Cambria Math" w:eastAsia="微软雅黑" w:cs="微软雅黑"/>
            <w:sz w:val="24"/>
            <w:szCs w:val="24"/>
            <w:lang w:val="en-US" w:eastAsia="zh-CN"/>
          </w:rPr>
          <m:t>ε</m:t>
        </m:r>
      </m:oMath>
      <w:r>
        <m:rPr/>
        <w:rPr>
          <w:rFonts w:hint="eastAsia" w:hAnsi="Cambria Math" w:eastAsia="微软雅黑" w:cs="微软雅黑"/>
          <w:i w:val="0"/>
          <w:iCs/>
          <w:sz w:val="24"/>
          <w:szCs w:val="24"/>
          <w:lang w:val="en-US" w:eastAsia="zh-CN"/>
        </w:rPr>
        <w:t>.</w:t>
      </w:r>
      <w:r>
        <w:rPr>
          <w:rFonts w:ascii="宋体" w:hAnsi="宋体" w:eastAsia="宋体" w:cs="宋体"/>
          <w:sz w:val="24"/>
          <w:szCs w:val="24"/>
        </w:rPr>
        <w:t>不同源距下的横向偏移量如下表所示，可直观展示误差的尺度放大效应：</w:t>
      </w:r>
    </w:p>
    <w:p w14:paraId="2F6DE5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4AAD083D">
        <w:tblPrEx>
          <w:tblCellMar>
            <w:top w:w="0" w:type="dxa"/>
            <w:left w:w="108" w:type="dxa"/>
            <w:bottom w:w="0" w:type="dxa"/>
            <w:right w:w="108" w:type="dxa"/>
          </w:tblCellMar>
        </w:tblPrEx>
        <w:trPr>
          <w:jc w:val="center"/>
        </w:trPr>
        <w:tc>
          <w:tcPr>
            <w:tcW w:w="4395" w:type="dxa"/>
            <w:tcBorders>
              <w:right w:val="single" w:color="auto" w:sz="4" w:space="0"/>
            </w:tcBorders>
          </w:tcPr>
          <w:p w14:paraId="207D4B59">
            <w:pPr>
              <w:spacing w:after="120"/>
              <w:ind w:firstLine="420"/>
              <w:jc w:val="center"/>
            </w:pPr>
            <w:r>
              <w:rPr>
                <w:rFonts w:ascii="Cambria Math" w:hAnsi="Cambria Math" w:eastAsia="宋体" w:cs="Cambria Math"/>
              </w:rPr>
              <w:t>1000 m</w:t>
            </w:r>
          </w:p>
        </w:tc>
        <w:tc>
          <w:tcPr>
            <w:tcW w:w="4402" w:type="dxa"/>
            <w:tcBorders>
              <w:top w:val="single" w:color="auto" w:sz="4" w:space="0"/>
              <w:left w:val="single" w:color="auto" w:sz="4" w:space="0"/>
            </w:tcBorders>
          </w:tcPr>
          <w:p w14:paraId="01C055ED">
            <w:pPr>
              <w:spacing w:after="120"/>
              <w:ind w:firstLine="420"/>
              <w:jc w:val="center"/>
            </w:pPr>
            <w:r>
              <w:rPr>
                <w:rFonts w:ascii="Cambria Math" w:hAnsi="Cambria Math" w:eastAsia="宋体" w:cs="Cambria Math"/>
                <w:highlight w:val="yellow"/>
              </w:rPr>
              <w:t>17.455 m</w:t>
            </w:r>
          </w:p>
        </w:tc>
      </w:tr>
      <w:tr w14:paraId="6060BAB7">
        <w:tblPrEx>
          <w:tblCellMar>
            <w:top w:w="0" w:type="dxa"/>
            <w:left w:w="108" w:type="dxa"/>
            <w:bottom w:w="0" w:type="dxa"/>
            <w:right w:w="108" w:type="dxa"/>
          </w:tblCellMar>
        </w:tblPrEx>
        <w:trPr>
          <w:jc w:val="center"/>
        </w:trPr>
        <w:tc>
          <w:tcPr>
            <w:tcW w:w="4395" w:type="dxa"/>
            <w:tcBorders>
              <w:right w:val="single" w:color="auto" w:sz="4" w:space="0"/>
            </w:tcBorders>
            <w:shd w:val="clear" w:color="auto" w:fill="D8D8D8" w:themeFill="background1" w:themeFillShade="D9"/>
          </w:tcPr>
          <w:p w14:paraId="6B21ED44">
            <w:pPr>
              <w:spacing w:after="120"/>
              <w:ind w:firstLine="420"/>
              <w:jc w:val="center"/>
            </w:pPr>
            <w:r>
              <w:rPr>
                <w:rFonts w:ascii="Cambria Math" w:hAnsi="Cambria Math" w:eastAsia="宋体" w:cs="Cambria Math"/>
              </w:rPr>
              <w:t>1500 m</w:t>
            </w:r>
          </w:p>
        </w:tc>
        <w:tc>
          <w:tcPr>
            <w:tcW w:w="4402" w:type="dxa"/>
            <w:tcBorders>
              <w:left w:val="single" w:color="auto" w:sz="4" w:space="0"/>
            </w:tcBorders>
            <w:shd w:val="clear" w:color="auto" w:fill="D8D8D8" w:themeFill="background1" w:themeFillShade="D9"/>
          </w:tcPr>
          <w:p w14:paraId="0F984A22">
            <w:pPr>
              <w:spacing w:after="120"/>
              <w:ind w:firstLine="420"/>
              <w:jc w:val="center"/>
            </w:pPr>
            <w:r>
              <w:rPr>
                <w:rFonts w:ascii="Cambria Math" w:hAnsi="Cambria Math" w:eastAsia="宋体" w:cs="Cambria Math"/>
                <w:highlight w:val="yellow"/>
              </w:rPr>
              <w:t>26.183 m</w:t>
            </w:r>
          </w:p>
        </w:tc>
      </w:tr>
      <w:tr w14:paraId="2CE023B1">
        <w:tblPrEx>
          <w:tblCellMar>
            <w:top w:w="0" w:type="dxa"/>
            <w:left w:w="108" w:type="dxa"/>
            <w:bottom w:w="0" w:type="dxa"/>
            <w:right w:w="108" w:type="dxa"/>
          </w:tblCellMar>
        </w:tblPrEx>
        <w:trPr>
          <w:jc w:val="center"/>
        </w:trPr>
        <w:tc>
          <w:tcPr>
            <w:tcW w:w="4395" w:type="dxa"/>
            <w:tcBorders>
              <w:bottom w:val="single" w:color="auto" w:sz="12" w:space="0"/>
              <w:right w:val="single" w:color="auto" w:sz="4" w:space="0"/>
            </w:tcBorders>
          </w:tcPr>
          <w:p w14:paraId="79E7D971">
            <w:pPr>
              <w:spacing w:after="120"/>
              <w:ind w:firstLine="420"/>
              <w:jc w:val="center"/>
            </w:pPr>
            <w:r>
              <w:rPr>
                <w:rFonts w:ascii="Cambria Math" w:hAnsi="Cambria Math" w:eastAsia="宋体" w:cs="Cambria Math"/>
              </w:rPr>
              <w:t>1800 m</w:t>
            </w:r>
          </w:p>
        </w:tc>
        <w:tc>
          <w:tcPr>
            <w:tcW w:w="4402" w:type="dxa"/>
            <w:tcBorders>
              <w:left w:val="single" w:color="auto" w:sz="4" w:space="0"/>
              <w:bottom w:val="single" w:color="auto" w:sz="12" w:space="0"/>
            </w:tcBorders>
          </w:tcPr>
          <w:p w14:paraId="4E8DB185">
            <w:pPr>
              <w:spacing w:after="120"/>
              <w:ind w:firstLine="420"/>
              <w:jc w:val="center"/>
            </w:pPr>
            <w:r>
              <w:rPr>
                <w:rFonts w:ascii="Cambria Math" w:hAnsi="Cambria Math" w:eastAsia="宋体" w:cs="Cambria Math"/>
                <w:highlight w:val="yellow"/>
              </w:rPr>
              <w:t>31.419 m</w:t>
            </w:r>
          </w:p>
        </w:tc>
      </w:tr>
    </w:tbl>
    <w:p w14:paraId="2DC6181E">
      <w:pPr>
        <w:spacing w:after="0" w:afterLines="0"/>
        <w:ind w:firstLine="0" w:firstLineChars="0"/>
        <w:rPr>
          <w:rFonts w:ascii="Times New Roman" w:hAnsi="Times New Roman" w:eastAsia="宋体"/>
          <w:sz w:val="24"/>
          <w:lang w:eastAsia="zh-CN"/>
        </w:rPr>
      </w:pPr>
    </w:p>
    <w:p w14:paraId="2397F012">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16E1ACB9">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7703B375">
      <w:pPr>
        <w:spacing w:after="120"/>
        <w:ind w:firstLine="482"/>
        <w:rPr>
          <w:rFonts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val="en-US" w:eastAsia="zh-CN"/>
        </w:rPr>
        <w:t>小</w:t>
      </w:r>
      <w:r>
        <w:rPr>
          <w:rFonts w:ascii="宋体" w:hAnsi="宋体" w:eastAsia="宋体" w:cs="宋体"/>
          <w:sz w:val="24"/>
          <w:szCs w:val="24"/>
        </w:rPr>
        <w:t>节通过坐标归一化简化推导，建立交会角与位置参数的解析关系式，为后续最优性定理证明与候选区域边界构造提供代数基础。</w:t>
      </w:r>
    </w:p>
    <w:p w14:paraId="0BB2E140">
      <w:pPr>
        <w:spacing w:after="120"/>
        <w:ind w:firstLine="482"/>
        <w:rPr>
          <w:rFonts w:hint="default" w:ascii="宋体" w:hAnsi="宋体" w:eastAsia="宋体" w:cs="宋体"/>
          <w:b/>
          <w:bCs/>
          <w:sz w:val="24"/>
          <w:szCs w:val="24"/>
          <w:lang w:val="en-US"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坐标归约约定</w:t>
      </w:r>
    </w:p>
    <w:p w14:paraId="572EF67C">
      <w:pPr>
        <w:spacing w:after="120"/>
        <w:ind w:firstLine="482"/>
        <w:rPr>
          <w:rFonts w:ascii="宋体" w:hAnsi="宋体" w:eastAsia="宋体" w:cs="宋体"/>
          <w:sz w:val="24"/>
          <w:szCs w:val="24"/>
        </w:rPr>
      </w:pPr>
      <w:r>
        <w:rPr>
          <w:rFonts w:ascii="Cambria Math" w:hAnsi="Cambria Math" w:eastAsia="宋体" w:cs="Cambria Math"/>
          <w:b w:val="0"/>
          <w:bCs/>
          <w:sz w:val="24"/>
          <w:szCs w:val="24"/>
          <w:lang w:eastAsia="zh-CN"/>
        </w:rPr>
        <w:t>为简化推导，</w:t>
      </w:r>
      <w:r>
        <w:rPr>
          <w:rFonts w:ascii="宋体" w:hAnsi="宋体" w:eastAsia="宋体" w:cs="宋体"/>
          <w:sz w:val="24"/>
          <w:szCs w:val="24"/>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rPr>
        <w:t>由于刚体平移与旋转不改变两点间距离与夹角，该归约不失一般性。</w:t>
      </w:r>
    </w:p>
    <w:p w14:paraId="2F6C2B00">
      <w:pPr>
        <w:spacing w:after="120"/>
        <w:ind w:firstLine="482"/>
        <w:rPr>
          <w:rFonts w:ascii="宋体" w:hAnsi="宋体" w:eastAsia="宋体" w:cs="宋体"/>
          <w:b/>
          <w:bCs/>
          <w:sz w:val="24"/>
          <w:szCs w:val="24"/>
        </w:rPr>
      </w:pPr>
      <w:r>
        <w:rPr>
          <w:rFonts w:ascii="宋体" w:hAnsi="宋体" w:eastAsia="宋体" w:cs="宋体"/>
          <w:b/>
          <w:bCs/>
          <w:sz w:val="24"/>
          <w:szCs w:val="24"/>
        </w:rPr>
        <w:t>归约后各点坐标定义如下：</w:t>
      </w:r>
    </w:p>
    <w:p w14:paraId="33542843">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hint="default" w:ascii="Cambria Math" w:hAnsi="Cambria Math" w:cs="Cambria Math"/>
                <w:sz w:val="24"/>
                <w:szCs w:val="24"/>
                <w:lang w:val="en-US" w:eastAsia="zh-CN"/>
              </w:rPr>
              <m:t xml:space="preserve"> d</m:t>
            </m:r>
            <m:ctrlPr>
              <w:rPr>
                <w:rFonts w:ascii="Cambria Math" w:hAnsi="Cambria Math" w:cs="Cambria Math"/>
                <w:bCs/>
                <w:i/>
                <w:sz w:val="24"/>
                <w:szCs w:val="24"/>
              </w:rPr>
            </m:ctrlPr>
          </m:e>
          <m:sub>
            <m:r>
              <m:rPr/>
              <w:rPr>
                <w:rFonts w:hint="default" w:ascii="Cambria Math" w:hAnsi="Cambria Math" w:cs="Cambria Math"/>
                <w:sz w:val="24"/>
                <w:szCs w:val="24"/>
                <w:lang w:val="en-US" w:eastAsia="zh-CN"/>
              </w:rPr>
              <m:t>1</m:t>
            </m:r>
            <m:ctrlPr>
              <w:rPr>
                <w:rFonts w:ascii="Cambria Math" w:hAnsi="Cambria Math" w:cs="Cambria Math"/>
                <w:bCs/>
                <w:i/>
                <w:sz w:val="24"/>
                <w:szCs w:val="24"/>
              </w:rPr>
            </m:ctrlPr>
          </m:sub>
        </m:sSub>
        <m:r>
          <m:rPr/>
          <w:rPr>
            <w:rFonts w:hint="default" w:ascii="Cambria Math" w:hAnsi="Cambria Math" w:cs="Cambria Math"/>
            <w:sz w:val="24"/>
            <w:szCs w:val="24"/>
            <w:lang w:val="en-US" w:eastAsia="zh-CN"/>
          </w:rPr>
          <m:t xml:space="preserve"> </m:t>
        </m:r>
      </m:oMath>
      <w:r>
        <w:rPr>
          <w:rFonts w:ascii="宋体" w:hAnsi="宋体" w:eastAsia="宋体" w:cs="宋体"/>
          <w:sz w:val="24"/>
          <w:szCs w:val="24"/>
        </w:rPr>
        <w:t>为源距</w:t>
      </w:r>
      <w:r>
        <w:rPr>
          <w:rFonts w:hint="eastAsia" w:ascii="宋体" w:hAnsi="宋体" w:eastAsia="宋体" w:cs="宋体"/>
          <w:sz w:val="24"/>
          <w:szCs w:val="24"/>
          <w:lang w:eastAsia="zh-CN"/>
        </w:rPr>
        <w:t>；</w:t>
      </w:r>
    </w:p>
    <w:p w14:paraId="7CF8C54B">
      <w:pPr>
        <w:spacing w:after="120"/>
        <w:ind w:firstLine="482"/>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rPr>
        <w:t>其中a为纵向深度、b为横向偏移；</w:t>
      </w:r>
    </w:p>
    <w:p w14:paraId="6AABE1F0">
      <w:pPr>
        <w:spacing w:after="120"/>
        <w:ind w:firstLine="482"/>
        <w:rPr>
          <w:rFonts w:ascii="宋体" w:hAnsi="宋体" w:eastAsia="宋体" w:cs="宋体"/>
          <w:sz w:val="24"/>
          <w:szCs w:val="24"/>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m:rPr/>
        <w:rPr>
          <w:rFonts w:hint="eastAsia" w:hAnsi="Cambria Math" w:eastAsia="宋体" w:cs="Cambria Math"/>
          <w:i w:val="0"/>
          <w:sz w:val="24"/>
          <w:szCs w:val="24"/>
          <w:lang w:eastAsia="zh-CN"/>
        </w:rPr>
        <w:t>，</w:t>
      </w:r>
      <w:r>
        <w:rPr>
          <w:rFonts w:ascii="宋体" w:hAnsi="宋体" w:eastAsia="宋体" w:cs="宋体"/>
          <w:sz w:val="24"/>
          <w:szCs w:val="24"/>
        </w:rPr>
        <w:t>表示第二检测点相对干扰源的纵向深度差。</w:t>
      </w:r>
    </w:p>
    <w:p w14:paraId="298803E6">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lang w:eastAsia="zh-CN"/>
        </w:rPr>
        <w:t>）</w:t>
      </w:r>
      <w:r>
        <w:rPr>
          <w:rFonts w:ascii="宋体" w:hAnsi="宋体" w:eastAsia="宋体" w:cs="宋体"/>
          <w:b/>
          <w:bCs/>
          <w:sz w:val="24"/>
          <w:szCs w:val="24"/>
        </w:rPr>
        <w:t>交会角关系式与证明</w:t>
      </w:r>
    </w:p>
    <w:p w14:paraId="5F079EE2">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rPr>
        <w:t>在归约坐标系下，第二检测点到源的距离</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 xml:space="preserve"> d</m:t>
            </m:r>
            <m:ctrlPr>
              <w:rPr>
                <w:rFonts w:ascii="Cambria Math" w:hAnsi="Cambria Math" w:cs="宋体"/>
                <w:i/>
                <w:sz w:val="24"/>
                <w:szCs w:val="24"/>
              </w:rPr>
            </m:ctrlPr>
          </m:e>
          <m:sub>
            <m:r>
              <m:rPr/>
              <w:rPr>
                <w:rFonts w:hint="default" w:ascii="Cambria Math" w:hAnsi="Cambria Math" w:cs="宋体"/>
                <w:sz w:val="24"/>
                <w:szCs w:val="24"/>
                <w:lang w:val="en-US" w:eastAsia="zh-CN"/>
              </w:rPr>
              <m:t>2</m:t>
            </m:r>
            <m:ctrlPr>
              <w:rPr>
                <w:rFonts w:ascii="Cambria Math" w:hAnsi="Cambria Math" w:cs="宋体"/>
                <w:i/>
                <w:sz w:val="24"/>
                <w:szCs w:val="24"/>
              </w:rPr>
            </m:ctrlPr>
          </m:sub>
        </m:sSub>
        <m:r>
          <m:rPr/>
          <w:rPr>
            <w:rFonts w:hint="default" w:ascii="Cambria Math" w:hAnsi="Cambria Math" w:cs="宋体"/>
            <w:sz w:val="24"/>
            <w:szCs w:val="24"/>
            <w:lang w:val="en-US" w:eastAsia="zh-CN"/>
          </w:rPr>
          <m:t xml:space="preserve"> </m:t>
        </m:r>
      </m:oMath>
      <w:r>
        <w:rPr>
          <w:rFonts w:ascii="宋体" w:hAnsi="宋体" w:eastAsia="宋体" w:cs="宋体"/>
          <w:sz w:val="24"/>
          <w:szCs w:val="24"/>
        </w:rPr>
        <w:t>、交会角</w:t>
      </w:r>
      <m:oMath>
        <m:r>
          <m:rPr/>
          <w:rPr>
            <w:rFonts w:ascii="Cambria Math" w:hAnsi="Cambria Math" w:cs="宋体"/>
            <w:sz w:val="24"/>
            <w:szCs w:val="24"/>
          </w:rPr>
          <m:t>φ</m:t>
        </m:r>
      </m:oMath>
      <w:r>
        <w:rPr>
          <w:rFonts w:ascii="宋体" w:hAnsi="宋体" w:eastAsia="宋体" w:cs="宋体"/>
          <w:sz w:val="24"/>
          <w:szCs w:val="24"/>
        </w:rPr>
        <w:t>满足：</w:t>
      </w:r>
    </w:p>
    <w:p w14:paraId="4267371E">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0CBA4CC6">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bookmarkStart w:id="52" w:name="_GoBack"/>
      <w:bookmarkEnd w:id="52"/>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，由点积定义可得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 xml:space="preserve">。再由勾股关系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与三角恒等式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Cambria Math" w:hAnsi="Cambria Math" w:eastAsia="宋体" w:cs="Cambria Math"/>
          <w:bCs/>
          <w:sz w:val="24"/>
          <w:szCs w:val="24"/>
          <w:lang w:eastAsia="zh-CN"/>
        </w:rPr>
        <w:t>。证毕。</w:t>
      </w:r>
    </w:p>
    <w:p w14:paraId="621FF75C">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7F615D6F">
      <w:pPr>
        <w:spacing w:after="120"/>
        <w:ind w:firstLine="482"/>
        <w:rPr>
          <w:lang w:eastAsia="zh-CN"/>
        </w:rPr>
      </w:pPr>
      <w:r>
        <w:rPr>
          <w:rFonts w:ascii="Cambria Math" w:hAnsi="Cambria Math" w:eastAsia="宋体" w:cs="Cambria Math"/>
          <w:b/>
          <w:sz w:val="24"/>
          <w:szCs w:val="24"/>
          <w:lang w:eastAsia="zh-CN"/>
        </w:rPr>
        <w:t>（1）解耦作用：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决定，而与源距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的绝对取值无关，这正是后续鲁棒化得以实施的基础；</w:t>
      </w:r>
    </w:p>
    <w:p w14:paraId="554A636F">
      <w:pPr>
        <w:spacing w:after="120"/>
        <w:ind w:firstLine="482"/>
        <w:rPr>
          <w:rFonts w:ascii="Cambria Math" w:hAnsi="Cambria Math"/>
          <w:sz w:val="24"/>
          <w:szCs w:val="24"/>
          <w:lang w:eastAsia="zh-CN"/>
        </w:rPr>
      </w:pPr>
      <w:r>
        <w:rPr>
          <w:rFonts w:ascii="Cambria Math" w:hAnsi="Cambria Math" w:eastAsia="宋体" w:cs="Cambria Math"/>
          <w:b/>
          <w:sz w:val="24"/>
          <w:szCs w:val="24"/>
          <w:lang w:eastAsia="zh-CN"/>
        </w:rPr>
        <w:t>（2）退化判据：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可直接看出，当横向偏移为零时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，对应两视线共线的退化构型；</w:t>
      </w:r>
    </w:p>
    <w:p w14:paraId="21D579C2">
      <w:pPr>
        <w:spacing w:after="120"/>
        <w:ind w:firstLine="482"/>
        <w:rPr>
          <w:lang w:eastAsia="zh-CN"/>
        </w:rPr>
      </w:pPr>
      <w:r>
        <w:rPr>
          <w:rFonts w:ascii="Cambria Math" w:hAnsi="Cambria Math" w:eastAsia="宋体" w:cs="Cambria Math"/>
          <w:b/>
          <w:sz w:val="24"/>
          <w:szCs w:val="24"/>
          <w:lang w:eastAsia="zh-CN"/>
        </w:rPr>
        <w:t>（3）最优条件：</w:t>
      </w:r>
      <w:r>
        <w:rPr>
          <w:rFonts w:ascii="Cambria Math" w:hAnsi="Cambria Math" w:eastAsia="宋体" w:cs="Cambria Math"/>
          <w:sz w:val="24"/>
          <w:szCs w:val="24"/>
          <w:lang w:eastAsia="zh-CN"/>
        </w:rPr>
        <w:t xml:space="preserve">同理，由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可直接得到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，即两视线正交的最优构型。</w:t>
      </w:r>
    </w:p>
    <w:p w14:paraId="15ACD88D">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22FC613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472ADD44">
      <w:pPr>
        <w:spacing w:after="120"/>
        <w:ind w:firstLine="482"/>
        <w:rPr>
          <w:lang w:eastAsia="zh-CN"/>
        </w:rPr>
      </w:pPr>
      <w:r>
        <w:rPr>
          <w:rFonts w:ascii="Cambria Math" w:hAnsi="Cambria Math" w:eastAsia="宋体" w:cs="Cambria Math"/>
          <w:b/>
          <w:sz w:val="24"/>
          <w:szCs w:val="24"/>
          <w:lang w:eastAsia="zh-CN"/>
        </w:rPr>
        <w:t>（1）目标函数</w:t>
      </w:r>
    </w:p>
    <w:p w14:paraId="52774275">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443D6AA8">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033174F2">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1B600716">
      <w:pPr>
        <w:spacing w:after="120"/>
        <w:ind w:firstLine="482"/>
        <w:rPr>
          <w:highlight w:val="yellow"/>
          <w:lang w:eastAsia="zh-CN"/>
        </w:rPr>
      </w:pPr>
      <w:bookmarkStart w:id="46" w:name="OLE_LINK3"/>
      <w:r>
        <w:rPr>
          <w:rFonts w:ascii="Cambria Math" w:hAnsi="Cambria Math" w:eastAsia="宋体" w:cs="Cambria Math"/>
          <w:b/>
          <w:sz w:val="24"/>
          <w:szCs w:val="24"/>
          <w:highlight w:val="yellow"/>
          <w:lang w:eastAsia="zh-CN"/>
        </w:rPr>
        <w:t xml:space="preserve">注（位置不确定度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bookmarkEnd w:id="46"/>
    <w:p w14:paraId="4DFCA00D">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6F94E105">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3D8975E7">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5D7CE6C6">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1BAE1B3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0155D170">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545076B9">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2DE78A86">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26BA0A87">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4A329A5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12579F0D">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467D65FA">
      <w:pPr>
        <w:spacing w:after="120"/>
        <w:ind w:firstLine="482"/>
      </w:pPr>
      <w:r>
        <w:rPr>
          <w:rFonts w:ascii="Cambria Math" w:hAnsi="Cambria Math" w:eastAsia="宋体" w:cs="Cambria Math"/>
          <w:b/>
          <w:sz w:val="24"/>
          <w:szCs w:val="24"/>
        </w:rPr>
        <w:t>（2）定理 5.2-1（正交最优性）</w:t>
      </w:r>
    </w:p>
    <w:p w14:paraId="53BE00C2">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3B30039E">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3C07A8E1">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0CE68979">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，分母恒不为零，目标函数良定义。证毕。</w:t>
      </w:r>
    </w:p>
    <w:p w14:paraId="0334903F">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128E7796">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7E8E7FE5">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3BCD7332">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53C91A82">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650AC2CB">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68DFD038">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6D43D274">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5DED8B5F">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7D08B69E">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5252B5F2">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4A1AEA24">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05955022">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4C2FCECA">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611CFC30">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3003B15A">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18B7A376">
      <w:pPr>
        <w:spacing w:after="120"/>
        <w:ind w:left="422" w:hanging="422" w:hangingChars="200"/>
        <w:rPr>
          <w:lang w:eastAsia="zh-CN"/>
        </w:rPr>
      </w:pPr>
      <w:bookmarkStart w:id="47"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7"/>
    <w:p w14:paraId="5806B092">
      <w:pPr>
        <w:spacing w:after="120"/>
        <w:ind w:firstLine="482"/>
        <w:rPr>
          <w:lang w:eastAsia="zh-CN"/>
        </w:rPr>
      </w:pPr>
      <w:r>
        <w:rPr>
          <w:rFonts w:ascii="Cambria Math" w:hAnsi="Cambria Math" w:eastAsia="宋体" w:cs="Cambria Math"/>
          <w:b/>
          <w:sz w:val="24"/>
          <w:szCs w:val="24"/>
          <w:lang w:eastAsia="zh-CN"/>
        </w:rPr>
        <w:t>（4）命题 5.2-3（准则无关最优性）</w:t>
      </w:r>
    </w:p>
    <w:p w14:paraId="13B0AE8D">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7C252512">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处取得最优解。证毕。</w:t>
      </w:r>
    </w:p>
    <w:p w14:paraId="380C192D">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432EB415">
      <w:pPr>
        <w:spacing w:after="120"/>
        <w:ind w:firstLine="482"/>
        <w:rPr>
          <w:lang w:eastAsia="zh-CN"/>
        </w:rPr>
      </w:pPr>
      <w:r>
        <w:rPr>
          <w:rFonts w:ascii="Cambria Math" w:hAnsi="Cambria Math" w:eastAsia="宋体" w:cs="Cambria Math"/>
          <w:b/>
          <w:sz w:val="24"/>
          <w:szCs w:val="24"/>
          <w:lang w:eastAsia="zh-CN"/>
        </w:rPr>
        <w:t>（5）命题 5.2-4（退化）</w:t>
      </w:r>
    </w:p>
    <w:p w14:paraId="71BF5035">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53750580">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4B60F044">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60EE48B4">
      <w:pPr>
        <w:spacing w:after="120"/>
        <w:ind w:firstLine="482"/>
        <w:rPr>
          <w:lang w:eastAsia="zh-CN"/>
        </w:rPr>
      </w:pPr>
      <w:r>
        <w:rPr>
          <w:rFonts w:ascii="Cambria Math" w:hAnsi="Cambria Math" w:eastAsia="宋体" w:cs="Cambria Math"/>
          <w:b/>
          <w:sz w:val="24"/>
          <w:szCs w:val="24"/>
          <w:lang w:eastAsia="zh-CN"/>
        </w:rPr>
        <w:t>（1）鲁棒化</w:t>
      </w:r>
    </w:p>
    <w:p w14:paraId="3067FFBA">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作为最优估计，此时真实深度偏差满足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。为使结论对区间内任意源距都成立，要求下述两项约束对所有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20CA5059">
      <w:pPr>
        <w:spacing w:after="120"/>
        <w:ind w:firstLine="482"/>
        <w:rPr>
          <w:lang w:eastAsia="zh-CN"/>
        </w:rPr>
      </w:pPr>
      <w:r>
        <w:rPr>
          <w:rFonts w:ascii="Cambria Math" w:hAnsi="Cambria Math" w:eastAsia="宋体" w:cs="Cambria Math"/>
          <w:b/>
          <w:sz w:val="24"/>
          <w:szCs w:val="24"/>
          <w:lang w:eastAsia="zh-CN"/>
        </w:rPr>
        <w:t>其一是角度质量约束，</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。由三行关系式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0C792EA4">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1FFF07EC">
      <w:pPr>
        <w:spacing w:after="120"/>
        <w:ind w:firstLine="482"/>
        <w:rPr>
          <w:bCs/>
          <w:lang w:eastAsia="zh-CN"/>
        </w:rPr>
      </w:pPr>
      <w:r>
        <w:rPr>
          <w:rFonts w:ascii="Cambria Math" w:hAnsi="Cambria Math" w:eastAsia="宋体" w:cs="Cambria Math"/>
          <w:b/>
          <w:sz w:val="24"/>
          <w:szCs w:val="24"/>
          <w:lang w:eastAsia="zh-CN"/>
        </w:rPr>
        <w:t>其二是可探测约束，</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15DFA102">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3F308D03">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449E8A46">
      <w:pPr>
        <w:spacing w:after="120"/>
        <w:ind w:firstLine="482"/>
        <w:rPr>
          <w:lang w:eastAsia="zh-CN"/>
        </w:rPr>
      </w:pPr>
      <w:r>
        <w:rPr>
          <w:rFonts w:ascii="Cambria Math" w:hAnsi="Cambria Math" w:eastAsia="宋体" w:cs="Cambria Math"/>
          <w:b/>
          <w:sz w:val="24"/>
          <w:szCs w:val="24"/>
          <w:lang w:eastAsia="zh-CN"/>
        </w:rPr>
        <w:t>（2）候选区域</w:t>
      </w:r>
    </w:p>
    <w:p w14:paraId="112B85A3">
      <w:pPr>
        <w:spacing w:after="120"/>
        <w:ind w:firstLine="482"/>
        <w:rPr>
          <w:lang w:eastAsia="zh-CN"/>
        </w:rPr>
      </w:pPr>
      <w:r>
        <w:rPr>
          <w:rFonts w:ascii="Cambria Math" w:hAnsi="Cambria Math" w:eastAsia="宋体" w:cs="Cambria Math"/>
          <w:b/>
          <w:sz w:val="24"/>
          <w:szCs w:val="24"/>
          <w:lang w:eastAsia="zh-CN"/>
        </w:rPr>
        <w:t xml:space="preserve">简化版候选区域（将纵向坐标 </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固定为源距中值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）为</w:t>
      </w:r>
    </w:p>
    <w:p w14:paraId="4DB2686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505BF502">
      <w:pPr>
        <w:spacing w:after="120"/>
        <w:ind w:firstLine="480"/>
        <w:rPr>
          <w:lang w:eastAsia="zh-CN"/>
        </w:rPr>
      </w:pPr>
      <w:r>
        <w:rPr>
          <w:rFonts w:ascii="Cambria Math" w:hAnsi="Cambria Math" w:eastAsia="宋体" w:cs="Cambria Math"/>
          <w:sz w:val="24"/>
          <w:szCs w:val="24"/>
          <w:lang w:eastAsia="zh-CN"/>
        </w:rPr>
        <w:t>几何上，它是关于示向度方向对称的两条短线段。</w:t>
      </w:r>
    </w:p>
    <w:p w14:paraId="72D33367">
      <w:pPr>
        <w:spacing w:after="120"/>
        <w:ind w:firstLine="482"/>
        <w:rPr>
          <w:bCs/>
          <w:lang w:eastAsia="zh-CN"/>
        </w:rPr>
      </w:pPr>
      <w:r>
        <w:rPr>
          <w:rFonts w:ascii="Cambria Math" w:hAnsi="Cambria Math" w:eastAsia="宋体" w:cs="Cambria Math"/>
          <w:b/>
          <w:sz w:val="24"/>
          <w:szCs w:val="24"/>
          <w:lang w:eastAsia="zh-CN"/>
        </w:rPr>
        <w:t xml:space="preserve">完整版候选区域（允许纵向坐标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 xml:space="preserve"> 附近变动）：记纵向坐标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的可行幅度为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，则候选区域为</w:t>
      </w:r>
    </w:p>
    <w:p w14:paraId="2B67E2E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4B790572">
      <w:pPr>
        <w:spacing w:after="120"/>
        <w:ind w:firstLine="480"/>
        <w:rPr>
          <w:lang w:eastAsia="zh-CN"/>
        </w:rPr>
      </w:pPr>
      <w:r>
        <w:rPr>
          <w:rFonts w:ascii="Cambria Math" w:hAnsi="Cambria Math" w:eastAsia="宋体" w:cs="Cambria Math"/>
          <w:sz w:val="24"/>
          <w:szCs w:val="24"/>
          <w:lang w:eastAsia="zh-CN"/>
        </w:rPr>
        <w:t xml:space="preserve">几何上，它对应于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p>
    <w:p w14:paraId="7CD2C977">
      <w:pPr>
        <w:spacing w:after="120"/>
        <w:ind w:firstLine="482"/>
        <w:rPr>
          <w:bCs/>
          <w:lang w:eastAsia="zh-CN"/>
        </w:rPr>
      </w:pPr>
      <w:r>
        <w:rPr>
          <w:rFonts w:ascii="Cambria Math" w:hAnsi="Cambria Math" w:eastAsia="宋体" w:cs="Cambria Math"/>
          <w:b/>
          <w:sz w:val="24"/>
          <w:szCs w:val="24"/>
          <w:lang w:eastAsia="zh-CN"/>
        </w:rPr>
        <w:t>需要说明两级答案的取舍：</w:t>
      </w:r>
      <w:r>
        <w:rPr>
          <w:rFonts w:ascii="Cambria Math" w:hAnsi="Cambria Math" w:eastAsia="宋体" w:cs="Cambria Math"/>
          <w:bCs/>
          <w:sz w:val="24"/>
          <w:szCs w:val="24"/>
          <w:lang w:eastAsia="zh-CN"/>
        </w:rPr>
        <w:t xml:space="preserve">简化版将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锁定为源距的最优估计，候选区域退化为两条线段，便于现场直接执行；完整版则允许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在可行幅度内变动，候选区域扩展为两片翼形，便于开展灵敏度分析、体现模型的一般性。两者并行给出，供不同场景选用。</w:t>
      </w:r>
    </w:p>
    <w:p w14:paraId="3D87DF61">
      <w:pPr>
        <w:spacing w:after="120"/>
        <w:ind w:firstLine="482"/>
        <w:rPr>
          <w:lang w:eastAsia="zh-CN"/>
        </w:rPr>
      </w:pPr>
      <w:r>
        <w:rPr>
          <w:rFonts w:ascii="Cambria Math" w:hAnsi="Cambria Math" w:eastAsia="宋体" w:cs="Cambria Math"/>
          <w:b/>
          <w:sz w:val="24"/>
          <w:szCs w:val="24"/>
          <w:lang w:eastAsia="zh-CN"/>
        </w:rPr>
        <w:t>（3）关于不引入优化算法的说明</w:t>
      </w:r>
    </w:p>
    <w:p w14:paraId="20915D8A">
      <w:pPr>
        <w:spacing w:after="240" w:afterLines="100"/>
        <w:ind w:firstLine="480"/>
        <w:rPr>
          <w:lang w:eastAsia="zh-CN"/>
        </w:rPr>
      </w:pPr>
      <w:r>
        <w:rPr>
          <w:rFonts w:ascii="Cambria Math" w:hAnsi="Cambria Math" w:eastAsia="宋体" w:cs="Cambria Math"/>
          <w:sz w:val="24"/>
          <w:szCs w:val="24"/>
          <w:lang w:eastAsia="zh-CN"/>
        </w:rPr>
        <w:t>本问的最优条件已由定理 5.2-1 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03BE2DA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31EB4F0B">
      <w:pPr>
        <w:spacing w:after="120"/>
        <w:ind w:firstLine="480"/>
        <w:rPr>
          <w:lang w:eastAsia="zh-CN"/>
        </w:rPr>
      </w:pPr>
      <w:r>
        <w:rPr>
          <w:rFonts w:ascii="Cambria Math" w:hAnsi="Cambria Math" w:eastAsia="宋体" w:cs="Cambria Math"/>
          <w:sz w:val="24"/>
          <w:szCs w:val="24"/>
          <w:lang w:eastAsia="zh-CN"/>
        </w:rPr>
        <w:t>基于上述推导，表 5-14 给出基准参数下候选区域的计算结果。</w:t>
      </w:r>
    </w:p>
    <w:p w14:paraId="2B4422E1">
      <w:pPr>
        <w:spacing w:after="120"/>
        <w:ind w:firstLine="482"/>
        <w:rPr>
          <w:lang w:eastAsia="zh-CN"/>
        </w:rPr>
      </w:pPr>
      <w:r>
        <w:rPr>
          <w:rFonts w:ascii="Cambria Math" w:hAnsi="Cambria Math" w:eastAsia="宋体" w:cs="Cambria Math"/>
          <w:b/>
          <w:sz w:val="24"/>
          <w:szCs w:val="24"/>
          <w:lang w:eastAsia="zh-CN"/>
        </w:rPr>
        <w:t>计算所取的基准参数为：</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ascii="Cambria Math" w:hAnsi="Cambria Math" w:eastAsia="宋体" w:cs="Cambria Math"/>
          <w:sz w:val="24"/>
          <w:szCs w:val="24"/>
          <w:lang w:eastAsia="zh-CN"/>
        </w:rPr>
        <w:t>。</w:t>
      </w:r>
    </w:p>
    <w:p w14:paraId="6FFAC8F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2732990E">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02FC5A31">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261CAE98">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3562B7D1">
            <w:pPr>
              <w:spacing w:after="120"/>
              <w:ind w:firstLine="422"/>
              <w:jc w:val="center"/>
              <w:rPr>
                <w:sz w:val="24"/>
                <w:szCs w:val="24"/>
              </w:rPr>
            </w:pPr>
            <w:r>
              <w:rPr>
                <w:rFonts w:ascii="Cambria Math" w:hAnsi="Cambria Math" w:eastAsia="宋体" w:cs="Cambria Math"/>
                <w:b/>
              </w:rPr>
              <w:t>结果</w:t>
            </w:r>
          </w:p>
        </w:tc>
      </w:tr>
      <w:tr w14:paraId="5F4D5C4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B26768A">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6D9E7EC5">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4724852">
            <w:pPr>
              <w:spacing w:after="120"/>
              <w:ind w:firstLine="420"/>
              <w:jc w:val="center"/>
            </w:pPr>
            <m:oMathPara>
              <m:oMath>
                <m:r>
                  <m:rPr/>
                  <w:rPr>
                    <w:rFonts w:ascii="Cambria Math" w:hAnsi="Cambria Math" w:eastAsia="宋体" w:cs="Cambria Math"/>
                    <w:highlight w:val="yellow"/>
                  </w:rPr>
                  <m:t>627.227m</m:t>
                </m:r>
              </m:oMath>
            </m:oMathPara>
          </w:p>
        </w:tc>
      </w:tr>
      <w:tr w14:paraId="2743E856">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35D95487">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6D8C7EE1">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41EC74A6">
            <w:pPr>
              <w:spacing w:after="120"/>
              <w:ind w:firstLine="420"/>
              <w:jc w:val="center"/>
            </w:pPr>
            <m:oMathPara>
              <m:oMath>
                <m:r>
                  <m:rPr/>
                  <w:rPr>
                    <w:rFonts w:ascii="Cambria Math" w:hAnsi="Cambria Math" w:eastAsia="宋体" w:cs="Cambria Math"/>
                    <w:highlight w:val="yellow"/>
                  </w:rPr>
                  <m:t>664.262m</m:t>
                </m:r>
              </m:oMath>
            </m:oMathPara>
          </w:p>
        </w:tc>
      </w:tr>
      <w:tr w14:paraId="51B2D7F5">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334F186">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51228A0E">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351715FA">
            <w:pPr>
              <w:spacing w:after="120"/>
              <w:ind w:firstLine="420"/>
              <w:jc w:val="center"/>
            </w:pPr>
            <m:oMathPara>
              <m:oMath>
                <m:r>
                  <m:rPr/>
                  <w:rPr>
                    <w:rFonts w:ascii="Cambria Math" w:hAnsi="Cambria Math" w:eastAsia="宋体" w:cs="Cambria Math"/>
                    <w:highlight w:val="yellow"/>
                  </w:rPr>
                  <m:t>37.035m</m:t>
                </m:r>
              </m:oMath>
            </m:oMathPara>
          </w:p>
        </w:tc>
      </w:tr>
      <w:tr w14:paraId="52C6092E">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513BE6D">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717D2F11">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6A83865A">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28654A6D">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25B056D">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48EBE6A9">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1CFCC6DA">
            <w:pPr>
              <w:spacing w:after="120"/>
              <w:ind w:firstLine="420"/>
              <w:jc w:val="center"/>
            </w:pPr>
            <m:oMathPara>
              <m:oMath>
                <m:r>
                  <m:rPr/>
                  <w:rPr>
                    <w:rFonts w:ascii="Cambria Math" w:hAnsi="Cambria Math" w:eastAsia="宋体" w:cs="Cambria Math"/>
                    <w:highlight w:val="yellow"/>
                  </w:rPr>
                  <m:t>979.627→1003.743m</m:t>
                </m:r>
              </m:oMath>
            </m:oMathPara>
          </w:p>
        </w:tc>
      </w:tr>
      <w:tr w14:paraId="2187DE34">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50E4F809">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7B0C5333">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22E0B4E1">
            <w:pPr>
              <w:spacing w:after="120"/>
              <w:ind w:firstLine="420"/>
              <w:jc w:val="center"/>
            </w:pPr>
            <m:oMathPara>
              <m:oMath>
                <m:r>
                  <m:rPr/>
                  <w:rPr>
                    <w:rFonts w:ascii="Cambria Math" w:hAnsi="Cambria Math" w:eastAsia="宋体" w:cs="Cambria Math"/>
                    <w:highlight w:val="yellow"/>
                  </w:rPr>
                  <m:t>195.93→200.75s</m:t>
                </m:r>
              </m:oMath>
            </m:oMathPara>
          </w:p>
        </w:tc>
      </w:tr>
      <w:tr w14:paraId="7C9EBD4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746428C9">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417D9431">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09AAE84E">
            <w:pPr>
              <w:spacing w:after="120"/>
              <w:ind w:firstLine="420"/>
              <w:jc w:val="center"/>
            </w:pPr>
            <m:oMathPara>
              <m:oMath>
                <m:r>
                  <m:rPr/>
                  <w:rPr>
                    <w:rFonts w:ascii="Cambria Math" w:hAnsi="Cambria Math" w:eastAsia="宋体" w:cs="Cambria Math"/>
                    <w:highlight w:val="yellow"/>
                  </w:rPr>
                  <m:t>17.098m</m:t>
                </m:r>
              </m:oMath>
            </m:oMathPara>
          </w:p>
        </w:tc>
      </w:tr>
      <w:tr w14:paraId="0DAC9253">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70CFDE19">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718863C8">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1868F5DB">
            <w:pPr>
              <w:spacing w:after="120"/>
              <w:ind w:firstLine="420"/>
              <w:jc w:val="center"/>
            </w:pPr>
            <m:oMathPara>
              <m:oMath>
                <m:r>
                  <m:rPr/>
                  <w:rPr>
                    <w:rFonts w:ascii="Cambria Math" w:hAnsi="Cambria Math" w:eastAsia="宋体" w:cs="Cambria Math"/>
                    <w:highlight w:val="yellow"/>
                  </w:rPr>
                  <m:t>24.208m</m:t>
                </m:r>
              </m:oMath>
            </m:oMathPara>
          </w:p>
        </w:tc>
      </w:tr>
    </w:tbl>
    <w:p w14:paraId="307643BC">
      <w:pPr>
        <w:spacing w:after="0" w:afterLines="0"/>
        <w:ind w:firstLine="0" w:firstLineChars="0"/>
        <w:rPr>
          <w:rFonts w:ascii="Times New Roman" w:hAnsi="Times New Roman" w:eastAsia="宋体"/>
          <w:b/>
          <w:sz w:val="24"/>
          <w:lang w:eastAsia="zh-CN"/>
        </w:rPr>
      </w:pPr>
    </w:p>
    <w:p w14:paraId="44114502">
      <w:pPr>
        <w:spacing w:after="120"/>
        <w:ind w:firstLine="482"/>
        <w:rPr>
          <w:bCs/>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候选区域的宽度仅有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。这说明在源距完全未知的前提下，要同时满足“交会角不低于 40°”与“必定可探测”，可选范围相当狭窄，其根源在于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已逼近可行上限（详见 5.2.7 节）。名义定位误差约为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误差在千米尺度上的横向放大（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）处于同一量级，两问结果彼此自洽；同时该误差仍超过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清除半径的一半，再次说明定位之后仍需借助渐进逼近才能可靠清除。</w:t>
      </w:r>
    </w:p>
    <w:p w14:paraId="6591430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602A24BC">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10C55390">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7D2383FD">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568B887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41FEBA9C">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449BECC">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7C2986ED">
            <w:pPr>
              <w:spacing w:after="120"/>
              <w:ind w:firstLine="198" w:firstLineChars="94"/>
            </w:pPr>
            <w:r>
              <w:rPr>
                <w:rFonts w:ascii="Cambria Math" w:hAnsi="Cambria Math" w:eastAsia="宋体" w:cs="Cambria Math"/>
                <w:b/>
              </w:rPr>
              <w:t>可行性</w:t>
            </w:r>
          </w:p>
        </w:tc>
      </w:tr>
      <w:tr w14:paraId="22804E1A">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4BD03D34">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0EC8C5DE">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475B7E2F">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1C04B52E">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7BA772F5">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61F22B9F">
            <w:pPr>
              <w:spacing w:after="120"/>
              <w:ind w:firstLine="199" w:firstLineChars="95"/>
            </w:pPr>
            <w:r>
              <w:rPr>
                <w:rFonts w:ascii="Cambria Math" w:hAnsi="Cambria Math" w:eastAsia="宋体" w:cs="Cambria Math"/>
              </w:rPr>
              <w:t>可行</w:t>
            </w:r>
          </w:p>
        </w:tc>
      </w:tr>
      <w:tr w14:paraId="1A537E81">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2F40FF08">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6B84A999">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5B6B4EA9">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3EB5A1CE">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590D31B4">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6A38A65F">
            <w:pPr>
              <w:spacing w:after="120"/>
              <w:ind w:firstLine="199" w:firstLineChars="95"/>
            </w:pPr>
            <w:r>
              <w:rPr>
                <w:rFonts w:ascii="Cambria Math" w:hAnsi="Cambria Math" w:eastAsia="宋体" w:cs="Cambria Math"/>
              </w:rPr>
              <w:t>可行</w:t>
            </w:r>
          </w:p>
        </w:tc>
      </w:tr>
      <w:tr w14:paraId="2A1DECF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1028D53C">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09892562">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6D6BD81F">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5D4F0DF4">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3CD72AAC">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258CEAF1">
            <w:pPr>
              <w:spacing w:after="120"/>
              <w:ind w:firstLine="199" w:firstLineChars="95"/>
            </w:pPr>
            <w:r>
              <w:rPr>
                <w:rFonts w:ascii="Cambria Math" w:hAnsi="Cambria Math" w:eastAsia="宋体" w:cs="Cambria Math"/>
              </w:rPr>
              <w:t>不可行</w:t>
            </w:r>
          </w:p>
        </w:tc>
      </w:tr>
    </w:tbl>
    <w:p w14:paraId="59181878">
      <w:pPr>
        <w:spacing w:after="0" w:afterLines="0"/>
        <w:ind w:firstLine="0" w:firstLineChars="0"/>
        <w:rPr>
          <w:rFonts w:ascii="Times New Roman" w:hAnsi="Times New Roman" w:eastAsia="宋体"/>
          <w:b/>
          <w:sz w:val="24"/>
          <w:lang w:eastAsia="zh-CN"/>
        </w:rPr>
      </w:pPr>
    </w:p>
    <w:p w14:paraId="0C6F868B">
      <w:pPr>
        <w:spacing w:after="120"/>
        <w:ind w:firstLine="482"/>
        <w:rPr>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2D8938E5">
      <w:pPr>
        <w:spacing w:after="120"/>
        <w:ind w:firstLine="480"/>
        <w:rPr>
          <w:lang w:eastAsia="zh-CN"/>
        </w:rPr>
      </w:pPr>
      <w:r>
        <w:rPr>
          <w:rFonts w:ascii="Cambria Math" w:hAnsi="Cambria Math" w:eastAsia="宋体" w:cs="Cambria Math"/>
          <w:sz w:val="24"/>
          <w:szCs w:val="24"/>
          <w:lang w:eastAsia="zh-CN"/>
        </w:rPr>
        <w:t xml:space="preserve">为检验本问选点规则的有效性，表 5-16 给出其与问题一基准算例的跨问交叉验证（问题一基准算例取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04587E1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7797D022">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shd w:val="clear" w:color="auto" w:fill="D8D8D8" w:themeFill="background1" w:themeFillShade="D9"/>
            <w:vAlign w:val="center"/>
          </w:tcPr>
          <w:p w14:paraId="51E9E41D">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shd w:val="clear" w:color="auto" w:fill="D8D8D8" w:themeFill="background1" w:themeFillShade="D9"/>
            <w:vAlign w:val="center"/>
          </w:tcPr>
          <w:p w14:paraId="14E1096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shd w:val="clear" w:color="auto" w:fill="D8D8D8" w:themeFill="background1" w:themeFillShade="D9"/>
            <w:vAlign w:val="center"/>
          </w:tcPr>
          <w:p w14:paraId="18315D6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shd w:val="clear" w:color="auto" w:fill="D8D8D8" w:themeFill="background1" w:themeFillShade="D9"/>
            <w:vAlign w:val="center"/>
          </w:tcPr>
          <w:p w14:paraId="38D7F9E0">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shd w:val="clear" w:color="auto" w:fill="D8D8D8" w:themeFill="background1" w:themeFillShade="D9"/>
            <w:vAlign w:val="center"/>
          </w:tcPr>
          <w:p w14:paraId="5099E396">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shd w:val="clear" w:color="auto" w:fill="D8D8D8" w:themeFill="background1" w:themeFillShade="D9"/>
            <w:vAlign w:val="center"/>
          </w:tcPr>
          <w:p w14:paraId="3ABCC9D5">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070D6B94">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618ADCD">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4BD05848">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12D78E96">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7285CE75">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124E40AA">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5F136B6F">
            <w:pPr>
              <w:spacing w:after="120"/>
              <w:ind w:firstLine="420"/>
              <w:jc w:val="center"/>
            </w:pPr>
            <m:oMathPara>
              <m:oMath>
                <m:r>
                  <m:rPr/>
                  <w:rPr>
                    <w:rFonts w:ascii="Cambria Math" w:hAnsi="Cambria Math" w:eastAsia="宋体" w:cs="Cambria Math"/>
                    <w:highlight w:val="yellow"/>
                  </w:rPr>
                  <m:t>16.31m</m:t>
                </m:r>
              </m:oMath>
            </m:oMathPara>
          </w:p>
        </w:tc>
      </w:tr>
      <w:tr w14:paraId="12938C04">
        <w:tblPrEx>
          <w:tblCellMar>
            <w:top w:w="0" w:type="dxa"/>
            <w:left w:w="0" w:type="dxa"/>
            <w:bottom w:w="0" w:type="dxa"/>
            <w:right w:w="0" w:type="dxa"/>
          </w:tblCellMar>
        </w:tblPrEx>
        <w:trPr>
          <w:jc w:val="center"/>
        </w:trPr>
        <w:tc>
          <w:tcPr>
            <w:tcW w:w="1077" w:type="pct"/>
            <w:tcBorders>
              <w:right w:val="single" w:color="auto" w:sz="4" w:space="0"/>
            </w:tcBorders>
            <w:shd w:val="clear" w:color="auto" w:fill="D8D8D8" w:themeFill="background1" w:themeFillShade="D9"/>
            <w:vAlign w:val="center"/>
          </w:tcPr>
          <w:p w14:paraId="28E4AF9C">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shd w:val="clear" w:color="auto" w:fill="D8D8D8" w:themeFill="background1" w:themeFillShade="D9"/>
            <w:vAlign w:val="center"/>
          </w:tcPr>
          <w:p w14:paraId="6831B8E7">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shd w:val="clear" w:color="auto" w:fill="D8D8D8" w:themeFill="background1" w:themeFillShade="D9"/>
            <w:vAlign w:val="center"/>
          </w:tcPr>
          <w:p w14:paraId="568F6FD3">
            <w:pPr>
              <w:spacing w:after="120"/>
              <w:ind w:firstLine="420"/>
              <w:jc w:val="center"/>
            </w:pPr>
            <m:oMathPara>
              <m:oMath>
                <m:r>
                  <m:rPr/>
                  <w:rPr>
                    <w:rFonts w:ascii="Cambria Math" w:hAnsi="Cambria Math" w:eastAsia="宋体" w:cs="Cambria Math"/>
                    <w:highlight w:val="yellow"/>
                  </w:rPr>
                  <m:t>979.63m</m:t>
                </m:r>
              </m:oMath>
            </m:oMathPara>
          </w:p>
        </w:tc>
        <w:tc>
          <w:tcPr>
            <w:tcW w:w="578" w:type="pct"/>
            <w:shd w:val="clear" w:color="auto" w:fill="D8D8D8" w:themeFill="background1" w:themeFillShade="D9"/>
            <w:vAlign w:val="center"/>
          </w:tcPr>
          <w:p w14:paraId="57C1DFCC">
            <w:pPr>
              <w:spacing w:after="120"/>
              <w:ind w:firstLine="0" w:firstLineChars="0"/>
              <w:jc w:val="center"/>
            </w:pPr>
            <w:r>
              <w:rPr>
                <w:rFonts w:ascii="Cambria Math" w:hAnsi="Cambria Math" w:eastAsia="宋体" w:cs="Cambria Math"/>
              </w:rPr>
              <w:t>74.89°</w:t>
            </w:r>
          </w:p>
        </w:tc>
        <w:tc>
          <w:tcPr>
            <w:tcW w:w="954" w:type="pct"/>
            <w:shd w:val="clear" w:color="auto" w:fill="D8D8D8" w:themeFill="background1" w:themeFillShade="D9"/>
            <w:vAlign w:val="center"/>
          </w:tcPr>
          <w:p w14:paraId="43B36F66">
            <w:pPr>
              <w:spacing w:after="120"/>
              <w:ind w:firstLine="420"/>
              <w:jc w:val="center"/>
            </w:pPr>
            <m:oMathPara>
              <m:oMath>
                <m:r>
                  <m:rPr/>
                  <w:rPr>
                    <w:rFonts w:ascii="Cambria Math" w:hAnsi="Cambria Math" w:eastAsia="宋体" w:cs="Cambria Math"/>
                    <w:highlight w:val="yellow"/>
                  </w:rPr>
                  <m:t>35.414m</m:t>
                </m:r>
              </m:oMath>
            </m:oMathPara>
          </w:p>
        </w:tc>
        <w:tc>
          <w:tcPr>
            <w:tcW w:w="659" w:type="pct"/>
            <w:shd w:val="clear" w:color="auto" w:fill="D8D8D8" w:themeFill="background1" w:themeFillShade="D9"/>
            <w:vAlign w:val="center"/>
          </w:tcPr>
          <w:p w14:paraId="55C5712C">
            <w:pPr>
              <w:spacing w:after="120"/>
              <w:ind w:firstLine="420"/>
              <w:jc w:val="center"/>
            </w:pPr>
            <m:oMathPara>
              <m:oMath>
                <m:r>
                  <m:rPr/>
                  <w:rPr>
                    <w:rFonts w:ascii="Cambria Math" w:hAnsi="Cambria Math" w:eastAsia="宋体" w:cs="Cambria Math"/>
                    <w:highlight w:val="yellow"/>
                  </w:rPr>
                  <m:t>15.78m</m:t>
                </m:r>
              </m:oMath>
            </m:oMathPara>
          </w:p>
        </w:tc>
      </w:tr>
      <w:tr w14:paraId="33739442">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416F1F90">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5F1AB44C">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1E83B169">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3D39CEE7">
            <w:pPr>
              <w:spacing w:after="120"/>
              <w:ind w:firstLine="0" w:firstLineChars="0"/>
              <w:jc w:val="center"/>
            </w:pPr>
            <w:r>
              <w:rPr>
                <w:rFonts w:ascii="Cambria Math" w:hAnsi="Cambria Math" w:eastAsia="宋体" w:cs="Cambria Math"/>
              </w:rPr>
              <w:t>75.69°</w:t>
            </w:r>
          </w:p>
        </w:tc>
        <w:tc>
          <w:tcPr>
            <w:tcW w:w="954" w:type="pct"/>
            <w:vAlign w:val="center"/>
          </w:tcPr>
          <w:p w14:paraId="6DC351E0">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7928F608">
            <w:pPr>
              <w:spacing w:after="120"/>
              <w:ind w:firstLine="420"/>
              <w:jc w:val="center"/>
            </w:pPr>
            <m:oMathPara>
              <m:oMath>
                <m:r>
                  <m:rPr/>
                  <w:rPr>
                    <w:rFonts w:ascii="Cambria Math" w:hAnsi="Cambria Math" w:eastAsia="宋体" w:cs="Cambria Math"/>
                    <w:highlight w:val="yellow"/>
                  </w:rPr>
                  <m:t>16.21m</m:t>
                </m:r>
              </m:oMath>
            </m:oMathPara>
          </w:p>
        </w:tc>
      </w:tr>
      <w:tr w14:paraId="152627D6">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shd w:val="clear" w:color="auto" w:fill="D8D8D8" w:themeFill="background1" w:themeFillShade="D9"/>
            <w:vAlign w:val="center"/>
          </w:tcPr>
          <w:p w14:paraId="740B6B7C">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shd w:val="clear" w:color="auto" w:fill="D8D8D8" w:themeFill="background1" w:themeFillShade="D9"/>
            <w:vAlign w:val="center"/>
          </w:tcPr>
          <w:p w14:paraId="75276722">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shd w:val="clear" w:color="auto" w:fill="D8D8D8" w:themeFill="background1" w:themeFillShade="D9"/>
            <w:vAlign w:val="center"/>
          </w:tcPr>
          <w:p w14:paraId="03AC838F">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shd w:val="clear" w:color="auto" w:fill="D8D8D8" w:themeFill="background1" w:themeFillShade="D9"/>
            <w:vAlign w:val="center"/>
          </w:tcPr>
          <w:p w14:paraId="0C3FB056">
            <w:pPr>
              <w:spacing w:after="120"/>
              <w:ind w:firstLine="420"/>
            </w:pPr>
            <w:r>
              <w:rPr>
                <w:rFonts w:ascii="Cambria Math" w:hAnsi="Cambria Math" w:eastAsia="宋体" w:cs="Cambria Math"/>
              </w:rPr>
              <w:t>—</w:t>
            </w:r>
          </w:p>
        </w:tc>
        <w:tc>
          <w:tcPr>
            <w:tcW w:w="954" w:type="pct"/>
            <w:tcBorders>
              <w:bottom w:val="single" w:color="auto" w:sz="12" w:space="0"/>
            </w:tcBorders>
            <w:shd w:val="clear" w:color="auto" w:fill="D8D8D8" w:themeFill="background1" w:themeFillShade="D9"/>
            <w:vAlign w:val="center"/>
          </w:tcPr>
          <w:p w14:paraId="025C8D3E">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shd w:val="clear" w:color="auto" w:fill="D8D8D8" w:themeFill="background1" w:themeFillShade="D9"/>
            <w:vAlign w:val="center"/>
          </w:tcPr>
          <w:p w14:paraId="33A32744">
            <w:pPr>
              <w:spacing w:after="120"/>
              <w:ind w:firstLine="420"/>
              <w:jc w:val="center"/>
            </w:pPr>
            <m:oMathPara>
              <m:oMath>
                <m:r>
                  <m:rPr/>
                  <w:rPr>
                    <w:rFonts w:ascii="Cambria Math" w:hAnsi="Cambria Math" w:eastAsia="宋体" w:cs="Cambria Math"/>
                    <w:highlight w:val="yellow"/>
                  </w:rPr>
                  <m:t>−3.25</m:t>
                </m:r>
              </m:oMath>
            </m:oMathPara>
          </w:p>
        </w:tc>
      </w:tr>
    </w:tbl>
    <w:p w14:paraId="73D2F5D6">
      <w:pPr>
        <w:spacing w:after="0" w:afterLines="0"/>
        <w:ind w:firstLine="0" w:firstLineChars="0"/>
        <w:rPr>
          <w:rFonts w:ascii="Times New Roman" w:hAnsi="Times New Roman" w:eastAsia="宋体"/>
          <w:b/>
          <w:sz w:val="24"/>
          <w:lang w:eastAsia="zh-CN"/>
        </w:rPr>
      </w:pPr>
    </w:p>
    <w:p w14:paraId="7F2DFC50">
      <w:pPr>
        <w:spacing w:after="120"/>
        <w:ind w:firstLine="482"/>
        <w:rPr>
          <w:lang w:eastAsia="zh-CN"/>
        </w:rPr>
      </w:pPr>
      <w:r>
        <w:rPr>
          <w:rFonts w:ascii="Cambria Math" w:hAnsi="Cambria Math" w:eastAsia="宋体" w:cs="Cambria Math"/>
          <w:b/>
          <w:sz w:val="24"/>
          <w:szCs w:val="24"/>
          <w:highlight w:val="yellow"/>
          <w:lang w:eastAsia="zh-CN"/>
        </w:rPr>
        <w:t>结果解读：</w:t>
      </w:r>
      <w:r>
        <w:rPr>
          <w:rFonts w:ascii="Cambria Math" w:hAnsi="Cambria Math" w:eastAsia="宋体" w:cs="Cambria Math"/>
          <w:bCs/>
          <w:sz w:val="24"/>
          <w:szCs w:val="24"/>
          <w:highlight w:val="yellow"/>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一端后，定位区域直径由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highlight w:val="yellow"/>
          <w:lang w:eastAsia="zh-CN"/>
        </w:rPr>
        <w:t xml:space="preserve"> 下降为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highlight w:val="yellow"/>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highlight w:val="yellow"/>
          <w:lang w:eastAsia="zh-CN"/>
        </w:rPr>
        <w:t xml:space="preserve"> 增加到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highlight w:val="yellow"/>
          <w:lang w:eastAsia="zh-CN"/>
        </w:rPr>
        <w:t xml:space="preserve">（增加 63.3%）。这组结果表明两个问题在数学上彼此印证，本问选点规则确实带来了可量化的精度改善。同时注意到，直径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highlight w:val="yellow"/>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highlight w:val="yellow"/>
          <w:lang w:eastAsia="zh-CN"/>
        </w:rPr>
        <w:t xml:space="preserve"> 的实测值落在 2.23~2.43 区间（已由跨问交叉验证确认），且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highlight w:val="yellow"/>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 的对称构型下取到</w:t>
      </w:r>
      <w:r>
        <w:rPr>
          <w:rFonts w:hint="eastAsia" w:ascii="Cambria Math" w:hAnsi="Cambria Math" w:eastAsia="宋体" w:cs="Cambria Math"/>
          <w:sz w:val="24"/>
          <w:szCs w:val="24"/>
          <w:highlight w:val="darkGreen"/>
          <w:vertAlign w:val="superscript"/>
          <w:lang w:eastAsia="zh-CN"/>
        </w:rPr>
        <w:t>[4]</w:t>
      </w:r>
      <w:r>
        <w:rPr>
          <w:rFonts w:ascii="Cambria Math" w:hAnsi="Cambria Math" w:eastAsia="宋体" w:cs="Cambria Math"/>
          <w:bCs/>
          <w:sz w:val="24"/>
          <w:szCs w:val="24"/>
          <w:highlight w:val="yellow"/>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复用问题一的算法实现</w:t>
      </w:r>
      <w:r>
        <w:rPr>
          <w:rFonts w:hint="eastAsia" w:ascii="Cambria Math" w:hAnsi="Cambria Math" w:eastAsia="宋体" w:cs="Cambria Math"/>
          <w:sz w:val="24"/>
          <w:szCs w:val="24"/>
          <w:highlight w:val="darkGreen"/>
          <w:vertAlign w:val="superscript"/>
          <w:lang w:eastAsia="zh-CN"/>
        </w:rPr>
        <w:t>[5]</w:t>
      </w:r>
      <w:r>
        <w:rPr>
          <w:rFonts w:ascii="Cambria Math" w:hAnsi="Cambria Math" w:eastAsia="宋体" w:cs="Cambria Math"/>
          <w:bCs/>
          <w:sz w:val="24"/>
          <w:szCs w:val="24"/>
          <w:highlight w:val="yellow"/>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则复用旋转卡壳算法实现</w:t>
      </w:r>
      <w:r>
        <w:rPr>
          <w:rFonts w:hint="eastAsia" w:ascii="Cambria Math" w:hAnsi="Cambria Math" w:eastAsia="宋体" w:cs="Cambria Math"/>
          <w:sz w:val="24"/>
          <w:szCs w:val="24"/>
          <w:highlight w:val="darkGreen"/>
          <w:vertAlign w:val="superscript"/>
          <w:lang w:eastAsia="zh-CN"/>
        </w:rPr>
        <w:t>[6]</w:t>
      </w:r>
      <w:r>
        <w:rPr>
          <w:rFonts w:ascii="Cambria Math" w:hAnsi="Cambria Math" w:eastAsia="宋体" w:cs="Cambria Math"/>
          <w:bCs/>
          <w:sz w:val="24"/>
          <w:szCs w:val="24"/>
          <w:highlight w:val="yellow"/>
          <w:lang w:eastAsia="zh-CN"/>
        </w:rPr>
        <w:t>。</w:t>
      </w:r>
    </w:p>
    <w:p w14:paraId="223586B8">
      <w:pPr>
        <w:spacing w:after="120"/>
        <w:ind w:firstLine="480"/>
        <w:rPr>
          <w:rFonts w:ascii="Times New Roman" w:hAnsi="Times New Roman" w:eastAsia="宋体"/>
          <w:sz w:val="24"/>
          <w:lang w:eastAsia="zh-CN"/>
        </w:rPr>
      </w:pPr>
      <w:r>
        <w:rPr>
          <w:rFonts w:ascii="Cambria Math" w:hAnsi="Cambria Math" w:eastAsia="宋体" w:cs="Cambria Math"/>
          <w:bCs/>
          <w:sz w:val="24"/>
          <w:szCs w:val="24"/>
          <w:highlight w:val="yellow"/>
          <w:lang w:eastAsia="zh-CN"/>
        </w:rPr>
        <w:t xml:space="preserve">为说明约束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的实质约束力，这里给出一个对照：若放宽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、直接使用真实源距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highlight w:val="yellow"/>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），形式上可得到直径仅 </w:t>
      </w:r>
      <m:oMath>
        <m:r>
          <m:rPr/>
          <w:rPr>
            <w:rFonts w:ascii="Cambria Math" w:hAnsi="Cambria Math" w:eastAsia="宋体" w:cs="Cambria Math"/>
            <w:sz w:val="24"/>
            <w:szCs w:val="24"/>
            <w:lang w:eastAsia="zh-CN"/>
          </w:rPr>
          <m:t>D=27.154m</m:t>
        </m:r>
      </m:oMath>
      <w:r>
        <w:rPr>
          <w:rFonts w:ascii="Cambria Math" w:hAnsi="Cambria Math" w:eastAsia="宋体" w:cs="Cambria Math"/>
          <w:bCs/>
          <w:sz w:val="24"/>
          <w:szCs w:val="24"/>
          <w:highlight w:val="yellow"/>
          <w:lang w:eastAsia="zh-CN"/>
        </w:rPr>
        <w:t xml:space="preserve"> 的“更优”结果（系循环论证，已被编程手实测与建模手独立复算双重判定为无效；正确的事前可保证改善值为35.414 m，降幅10.57%）。然而该点在归约坐标下满足 </w:t>
      </w:r>
      <m:oMath>
        <m:r>
          <m:rPr/>
          <w:rPr>
            <w:rFonts w:ascii="Cambria Math" w:hAnsi="Cambria Math" w:eastAsia="宋体" w:cs="Cambria Math"/>
            <w:sz w:val="24"/>
            <w:szCs w:val="24"/>
            <w:lang w:eastAsia="zh-CN"/>
          </w:rPr>
          <m:t>a=583.10m</m:t>
        </m:r>
      </m:oMath>
      <w:r>
        <w:rPr>
          <w:rFonts w:ascii="Cambria Math" w:hAnsi="Cambria Math" w:eastAsia="宋体" w:cs="Cambria Math"/>
          <w:bCs/>
          <w:sz w:val="24"/>
          <w:szCs w:val="24"/>
          <w:highlight w:val="yellow"/>
          <w:lang w:eastAsia="zh-CN"/>
        </w:rPr>
        <w:t xml:space="preserve">，即纵向坐标恰等于真实源距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，但其横向偏移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highlight w:val="yellow"/>
          <w:lang w:eastAsia="zh-CN"/>
        </w:rPr>
        <w:t xml:space="preserve">，仍落在候选区域之外——它属于依赖真实源距的“事后最优”，而非决策时可保证的“事前最优”。这一对照表明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并非可有可无的形式限制：一旦将其放宽，所得结论便失去鲁棒意义。</w:t>
      </w:r>
    </w:p>
    <w:p w14:paraId="7A7E0BD8">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509956DA">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5A5CCED">
      <w:pPr>
        <w:pStyle w:val="4"/>
        <w:spacing w:after="0" w:afterLines="0"/>
        <w:ind w:firstLine="0" w:firstLineChars="0"/>
        <w:rPr>
          <w:rFonts w:hint="eastAsia"/>
          <w:lang w:eastAsia="zh-CN"/>
        </w:rPr>
      </w:pPr>
    </w:p>
    <w:p w14:paraId="64B370DE">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52FDED82">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728D6D8A">
      <w:pPr>
        <w:spacing w:after="0" w:afterLines="0"/>
        <w:ind w:firstLine="0" w:firstLineChars="0"/>
        <w:rPr>
          <w:rFonts w:ascii="Times New Roman" w:hAnsi="Times New Roman" w:eastAsia="宋体"/>
          <w:sz w:val="24"/>
          <w:lang w:eastAsia="zh-CN"/>
        </w:rPr>
      </w:pPr>
    </w:p>
    <w:p w14:paraId="36B034C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0E4A010">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7DDD5861">
      <w:pPr>
        <w:spacing w:after="0" w:afterLines="0"/>
        <w:ind w:firstLine="0" w:firstLineChars="0"/>
        <w:rPr>
          <w:lang w:eastAsia="zh-CN"/>
        </w:rPr>
      </w:pPr>
    </w:p>
    <w:p w14:paraId="2F9487E3">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702DD2AC">
      <w:pPr>
        <w:spacing w:after="120"/>
        <w:ind w:firstLine="482"/>
        <w:rPr>
          <w:lang w:eastAsia="zh-CN"/>
        </w:rPr>
      </w:pPr>
      <w:r>
        <w:rPr>
          <w:rFonts w:ascii="Cambria Math" w:hAnsi="Cambria Math" w:eastAsia="宋体" w:cs="Cambria Math"/>
          <w:b/>
          <w:sz w:val="24"/>
          <w:szCs w:val="24"/>
          <w:lang w:eastAsia="zh-CN"/>
        </w:rPr>
        <w:t>（1）定理 5.2-2（可行性不等式）</w:t>
      </w:r>
    </w:p>
    <w:p w14:paraId="28F80E11">
      <w:pPr>
        <w:spacing w:after="120"/>
        <w:ind w:firstLine="482"/>
        <w:rPr>
          <w:bCs/>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在干扰源位于测量中线（即方向偏差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4F40662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749B1CE3">
      <w:pPr>
        <w:spacing w:after="120"/>
        <w:ind w:firstLine="480"/>
        <w:rPr>
          <w:lang w:eastAsia="zh-CN"/>
        </w:rPr>
      </w:pPr>
      <w:r>
        <w:rPr>
          <w:rFonts w:ascii="Cambria Math" w:hAnsi="Cambria Math" w:eastAsia="宋体" w:cs="Cambria Math"/>
          <w:sz w:val="24"/>
          <w:szCs w:val="24"/>
          <w:lang w:eastAsia="zh-CN"/>
        </w:rPr>
        <w:t xml:space="preserve">等价地，当源距不确定半径为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时，本问能够保证的交会角上界为</w:t>
      </w:r>
    </w:p>
    <w:p w14:paraId="7DB017F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67934C8B">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情形下的特例；一旦将题设的示向度误差区间也纳入最坏化，结论须按定理 5.2-3 加以修正。</w:t>
      </w:r>
    </w:p>
    <w:p w14:paraId="18EC622A">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候选区域非空等价于下界不超过上界，即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，展开为</w:t>
      </w:r>
    </w:p>
    <w:p w14:paraId="3F7EADCA">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9DDF1A0">
      <w:pPr>
        <w:spacing w:after="120"/>
        <w:ind w:firstLine="480"/>
        <w:rPr>
          <w:lang w:eastAsia="zh-CN"/>
        </w:rPr>
      </w:pPr>
      <w:r>
        <w:rPr>
          <w:rFonts w:ascii="Cambria Math" w:hAnsi="Cambria Math" w:eastAsia="宋体" w:cs="Cambria Math"/>
          <w:sz w:val="24"/>
          <w:szCs w:val="24"/>
          <w:lang w:eastAsia="zh-CN"/>
        </w:rPr>
        <w:t>由于不等式两端均非负，两边平方可得</w:t>
      </w:r>
    </w:p>
    <w:p w14:paraId="528B7FC2">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4CB12066">
      <w:pPr>
        <w:spacing w:after="120"/>
        <w:ind w:firstLine="480"/>
      </w:pPr>
      <w:r>
        <w:rPr>
          <w:rFonts w:ascii="Cambria Math" w:hAnsi="Cambria Math" w:eastAsia="宋体" w:cs="Cambria Math"/>
          <w:sz w:val="24"/>
          <w:szCs w:val="24"/>
        </w:rPr>
        <w:t>整理为</w:t>
      </w:r>
    </w:p>
    <w:p w14:paraId="4234CA9D">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7E4DAF8A">
      <w:pPr>
        <w:spacing w:after="120"/>
        <w:ind w:firstLine="480"/>
        <w:rPr>
          <w:lang w:eastAsia="zh-CN"/>
        </w:rPr>
      </w:pPr>
      <w:r>
        <w:rPr>
          <w:rFonts w:ascii="Cambria Math" w:hAnsi="Cambria Math" w:eastAsia="宋体" w:cs="Cambria Math"/>
          <w:sz w:val="24"/>
          <w:szCs w:val="24"/>
          <w:lang w:eastAsia="zh-CN"/>
        </w:rPr>
        <w:t xml:space="preserve">利用恒等式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，化简得</w:t>
      </w:r>
    </w:p>
    <w:p w14:paraId="05543E6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0BEB36F6">
      <w:pPr>
        <w:spacing w:after="120"/>
        <w:ind w:firstLine="480"/>
        <w:rPr>
          <w:lang w:eastAsia="zh-CN"/>
        </w:rPr>
      </w:pPr>
      <w:r>
        <w:rPr>
          <w:rFonts w:ascii="Cambria Math" w:hAnsi="Cambria Math" w:eastAsia="宋体" w:cs="Cambria Math"/>
          <w:sz w:val="24"/>
          <w:szCs w:val="24"/>
          <w:lang w:eastAsia="zh-CN"/>
        </w:rPr>
        <w:t>此即所需的可行性不等式。证毕。</w:t>
      </w:r>
    </w:p>
    <w:p w14:paraId="59A835A9">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251F7A60">
      <w:pPr>
        <w:spacing w:after="120"/>
        <w:ind w:firstLine="480"/>
        <w:rPr>
          <w:lang w:eastAsia="zh-CN"/>
        </w:rPr>
      </w:pPr>
      <w:r>
        <w:rPr>
          <w:rFonts w:ascii="Cambria Math" w:hAnsi="Cambria Math" w:eastAsia="宋体" w:cs="Cambria Math"/>
          <w:sz w:val="24"/>
          <w:szCs w:val="24"/>
          <w:lang w:eastAsia="zh-CN"/>
        </w:rPr>
        <w:t xml:space="preserve">定理 5.2-2 将干扰源置于测量中线上，即默认方向偏差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。但题设示向度误差分布在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区间内，干扰源的真实方位相对测量值存在大小为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的偏差。若把这一维不确定性也纳入最坏化，定理 5.2-2 的单式条件便不再充分——它在合并角度质量与可探测两条约束时，隐含地使用了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这一前提。</w:t>
      </w:r>
    </w:p>
    <w:p w14:paraId="43A67085">
      <w:pPr>
        <w:spacing w:after="120"/>
        <w:ind w:firstLine="482"/>
        <w:rPr>
          <w:lang w:eastAsia="zh-CN"/>
        </w:rPr>
      </w:pPr>
      <w:r>
        <w:rPr>
          <w:rFonts w:ascii="Cambria Math" w:hAnsi="Cambria Math" w:eastAsia="宋体" w:cs="Cambria Math"/>
          <w:b/>
          <w:sz w:val="24"/>
          <w:szCs w:val="24"/>
          <w:lang w:eastAsia="zh-CN"/>
        </w:rPr>
        <w:t>定理陈述：</w:t>
      </w:r>
      <w:r>
        <w:rPr>
          <w:rFonts w:hint="eastAsia" w:ascii="Cambria Math" w:hAnsi="Cambria Math" w:eastAsia="宋体" w:cs="Cambria Math"/>
          <w:sz w:val="24"/>
          <w:szCs w:val="24"/>
          <w:lang w:eastAsia="zh-CN"/>
        </w:rPr>
        <w:t xml:space="preserve">设干扰源的极坐标为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hint="eastAsia" w:ascii="Cambria Math" w:hAnsi="Cambria Math" w:eastAsia="宋体" w:cs="Cambria Math"/>
          <w:sz w:val="24"/>
          <w:szCs w:val="24"/>
          <w:lang w:eastAsia="zh-CN"/>
        </w:rPr>
        <w:t xml:space="preserve">，其中源距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hint="eastAsia" w:ascii="Cambria Math" w:hAnsi="Cambria Math" w:eastAsia="宋体" w:cs="Cambria Math"/>
          <w:sz w:val="24"/>
          <w:szCs w:val="24"/>
          <w:lang w:eastAsia="zh-CN"/>
        </w:rPr>
        <w:t xml:space="preserve">、方向偏差满足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hint="eastAsia" w:ascii="Cambria Math" w:hAnsi="Cambria Math" w:eastAsia="宋体" w:cs="Cambria Math"/>
          <w:sz w:val="24"/>
          <w:szCs w:val="24"/>
          <w:lang w:eastAsia="zh-CN"/>
        </w:rPr>
        <w:t>，则交会角的正弦为</w:t>
      </w:r>
    </w:p>
    <w:p w14:paraId="6337684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5FA8039E">
      <w:pPr>
        <w:spacing w:after="120"/>
        <w:ind w:firstLine="480"/>
        <w:rPr>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时，该式退化为 5.2.3 节的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）。在此情况下，两条约束不能合并，须分别进行最坏化：</w:t>
      </w:r>
    </w:p>
    <w:p w14:paraId="4B9FBB76">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49E7696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4DC32520">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无关，而距离平方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是开口向上的抛物线，因此它在区间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上的最大值必在端点取得，并且这一结论与方向偏差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的两个端点以及方向偏差区间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分别取最坏值。进一步地，两条约束达到最坏时的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方向恰好相反：角度约束在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取值最小、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贡献负向），距离约束则在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a·cosα+b·sinα</m:t>
        </m:r>
      </m:oMath>
      <w:r>
        <w:rPr>
          <w:rFonts w:ascii="Cambria Math" w:hAnsi="Cambria Math" w:eastAsia="宋体" w:cs="Cambria Math"/>
          <w:bCs/>
          <w:sz w:val="24"/>
          <w:szCs w:val="24"/>
          <w:lang w:eastAsia="zh-CN"/>
        </w:rPr>
        <w:t xml:space="preserve"> 取值最小，从而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527429DF">
      <w:pPr>
        <w:spacing w:after="120"/>
        <w:ind w:firstLine="482"/>
        <w:rPr>
          <w:lang w:eastAsia="zh-CN"/>
        </w:rPr>
      </w:pPr>
      <w:r>
        <w:rPr>
          <w:rFonts w:ascii="Cambria Math" w:hAnsi="Cambria Math" w:eastAsia="宋体" w:cs="Cambria Math"/>
          <w:b/>
          <w:sz w:val="24"/>
          <w:szCs w:val="24"/>
          <w:lang w:eastAsia="zh-CN"/>
        </w:rPr>
        <w:t xml:space="preserve">计算结果（基准参数取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下界为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、上界为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，于是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4D772368">
      <w:pPr>
        <w:spacing w:after="120"/>
        <w:ind w:firstLine="482"/>
        <w:rPr>
          <w:lang w:eastAsia="zh-CN"/>
        </w:rPr>
      </w:pPr>
      <w:r>
        <w:rPr>
          <w:rFonts w:ascii="Cambria Math" w:hAnsi="Cambria Math" w:eastAsia="宋体" w:cs="Cambria Math"/>
          <w:b/>
          <w:sz w:val="24"/>
          <w:szCs w:val="24"/>
          <w:lang w:eastAsia="zh-CN"/>
        </w:rPr>
        <w:t>推论（可达交会角上界）：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归约平面上寻优，本问能够保证的最大交会角为</w:t>
      </w:r>
    </w:p>
    <w:p w14:paraId="6E962CFD">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1248C872">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0D3E6B80">
      <w:pPr>
        <w:spacing w:after="120"/>
        <w:ind w:firstLine="480"/>
        <w:rPr>
          <w:lang w:eastAsia="zh-CN"/>
        </w:rPr>
      </w:pPr>
      <w:r>
        <w:rPr>
          <w:rFonts w:ascii="Cambria Math" w:hAnsi="Cambria Math" w:eastAsia="宋体" w:cs="Cambria Math"/>
          <w:sz w:val="24"/>
          <w:szCs w:val="24"/>
          <w:highlight w:val="yellow"/>
          <w:lang w:eastAsia="zh-CN"/>
        </w:rPr>
        <w:t xml:space="preserve">数值求解得该上界为 39.6161°（最优点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highlight w:val="yellow"/>
          <w:lang w:eastAsia="zh-CN"/>
        </w:rPr>
        <w:t xml:space="preserve">(764, 651)），这意味着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highlight w:val="yellow"/>
          <w:lang w:eastAsia="zh-CN"/>
        </w:rPr>
        <w:t xml:space="preserve"> 的要求并不可达。作为对照，令 </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highlight w:val="yellow"/>
          <w:lang w:eastAsia="zh-CN"/>
        </w:rPr>
        <w:t xml:space="preserve"> 时同一优化问题给出 41.626°，可见 ±1° 的示向度误差单独使可达上界下降了约 2.0°。</w:t>
      </w:r>
    </w:p>
    <w:p w14:paraId="2EAEB5D0">
      <w:pPr>
        <w:spacing w:after="120"/>
        <w:ind w:firstLine="482"/>
        <w:rPr>
          <w:lang w:eastAsia="zh-CN"/>
        </w:rPr>
      </w:pPr>
      <w:r>
        <w:rPr>
          <w:rFonts w:ascii="Cambria Math" w:hAnsi="Cambria Math" w:eastAsia="宋体" w:cs="Cambria Math"/>
          <w:b/>
          <w:sz w:val="24"/>
          <w:szCs w:val="24"/>
          <w:lang w:eastAsia="zh-CN"/>
        </w:rPr>
        <w:t>（3）结果</w:t>
      </w:r>
    </w:p>
    <w:p w14:paraId="7F81BBC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9"/>
        <w:tblW w:w="5000" w:type="pct"/>
        <w:jc w:val="center"/>
        <w:tblLayout w:type="autofit"/>
        <w:tblCellMar>
          <w:top w:w="0" w:type="dxa"/>
          <w:left w:w="0" w:type="dxa"/>
          <w:bottom w:w="0" w:type="dxa"/>
          <w:right w:w="0" w:type="dxa"/>
        </w:tblCellMar>
      </w:tblPr>
      <w:tblGrid>
        <w:gridCol w:w="3801"/>
        <w:gridCol w:w="2418"/>
        <w:gridCol w:w="2362"/>
      </w:tblGrid>
      <w:tr w14:paraId="6B434363">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shd w:val="clear" w:color="auto" w:fill="D8D8D8" w:themeFill="background1" w:themeFillShade="D9"/>
            <w:vAlign w:val="center"/>
          </w:tcPr>
          <w:p w14:paraId="2F0D0175">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shd w:val="clear" w:color="auto" w:fill="D8D8D8" w:themeFill="background1" w:themeFillShade="D9"/>
            <w:vAlign w:val="center"/>
          </w:tcPr>
          <w:p w14:paraId="20FDA246">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shd w:val="clear" w:color="auto" w:fill="D8D8D8" w:themeFill="background1" w:themeFillShade="D9"/>
            <w:vAlign w:val="center"/>
          </w:tcPr>
          <w:p w14:paraId="3D4716D2">
            <w:pPr>
              <w:spacing w:after="120"/>
              <w:ind w:firstLine="422"/>
              <w:jc w:val="center"/>
            </w:pPr>
            <w:r>
              <w:rPr>
                <w:rFonts w:ascii="Cambria Math" w:hAnsi="Cambria Math" w:eastAsia="宋体" w:cs="Cambria Math"/>
                <w:b/>
              </w:rPr>
              <w:t>结果</w:t>
            </w:r>
          </w:p>
        </w:tc>
      </w:tr>
      <w:tr w14:paraId="0D56FC10">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0E7D29A6">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72B3825E">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6B9D51C6">
            <w:pPr>
              <w:spacing w:after="120"/>
              <w:ind w:firstLine="420"/>
              <w:jc w:val="center"/>
            </w:pPr>
            <w:r>
              <w:rPr>
                <w:rFonts w:ascii="Cambria Math" w:hAnsi="Cambria Math" w:eastAsia="宋体" w:cs="Cambria Math"/>
                <w:highlight w:val="yellow"/>
              </w:rPr>
              <w:t>41.626°</w:t>
            </w:r>
          </w:p>
        </w:tc>
      </w:tr>
      <w:tr w14:paraId="6C52667C">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5D10B146">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shd w:val="clear" w:color="auto" w:fill="D8D8D8" w:themeFill="background1" w:themeFillShade="D9"/>
            <w:vAlign w:val="center"/>
          </w:tcPr>
          <w:p w14:paraId="646DC4DC">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shd w:val="clear" w:color="auto" w:fill="D8D8D8" w:themeFill="background1" w:themeFillShade="D9"/>
            <w:vAlign w:val="center"/>
          </w:tcPr>
          <w:p w14:paraId="6226247B">
            <w:pPr>
              <w:spacing w:after="120"/>
              <w:ind w:firstLine="420"/>
              <w:jc w:val="center"/>
            </w:pPr>
            <w:r>
              <w:rPr>
                <w:rFonts w:ascii="Cambria Math" w:hAnsi="Cambria Math" w:eastAsia="宋体" w:cs="Cambria Math"/>
                <w:highlight w:val="yellow"/>
              </w:rPr>
              <w:t>39.6161°</w:t>
            </w:r>
          </w:p>
        </w:tc>
      </w:tr>
      <w:tr w14:paraId="7662100F">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3032A127">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215D239F">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0D2C450F">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13D6281E">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2B0F17D2">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shd w:val="clear" w:color="auto" w:fill="D8D8D8" w:themeFill="background1" w:themeFillShade="D9"/>
            <w:vAlign w:val="center"/>
          </w:tcPr>
          <w:p w14:paraId="7D119D3D">
            <w:pPr>
              <w:spacing w:after="120"/>
              <w:ind w:firstLine="420"/>
              <w:jc w:val="center"/>
            </w:pPr>
            <w:r>
              <w:rPr>
                <w:rFonts w:ascii="Cambria Math" w:hAnsi="Cambria Math" w:eastAsia="宋体" w:cs="Cambria Math"/>
              </w:rPr>
              <w:t>定理 5.2-3 的两条不等式</w:t>
            </w:r>
          </w:p>
        </w:tc>
        <w:tc>
          <w:tcPr>
            <w:tcW w:w="1376" w:type="pct"/>
            <w:shd w:val="clear" w:color="auto" w:fill="D8D8D8" w:themeFill="background1" w:themeFillShade="D9"/>
            <w:vAlign w:val="center"/>
          </w:tcPr>
          <w:p w14:paraId="27CA3814">
            <w:pPr>
              <w:spacing w:after="120"/>
              <w:ind w:firstLine="420"/>
              <w:jc w:val="center"/>
            </w:pPr>
            <w:r>
              <w:rPr>
                <w:rFonts w:ascii="Cambria Math" w:hAnsi="Cambria Math" w:eastAsia="宋体" w:cs="Cambria Math"/>
                <w:highlight w:val="yellow"/>
              </w:rPr>
              <w:t>空集（650.00 &gt; 638.00）</w:t>
            </w:r>
          </w:p>
        </w:tc>
      </w:tr>
      <w:tr w14:paraId="1D6F4E77">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19CDBA01">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04656733">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4134B0CC">
            <w:pPr>
              <w:spacing w:after="120"/>
              <w:ind w:firstLine="420"/>
              <w:jc w:val="center"/>
            </w:pPr>
            <m:oMathPara>
              <m:oMath>
                <m:r>
                  <m:rPr/>
                  <w:rPr>
                    <w:rFonts w:ascii="Cambria Math" w:hAnsi="Cambria Math" w:eastAsia="宋体" w:cs="Cambria Math"/>
                    <w:highlight w:val="yellow"/>
                  </w:rPr>
                  <m:t>766.044m</m:t>
                </m:r>
              </m:oMath>
            </m:oMathPara>
          </w:p>
        </w:tc>
      </w:tr>
    </w:tbl>
    <w:p w14:paraId="5221E23A">
      <w:pPr>
        <w:spacing w:after="0" w:afterLines="0"/>
        <w:ind w:firstLine="420"/>
      </w:pPr>
    </w:p>
    <w:p w14:paraId="78F0B158">
      <w:pPr>
        <w:spacing w:after="120"/>
        <w:ind w:firstLine="482"/>
        <w:rPr>
          <w:lang w:eastAsia="zh-CN"/>
        </w:rPr>
      </w:pPr>
      <w:r>
        <w:rPr>
          <w:rFonts w:ascii="Cambria Math" w:hAnsi="Cambria Math" w:eastAsia="宋体" w:cs="Cambria Math"/>
          <w:b/>
          <w:sz w:val="24"/>
          <w:szCs w:val="24"/>
          <w:lang w:eastAsia="zh-CN"/>
        </w:rPr>
        <w:t>（4）讨论：两个独立的信息缺口</w:t>
      </w:r>
    </w:p>
    <w:p w14:paraId="44D07AD9">
      <w:pPr>
        <w:spacing w:after="120"/>
        <w:ind w:firstLine="480"/>
        <w:rPr>
          <w:lang w:eastAsia="zh-CN"/>
        </w:rPr>
      </w:pPr>
      <w:r>
        <w:rPr>
          <w:rFonts w:ascii="Cambria Math" w:hAnsi="Cambria Math" w:eastAsia="宋体" w:cs="Cambria Math"/>
          <w:sz w:val="24"/>
          <w:szCs w:val="24"/>
          <w:lang w:eastAsia="zh-CN"/>
        </w:rPr>
        <w:t xml:space="preserve">表 5-17 揭示了一个值得注意的事实：源距未知与示向度误差虽然都表现为“精度损失”，但它们对可行域作用在两个相互独立的方向上——前者经由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 决定交会角的上限尺度，后者再在该上限之上削去约 2°。两者叠加，使候选区域在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时恰好消失。这并非算法能力不足，而是现有先验信息不足以同时支撑既定交会角要求与全区间鲁棒性。</w:t>
      </w:r>
    </w:p>
    <w:p w14:paraId="0D05B6AB">
      <w:pPr>
        <w:spacing w:after="240" w:afterLines="100"/>
        <w:ind w:firstLine="480"/>
        <w:rPr>
          <w:lang w:eastAsia="zh-CN"/>
        </w:rPr>
      </w:pPr>
      <w:r>
        <w:rPr>
          <w:rFonts w:ascii="Cambria Math" w:hAnsi="Cambria Math" w:eastAsia="宋体" w:cs="Cambria Math"/>
          <w:sz w:val="24"/>
          <w:szCs w:val="24"/>
          <w:lang w:eastAsia="zh-CN"/>
        </w:rPr>
        <w:t>因此，本问结论应严谨表述为：在源距完全未知（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）且示向度误差为 ±1° 的条件下，两个检测点的布设最多只能保证约 39.6° 的交会角。若要达到 40° 乃至更高，必须补充额外信息，例如借助场强估计收窄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的取值区间，或增设观测点以引入冗余约束；从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的表达式中，可清楚看到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与可达交会角上界之间的定量关系。</w:t>
      </w:r>
    </w:p>
    <w:p w14:paraId="2F3D7DD0">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6510572C">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3EED1F2E">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29D20CA4">
      <w:pPr>
        <w:spacing w:before="2" w:after="120" w:line="230" w:lineRule="auto"/>
        <w:ind w:firstLine="408"/>
        <w:jc w:val="center"/>
        <w:rPr>
          <w:rFonts w:hint="eastAsia" w:ascii="黑体" w:hAnsi="黑体" w:eastAsia="黑体" w:cs="黑体"/>
          <w:spacing w:val="4"/>
          <w:sz w:val="20"/>
          <w:szCs w:val="20"/>
          <w:lang w:eastAsia="zh-CN"/>
        </w:rPr>
      </w:pPr>
      <w:bookmarkStart w:id="48"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8"/>
    <w:tbl>
      <w:tblPr>
        <w:tblStyle w:val="9"/>
        <w:tblW w:w="0" w:type="auto"/>
        <w:jc w:val="center"/>
        <w:tblLayout w:type="autofit"/>
        <w:tblCellMar>
          <w:top w:w="0" w:type="dxa"/>
          <w:left w:w="108" w:type="dxa"/>
          <w:bottom w:w="0" w:type="dxa"/>
          <w:right w:w="108" w:type="dxa"/>
        </w:tblCellMar>
      </w:tblPr>
      <w:tblGrid>
        <w:gridCol w:w="2927"/>
        <w:gridCol w:w="5870"/>
      </w:tblGrid>
      <w:tr w14:paraId="03D2C971">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7A3BBCC0">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60C51566">
            <w:pPr>
              <w:spacing w:after="120"/>
              <w:ind w:firstLine="422"/>
              <w:jc w:val="center"/>
              <w:rPr>
                <w:highlight w:val="yellow"/>
              </w:rPr>
            </w:pPr>
            <w:r>
              <w:rPr>
                <w:rFonts w:ascii="Cambria Math" w:hAnsi="Cambria Math" w:eastAsia="宋体" w:cs="Cambria Math"/>
                <w:b/>
                <w:highlight w:val="yellow"/>
              </w:rPr>
              <w:t>问题三中的用法</w:t>
            </w:r>
          </w:p>
        </w:tc>
      </w:tr>
      <w:tr w14:paraId="38242614">
        <w:tblPrEx>
          <w:tblCellMar>
            <w:top w:w="0" w:type="dxa"/>
            <w:left w:w="108" w:type="dxa"/>
            <w:bottom w:w="0" w:type="dxa"/>
            <w:right w:w="108" w:type="dxa"/>
          </w:tblCellMar>
        </w:tblPrEx>
        <w:trPr>
          <w:jc w:val="center"/>
        </w:trPr>
        <w:tc>
          <w:tcPr>
            <w:tcW w:w="2927" w:type="dxa"/>
            <w:tcBorders>
              <w:right w:val="single" w:color="auto" w:sz="4" w:space="0"/>
            </w:tcBorders>
          </w:tcPr>
          <w:p w14:paraId="4886B04B">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72260895">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7D1798D1">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5DD5A11C">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679292D3">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7244947C">
        <w:tblPrEx>
          <w:tblCellMar>
            <w:top w:w="0" w:type="dxa"/>
            <w:left w:w="108" w:type="dxa"/>
            <w:bottom w:w="0" w:type="dxa"/>
            <w:right w:w="108" w:type="dxa"/>
          </w:tblCellMar>
        </w:tblPrEx>
        <w:trPr>
          <w:jc w:val="center"/>
        </w:trPr>
        <w:tc>
          <w:tcPr>
            <w:tcW w:w="2927" w:type="dxa"/>
            <w:tcBorders>
              <w:right w:val="single" w:color="auto" w:sz="4" w:space="0"/>
            </w:tcBorders>
          </w:tcPr>
          <w:p w14:paraId="0D4E86E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189A4B39">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76C5B472">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4C013D86">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66A22DD8">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19A878B8">
      <w:pPr>
        <w:spacing w:after="0" w:afterLines="0"/>
        <w:ind w:firstLine="420"/>
        <w:rPr>
          <w:lang w:eastAsia="zh-CN"/>
        </w:rPr>
      </w:pPr>
    </w:p>
    <w:p w14:paraId="6F2BF5B2">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047D991D">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6167B34B">
      <w:pPr>
        <w:spacing w:after="120"/>
        <w:ind w:firstLine="480"/>
        <w:rPr>
          <w:lang w:eastAsia="zh-CN"/>
        </w:rPr>
      </w:pPr>
      <w:r>
        <w:rPr>
          <w:rFonts w:ascii="Cambria Math" w:hAnsi="Cambria Math" w:eastAsia="宋体" w:cs="Cambria Math"/>
          <w:sz w:val="24"/>
          <w:szCs w:val="24"/>
          <w:lang w:eastAsia="zh-CN"/>
        </w:rPr>
        <w:t xml:space="preserve">为保证后续几何推导与运动计算的参照一致，本问沿用 5.1.1 节约定的平面坐标系：以目标圆域中心为原点、正东方向为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轴正向，方位角沿逆时针方向度量，空间单位为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。考虑到方位角跨越零点时会产生缠绕误差，这里沿用归一化角度差函数 </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，以避免方位角跨越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时出现环绕错误。</w:t>
      </w:r>
    </w:p>
    <w:p w14:paraId="62562234">
      <w:pPr>
        <w:spacing w:after="120"/>
        <w:ind w:firstLine="482"/>
        <w:rPr>
          <w:lang w:eastAsia="zh-CN"/>
        </w:rPr>
      </w:pPr>
      <w:r>
        <w:rPr>
          <w:rFonts w:ascii="Cambria Math" w:hAnsi="Cambria Math" w:eastAsia="宋体" w:cs="Cambria Math"/>
          <w:b/>
          <w:bCs/>
          <w:sz w:val="24"/>
          <w:szCs w:val="24"/>
          <w:lang w:eastAsia="zh-CN"/>
        </w:rPr>
        <w:t xml:space="preserve">在时间核算上，本问严格区分两个时钟（承 </w:t>
      </w:r>
      <m:oMath>
        <m:r>
          <m:rPr/>
          <w:rPr>
            <w:rFonts w:ascii="Cambria Math" w:hAnsi="Cambria Math" w:eastAsia="宋体" w:cs="Cambria Math"/>
            <w:sz w:val="24"/>
            <w:szCs w:val="24"/>
            <w:lang w:eastAsia="zh-CN"/>
          </w:rPr>
          <m:t>2.1</m:t>
        </m:r>
      </m:oMath>
      <w:r>
        <w:rPr>
          <w:rFonts w:ascii="Cambria Math" w:hAnsi="Cambria Math" w:eastAsia="宋体" w:cs="Cambria Math"/>
          <w:b/>
          <w:bCs/>
          <w:sz w:val="24"/>
          <w:szCs w:val="24"/>
          <w:lang w:eastAsia="zh-CN"/>
        </w:rPr>
        <w:t xml:space="preserve"> 节）：</w:t>
      </w:r>
    </w:p>
    <w:p w14:paraId="1D6B1C8E">
      <w:pPr>
        <w:spacing w:after="120"/>
        <w:ind w:firstLine="480"/>
        <w:jc w:val="distribute"/>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（虚拟时钟：移动、测量频道切换、光学定位与清除各项耗时之和，作为考核指标的分子）</w:t>
      </w:r>
    </w:p>
    <w:p w14:paraId="31332A23">
      <w:pPr>
        <w:spacing w:after="120"/>
        <w:ind w:firstLine="420"/>
        <w:rPr>
          <w:lang w:eastAsia="zh-CN"/>
        </w:rPr>
      </w:pPr>
      <m:oMath>
        <m:sSub>
          <m:sSubPr>
            <m:ctrlPr>
              <w:rPr>
                <w:rFonts w:ascii="Cambria Math" w:hAnsi="Cambria Math"/>
              </w:rPr>
            </m:ctrlPr>
          </m:sSubPr>
          <m:e>
            <m:r>
              <m:rPr/>
              <w:rPr>
                <w:rFonts w:ascii="Cambria Math" w:hAnsi="Cambria Math" w:eastAsia="宋体" w:cs="Cambria Math"/>
                <w:sz w:val="24"/>
                <w:szCs w:val="24"/>
                <w:lang w:eastAsia="zh-CN"/>
              </w:rPr>
              <m:t>T</m:t>
            </m:r>
            <m:ctrlPr>
              <w:rPr>
                <w:rFonts w:ascii="Cambria Math" w:hAnsi="Cambria Math"/>
              </w:rPr>
            </m:ctrlPr>
          </m:e>
          <m:sub>
            <m:r>
              <m:rPr/>
              <w:rPr>
                <w:rFonts w:ascii="Cambria Math" w:hAnsi="Cambria Math" w:eastAsia="宋体" w:cs="Cambria Math"/>
                <w:sz w:val="24"/>
                <w:szCs w:val="24"/>
                <w:lang w:eastAsia="zh-CN"/>
              </w:rPr>
              <m:t>real</m:t>
            </m:r>
            <m:ctrlPr>
              <w:rPr>
                <w:rFonts w:ascii="Cambria Math" w:hAnsi="Cambria Math"/>
              </w:rPr>
            </m:ctrlPr>
          </m:sub>
        </m:sSub>
      </m:oMath>
      <w:r>
        <w:rPr>
          <w:rFonts w:ascii="Cambria Math" w:hAnsi="Cambria Math" w:eastAsia="宋体" w:cs="Cambria Math"/>
          <w:sz w:val="24"/>
          <w:szCs w:val="24"/>
          <w:lang w:eastAsia="zh-CN"/>
        </w:rPr>
        <w:t xml:space="preserve"> 为现实墙钟时间（自 /enter 起至任务结束止），并须满足 </w:t>
      </w:r>
      <m:oMath>
        <m:r>
          <m:rPr/>
          <w:rPr>
            <w:rFonts w:ascii="Cambria Math" w:hAnsi="Cambria Math" w:eastAsia="宋体" w:cs="Cambria Math"/>
            <w:sz w:val="24"/>
            <w:szCs w:val="24"/>
            <w:lang w:eastAsia="zh-CN"/>
          </w:rPr>
          <m:t>≤1200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的硬性时限。</w:t>
      </w:r>
    </w:p>
    <w:p w14:paraId="12E43D2F">
      <w:pPr>
        <w:spacing w:after="120"/>
        <w:ind w:firstLine="480"/>
        <w:jc w:val="center"/>
        <w:rPr>
          <w:iCs/>
        </w:rPr>
      </w:pPr>
      <m:oMathPara>
        <m:oMath>
          <m:r>
            <m:rPr>
              <m:sty m:val="p"/>
            </m:rPr>
            <w:rPr>
              <w:rFonts w:ascii="Cambria Math" w:hAnsi="Cambria Math" w:eastAsia="宋体" w:cs="Cambria Math"/>
              <w:sz w:val="24"/>
              <w:szCs w:val="24"/>
            </w:rPr>
            <m:t>题面</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平均定位清除时间</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hAnsi="Cambria Math" w:eastAsia="宋体" w:cs="Cambria Math"/>
                      <w:sz w:val="24"/>
                      <w:szCs w:val="24"/>
                    </w:rPr>
                    <m:t>T</m:t>
                  </m:r>
                  <m:ctrlPr>
                    <w:rPr>
                      <w:rFonts w:ascii="Cambria Math" w:hAnsi="Cambria Math"/>
                      <w:iCs/>
                      <w:sz w:val="24"/>
                      <w:szCs w:val="24"/>
                    </w:rPr>
                  </m:ctrlPr>
                </m:e>
                <m:sub>
                  <m:r>
                    <m:rPr>
                      <m:sty m:val="p"/>
                    </m:rPr>
                    <w:rPr>
                      <w:rFonts w:ascii="Cambria Math" w:hAnsi="Cambria Math" w:eastAsia="宋体" w:cs="Cambria Math"/>
                      <w:sz w:val="24"/>
                      <w:szCs w:val="24"/>
                    </w:rPr>
                    <m:t>vir</m:t>
                  </m:r>
                  <m:ctrlPr>
                    <w:rPr>
                      <w:rFonts w:ascii="Cambria Math" w:hAnsi="Cambria Math"/>
                      <w:iCs/>
                      <w:sz w:val="24"/>
                      <w:szCs w:val="24"/>
                    </w:rPr>
                  </m:ctrlPr>
                </m:sub>
              </m:sSub>
              <m:ctrlPr>
                <w:rPr>
                  <w:rFonts w:ascii="Cambria Math" w:hAnsi="Cambria Math"/>
                  <w:iCs/>
                  <w:sz w:val="24"/>
                  <w:szCs w:val="24"/>
                </w:rPr>
              </m:ctrlPr>
            </m:num>
            <m:den>
              <m:r>
                <m:rPr>
                  <m:sty m:val="p"/>
                </m:rPr>
                <w:rPr>
                  <w:rFonts w:ascii="Cambria Math" w:hAnsi="Cambria Math" w:eastAsia="宋体" w:cs="Cambria Math"/>
                  <w:sz w:val="24"/>
                  <w:szCs w:val="24"/>
                </w:rPr>
                <m:t>被清除源个数</m:t>
              </m:r>
              <m:ctrlPr>
                <w:rPr>
                  <w:rFonts w:ascii="Cambria Math" w:hAnsi="Cambria Math"/>
                  <w:iCs/>
                  <w:sz w:val="24"/>
                  <w:szCs w:val="24"/>
                </w:rPr>
              </m:ctrlPr>
            </m:den>
          </m:f>
        </m:oMath>
      </m:oMathPara>
    </w:p>
    <w:p w14:paraId="590BFDF4">
      <w:pPr>
        <w:spacing w:after="240" w:afterLines="100"/>
        <w:ind w:left="361" w:hanging="361" w:hangingChars="200"/>
        <w:rPr>
          <w:sz w:val="18"/>
          <w:szCs w:val="18"/>
          <w:lang w:eastAsia="zh-CN"/>
        </w:rPr>
      </w:pPr>
      <w:r>
        <w:rPr>
          <w:rFonts w:ascii="Cambria Math" w:hAnsi="Cambria Math" w:eastAsia="宋体" w:cs="Cambria Math"/>
          <w:b/>
          <w:bCs/>
          <w:sz w:val="18"/>
          <w:szCs w:val="18"/>
          <w:lang w:eastAsia="zh-CN"/>
        </w:rPr>
        <w:t>注（考核口径的病态激励）：</w:t>
      </w:r>
      <w:r>
        <w:rPr>
          <w:rFonts w:ascii="Cambria Math" w:hAnsi="Cambria Math" w:eastAsia="宋体" w:cs="Cambria Math"/>
          <w:sz w:val="18"/>
          <w:szCs w:val="18"/>
          <w:lang w:eastAsia="zh-CN"/>
        </w:rPr>
        <w:t>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个数便会相应</w:t>
      </w:r>
      <w:bookmarkStart w:id="49" w:name="OLE_LINK5"/>
      <w:r>
        <w:rPr>
          <w:rFonts w:ascii="Cambria Math" w:hAnsi="Cambria Math" w:eastAsia="宋体" w:cs="Cambria Math"/>
          <w:sz w:val="18"/>
          <w:szCs w:val="18"/>
          <w:lang w:eastAsia="zh-CN"/>
        </w:rPr>
        <w:t>下降</w:t>
      </w:r>
      <w:bookmarkEnd w:id="49"/>
      <w:r>
        <w:rPr>
          <w:rFonts w:ascii="Cambria Math" w:hAnsi="Cambria Math" w:eastAsia="宋体" w:cs="Cambria Math"/>
          <w:sz w:val="18"/>
          <w:szCs w:val="18"/>
          <w:lang w:eastAsia="zh-CN"/>
        </w:rPr>
        <w:t>。</w:t>
      </w:r>
    </w:p>
    <w:p w14:paraId="3C1A573A">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599120E3">
      <w:pPr>
        <w:spacing w:after="120"/>
        <w:ind w:firstLine="482"/>
        <w:rPr>
          <w:lang w:eastAsia="zh-CN"/>
        </w:rPr>
      </w:pPr>
      <w:r>
        <w:rPr>
          <w:rFonts w:ascii="Cambria Math" w:hAnsi="Cambria Math" w:eastAsia="宋体" w:cs="Cambria Math"/>
          <w:b/>
          <w:bCs/>
          <w:sz w:val="24"/>
          <w:szCs w:val="24"/>
          <w:lang w:eastAsia="zh-CN"/>
        </w:rPr>
        <w:t>覆盖层的首要目标，是保证所有干扰源都能够被发现。</w:t>
      </w:r>
      <w:r>
        <w:rPr>
          <w:rFonts w:ascii="Cambria Math" w:hAnsi="Cambria Math" w:eastAsia="宋体" w:cs="Cambria Math"/>
          <w:sz w:val="24"/>
          <w:szCs w:val="24"/>
          <w:lang w:eastAsia="zh-CN"/>
        </w:rPr>
        <w:t xml:space="preserve">由于干扰源的位置事先未知，若存在某个干扰源落在全部检测点的有效测量范围之外，它将始终无法被发现，“全部清除”也就无从谈起。因此，检测点集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必须首先满足如下 1000-覆盖条件：</w:t>
      </w:r>
    </w:p>
    <w:p w14:paraId="2FA795FC">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4B319F24">
      <w:pPr>
        <w:spacing w:after="120"/>
        <w:ind w:left="360" w:hanging="360" w:hangingChars="200"/>
        <w:rPr>
          <w:sz w:val="18"/>
          <w:szCs w:val="18"/>
          <w:lang w:eastAsia="zh-CN"/>
        </w:rPr>
      </w:pPr>
      <w:r>
        <w:rPr>
          <w:rFonts w:ascii="Cambria Math" w:hAnsi="Cambria Math" w:eastAsia="宋体" w:cs="Cambria Math"/>
          <w:sz w:val="18"/>
          <w:szCs w:val="18"/>
          <w:lang w:eastAsia="zh-CN"/>
        </w:rPr>
        <w:t xml:space="preserve">注：该覆盖条件在问题四中将被加强为 </w:t>
      </w:r>
      <m:oMath>
        <m:r>
          <m:rPr/>
          <w:rPr>
            <w:rFonts w:ascii="Cambria Math" w:hAnsi="Cambria Math" w:eastAsia="宋体" w:cs="Cambria Math"/>
            <w:sz w:val="18"/>
            <w:szCs w:val="18"/>
            <w:lang w:eastAsia="zh-CN"/>
          </w:rPr>
          <m:t>surrounding</m:t>
        </m:r>
      </m:oMath>
      <w:r>
        <w:rPr>
          <w:rFonts w:ascii="Cambria Math" w:hAnsi="Cambria Math" w:eastAsia="宋体" w:cs="Cambria Math"/>
          <w:sz w:val="18"/>
          <w:szCs w:val="18"/>
          <w:lang w:eastAsia="zh-CN"/>
        </w:rPr>
        <w:t xml:space="preserve"> 条件，详见 </w:t>
      </w:r>
      <m:oMath>
        <m:r>
          <m:rPr/>
          <w:rPr>
            <w:rFonts w:ascii="Cambria Math" w:hAnsi="Cambria Math" w:eastAsia="宋体" w:cs="Cambria Math"/>
            <w:sz w:val="18"/>
            <w:szCs w:val="18"/>
            <w:lang w:eastAsia="zh-CN"/>
          </w:rPr>
          <m:t>5.3</m:t>
        </m:r>
        <m:r>
          <m:rPr>
            <m:sty m:val="p"/>
          </m:rPr>
          <w:rPr>
            <w:rFonts w:ascii="Cambria Math" w:hAnsi="Cambria Math" w:eastAsia="宋体" w:cs="Cambria Math"/>
            <w:sz w:val="18"/>
            <w:szCs w:val="18"/>
            <w:lang w:eastAsia="zh-CN"/>
          </w:rPr>
          <m:t>.8</m:t>
        </m:r>
      </m:oMath>
      <w:r>
        <w:rPr>
          <w:rFonts w:ascii="Cambria Math" w:hAnsi="Cambria Math" w:eastAsia="宋体" w:cs="Cambria Math"/>
          <w:sz w:val="18"/>
          <w:szCs w:val="18"/>
          <w:lang w:eastAsia="zh-CN"/>
        </w:rPr>
        <w:t>。</w:t>
      </w:r>
    </w:p>
    <w:p w14:paraId="49B30391">
      <w:pPr>
        <w:spacing w:after="120"/>
        <w:ind w:firstLine="482"/>
        <w:rPr>
          <w:lang w:eastAsia="zh-CN"/>
        </w:rPr>
      </w:pPr>
      <w:r>
        <w:rPr>
          <w:rFonts w:ascii="Cambria Math" w:hAnsi="Cambria Math" w:eastAsia="宋体" w:cs="Cambria Math"/>
          <w:b/>
          <w:bCs/>
          <w:sz w:val="24"/>
          <w:szCs w:val="24"/>
          <w:lang w:eastAsia="zh-CN"/>
        </w:rPr>
        <w:t>引理 5.3-1（最小检测点数下界，双证）。</w:t>
      </w:r>
    </w:p>
    <w:p w14:paraId="739CA332">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）面积界。单个半径为 1000 m 的圆盘面积为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，而半径为 1800 m 的目标圆域面积为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 xml:space="preserve">；以若干等半径圆盘覆盖该圆域，由面积关系即得点数下界 </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5B2DA6FB">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）覆盖密度界。平面等圆覆盖所能达到的最优密度为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，该最优值由正三角格构型取得（</w:t>
      </w:r>
      <m:oMath>
        <m:r>
          <m:rPr/>
          <w:rPr>
            <w:rFonts w:ascii="Cambria Math" w:hAnsi="Cambria Math" w:eastAsia="宋体" w:cs="Cambria Math"/>
            <w:sz w:val="24"/>
            <w:szCs w:val="24"/>
            <w:lang w:eastAsia="zh-CN"/>
          </w:rPr>
          <m:t>Kershner1939</m:t>
        </m:r>
      </m:oMath>
      <w:r>
        <w:rPr>
          <w:rFonts w:hint="eastAsia"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）；据此由覆盖密度关系可得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。两条途径给出相同的点数下界，结论彼此印证。</w:t>
      </w:r>
    </w:p>
    <w:p w14:paraId="016BC1BB">
      <w:pPr>
        <w:spacing w:after="120"/>
        <w:ind w:firstLine="480"/>
        <w:rPr>
          <w:lang w:eastAsia="zh-CN"/>
        </w:rPr>
      </w:pPr>
      <w:r>
        <w:rPr>
          <w:rFonts w:ascii="Cambria Math" w:hAnsi="Cambria Math" w:eastAsia="宋体" w:cs="Cambria Math"/>
          <w:sz w:val="24"/>
          <w:szCs w:val="24"/>
          <w:lang w:eastAsia="zh-CN"/>
        </w:rPr>
        <w:t xml:space="preserve">在正三角格与正方形格两种规则构型中，本文选用正三角格，理由有二：其一，在相同格点间距下，正三角格的最大覆盖空隙为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，小于正方形格的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，且正三角格恰好达到上述最优覆盖密度；其二，正方形格在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，已不满足 1000-覆盖要求。后一条是比“密度最优”更为刚性的排除依据。</w:t>
      </w:r>
    </w:p>
    <w:p w14:paraId="1DF3CE8B">
      <w:pPr>
        <w:spacing w:after="120"/>
        <w:ind w:firstLine="482"/>
        <w:rPr>
          <w:lang w:eastAsia="zh-CN"/>
        </w:rPr>
      </w:pPr>
      <w:r>
        <w:rPr>
          <w:rFonts w:ascii="Cambria Math" w:hAnsi="Cambria Math" w:eastAsia="宋体" w:cs="Cambria Math"/>
          <w:b/>
          <w:bCs/>
          <w:sz w:val="24"/>
          <w:szCs w:val="24"/>
          <w:lang w:eastAsia="zh-CN"/>
        </w:rPr>
        <w:t>按上述构型布点并经第三方独立复算，实际所需点数与最大空隙如表 5-19 所示。</w:t>
      </w:r>
    </w:p>
    <w:p w14:paraId="2D47796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9"/>
        <w:tblW w:w="5000" w:type="pct"/>
        <w:jc w:val="center"/>
        <w:tblLayout w:type="autofit"/>
        <w:tblCellMar>
          <w:top w:w="0" w:type="dxa"/>
          <w:left w:w="0" w:type="dxa"/>
          <w:bottom w:w="0" w:type="dxa"/>
          <w:right w:w="0" w:type="dxa"/>
        </w:tblCellMar>
      </w:tblPr>
      <w:tblGrid>
        <w:gridCol w:w="1067"/>
        <w:gridCol w:w="1098"/>
        <w:gridCol w:w="2035"/>
        <w:gridCol w:w="4381"/>
      </w:tblGrid>
      <w:tr w14:paraId="45522B7D">
        <w:tblPrEx>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2A09074C">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3769CA83">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shd w:val="clear" w:color="auto" w:fill="D8D8D8" w:themeFill="background1" w:themeFillShade="D9"/>
            <w:vAlign w:val="center"/>
          </w:tcPr>
          <w:p w14:paraId="708AC1E4">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shd w:val="clear" w:color="auto" w:fill="D8D8D8" w:themeFill="background1" w:themeFillShade="D9"/>
            <w:vAlign w:val="center"/>
          </w:tcPr>
          <w:p w14:paraId="163D3620">
            <w:pPr>
              <w:spacing w:after="120"/>
              <w:ind w:firstLine="198" w:firstLineChars="94"/>
              <w:jc w:val="center"/>
              <w:rPr>
                <w:b/>
                <w:bCs/>
              </w:rPr>
            </w:pPr>
            <w:r>
              <w:rPr>
                <w:rFonts w:ascii="Cambria Math" w:hAnsi="Cambria Math" w:eastAsia="宋体" w:cs="Cambria Math"/>
                <w:b/>
                <w:bCs/>
              </w:rPr>
              <w:t>覆盖自检</w:t>
            </w:r>
          </w:p>
        </w:tc>
      </w:tr>
      <w:tr w14:paraId="74649600">
        <w:tblPrEx>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7C5B2749">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4FFF034B">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052E441E">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5AF7EDA4">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528BF702">
        <w:tblPrEx>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shd w:val="clear" w:color="auto" w:fill="D8D8D8" w:themeFill="background1" w:themeFillShade="D9"/>
            <w:vAlign w:val="center"/>
          </w:tcPr>
          <w:p w14:paraId="51DB6DA4">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shd w:val="clear" w:color="auto" w:fill="D8D8D8" w:themeFill="background1" w:themeFillShade="D9"/>
            <w:vAlign w:val="center"/>
          </w:tcPr>
          <w:p w14:paraId="6A0A1F4B">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shd w:val="clear" w:color="auto" w:fill="D8D8D8" w:themeFill="background1" w:themeFillShade="D9"/>
            <w:vAlign w:val="center"/>
          </w:tcPr>
          <w:p w14:paraId="215F5D9C">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shd w:val="clear" w:color="auto" w:fill="D8D8D8" w:themeFill="background1" w:themeFillShade="D9"/>
            <w:vAlign w:val="center"/>
          </w:tcPr>
          <w:p w14:paraId="6296E995">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5E8FE78F">
      <w:pPr>
        <w:spacing w:after="0" w:afterLines="0"/>
        <w:ind w:firstLine="480"/>
        <w:rPr>
          <w:rFonts w:ascii="Times New Roman" w:hAnsi="Times New Roman" w:eastAsia="宋体"/>
          <w:sz w:val="24"/>
          <w:lang w:eastAsia="zh-CN"/>
        </w:rPr>
      </w:pPr>
    </w:p>
    <w:p w14:paraId="51B33F0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需要如实说明的是，</w:t>
      </w:r>
      <w:r>
        <w:rPr>
          <w:rFonts w:ascii="Cambria Math" w:hAnsi="Cambria Math" w:eastAsia="宋体" w:cs="Cambria Math"/>
          <w:sz w:val="24"/>
          <w:szCs w:val="24"/>
          <w:lang w:eastAsia="zh-CN"/>
        </w:rPr>
        <w:t xml:space="preserve">理想正三角格的最大空隙为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，但将无限网格裁剪到目标圆域时，圆域外的格点被舍弃，边界环带的实际空隙劣化至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。因此本文一律报告经裁剪后的实测值而非理想格点值，并据实测值核算覆盖裕量。边界处的这种覆盖退化，正是问题四改用“外扩环带、不作裁剪”方案的直接动因。</w:t>
      </w:r>
    </w:p>
    <w:p w14:paraId="6484CBF9">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5591FBA7">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覆盖网格与边界加密自检（含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=1500</m:t>
        </m:r>
      </m:oMath>
      <w:r>
        <w:rPr>
          <w:rFonts w:ascii="黑体" w:hAnsi="黑体" w:eastAsia="黑体" w:cs="黑体"/>
          <w:spacing w:val="4"/>
          <w:sz w:val="20"/>
          <w:szCs w:val="20"/>
          <w:lang w:eastAsia="zh-CN"/>
        </w:rPr>
        <w:t xml:space="preserve"> 的 7 点与最大空隙标注）</w:t>
      </w:r>
    </w:p>
    <w:p w14:paraId="5C701A98">
      <w:pPr>
        <w:pStyle w:val="4"/>
        <w:spacing w:after="120"/>
        <w:ind w:firstLine="0" w:firstLineChars="0"/>
        <w:jc w:val="center"/>
        <w:rPr>
          <w:rFonts w:hint="eastAsia" w:ascii="黑体" w:hAnsi="黑体" w:eastAsia="黑体" w:cs="黑体"/>
          <w:spacing w:val="4"/>
          <w:sz w:val="20"/>
          <w:szCs w:val="20"/>
          <w:lang w:eastAsia="zh-CN"/>
        </w:rPr>
      </w:pPr>
    </w:p>
    <w:p w14:paraId="53B92CC2">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01F6EBC4">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网格间距的设计承接问题二的交会几何结论（</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）。在对称双站、且干扰源恰落在两相邻格点连线中点附近时，交会角取到正三角格的自然角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，此时定位区域的尺度满足</w:t>
      </w:r>
    </w:p>
    <w:p w14:paraId="78BF7725">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644AC87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式中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为两个检测点之间的间距。令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，并代入 </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，可得</w:t>
      </w:r>
    </w:p>
    <w:p w14:paraId="23F88D8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1159BB1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要使干扰源得以直接清除而无需扫掠，由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节将给出的清除判据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，可推得网格间距须满足</w:t>
      </w:r>
    </w:p>
    <w:p w14:paraId="3A6B8620">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4A053D82">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；部分文献给出的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采用了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的宽松换算口径，两者相差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，本文统一采用更严格的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461593C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 xml:space="preserve">网格间距 </w:t>
      </w:r>
      <m:oMath>
        <m:r>
          <m:rPr/>
          <w:rPr>
            <w:rFonts w:ascii="Cambria Math" w:hAnsi="Cambria Math" w:eastAsia="宋体" w:cs="Cambria Math"/>
            <w:sz w:val="24"/>
            <w:szCs w:val="24"/>
            <w:lang w:eastAsia="zh-CN"/>
          </w:rPr>
          <m:t>d</m:t>
        </m:r>
      </m:oMath>
      <w:r>
        <w:rPr>
          <w:rFonts w:ascii="Cambria Math" w:hAnsi="Cambria Math" w:eastAsia="宋体" w:cs="Cambria Math"/>
          <w:b/>
          <w:bCs/>
          <w:sz w:val="24"/>
          <w:szCs w:val="24"/>
          <w:lang w:eastAsia="zh-CN"/>
        </w:rPr>
        <w:t xml:space="preserve"> 的取值须立足全域分布而非个别点位，本文默认取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b/>
          <w:bCs/>
          <w:sz w:val="24"/>
          <w:szCs w:val="24"/>
          <w:lang w:eastAsia="zh-CN"/>
        </w:rPr>
        <w:t>，理由如下。</w:t>
      </w:r>
    </w:p>
    <w:p w14:paraId="44D3BE58">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时，全域有 81.6% 的面积可免扫掠直接清除，且全部面积均满足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，即任意位置的干扰源都能通过直接清除或扫掠清除完成处置；</w:t>
      </w:r>
    </w:p>
    <w:p w14:paraId="0A3A0984">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时，仅格心处便有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 而超出直接清除阈值，全域范围内更有大量干扰源须借助扫掠乃至渐进逼近；其清除侧耗时粗估为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时仅约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，两者相差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，已超过扫描侧 </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的耗时之差，故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方案净优约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仅作为对照构型保留。</w:t>
      </w:r>
    </w:p>
    <w:p w14:paraId="6F8BD4BB">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需要如实说明的是，前述格心取值并非全域上界：</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）仅是干扰源恰位于格心时的结果。为刻画全域情形，本文在 </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的条件下对圆域作 6000 点均匀抽样。可解区内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的统计分布为：中位数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分位数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，最大值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的样本超过扫掠与渐进逼近的分界拐点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。这意味着渐进逼近（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）在实际运行中将被常规触发，清除策略必须显式分档，而不能采用“以扫掠为主、以 </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兜底”的结构。这一分布的成因在于：当干扰源趋近两个格点的连线时交会角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，定位区域退化为狭长弓形，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随之增大；该现象同时说明网格间距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越小越有利，因为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的全域上界为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626D0A95">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0C3BF1B0">
      <w:pPr>
        <w:pStyle w:val="4"/>
        <w:spacing w:after="120"/>
        <w:ind w:firstLine="0" w:firstLineChars="0"/>
        <w:jc w:val="center"/>
        <w:rPr>
          <w:rFonts w:hint="eastAsia" w:ascii="黑体" w:hAnsi="黑体" w:eastAsia="黑体" w:cs="黑体"/>
          <w:spacing w:val="4"/>
          <w:sz w:val="20"/>
          <w:szCs w:val="20"/>
          <w:lang w:eastAsia="zh-CN"/>
        </w:rPr>
      </w:pPr>
      <w:bookmarkStart w:id="50" w:name="OLE_LINK25"/>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w:t>
      </w:r>
      <m:oMath>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R</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MEC</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 xml:space="preserve"> 全域分布（直方图 + 分位线；标注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=1000</m:t>
        </m:r>
      </m:oMath>
      <w:r>
        <w:rPr>
          <w:rFonts w:ascii="黑体" w:hAnsi="黑体" w:eastAsia="黑体" w:cs="黑体"/>
          <w:spacing w:val="4"/>
          <w:sz w:val="20"/>
          <w:szCs w:val="20"/>
          <w:lang w:eastAsia="zh-CN"/>
        </w:rPr>
        <w:t xml:space="preserve"> 的 81.6% 免扫掠面积与拐点 </w:t>
      </w:r>
      <w:bookmarkEnd w:id="50"/>
      <w:r>
        <w:rPr>
          <w:rFonts w:ascii="黑体" w:hAnsi="黑体" w:eastAsia="黑体" w:cs="黑体"/>
          <w:spacing w:val="4"/>
          <w:sz w:val="20"/>
          <w:szCs w:val="20"/>
          <w:lang w:eastAsia="zh-CN"/>
        </w:rPr>
        <w:t>84.03</w:t>
      </w:r>
    </w:p>
    <w:p w14:paraId="72B3B491">
      <w:pPr>
        <w:spacing w:after="0" w:afterLines="0"/>
        <w:ind w:firstLine="420"/>
        <w:rPr>
          <w:lang w:eastAsia="zh-CN"/>
        </w:rPr>
      </w:pPr>
    </w:p>
    <w:p w14:paraId="73231163">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235F06C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定理 5.3-1（清除判据）：</w:t>
      </w:r>
      <w:r>
        <w:rPr>
          <w:rFonts w:ascii="Cambria Math" w:hAnsi="Cambria Math" w:eastAsia="宋体" w:cs="Cambria Math"/>
          <w:sz w:val="24"/>
          <w:szCs w:val="24"/>
          <w:lang w:eastAsia="zh-CN"/>
        </w:rPr>
        <w:t xml:space="preserve">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为紧凸集，记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为其最小包围圆的圆心、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为最小包围圆半径。则在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处执行清除操作能够成功，当且仅当</w:t>
      </w:r>
    </w:p>
    <w:p w14:paraId="0F93542A">
      <w:pPr>
        <w:spacing w:after="120"/>
        <w:ind w:firstLine="480"/>
        <w:jc w:val="center"/>
        <w:rPr>
          <w:rFonts w:ascii="Cambria Math" w:hAnsi="Cambria Math" w:eastAsia="宋体"/>
          <w:i/>
          <w:sz w:val="24"/>
          <w:lang w:eastAsia="zh-CN"/>
        </w:rPr>
      </w:pPr>
      <m:oMathPara>
        <m:oMath>
          <m:r>
            <m:rPr>
              <m:nor/>
              <m:sty m:val="p"/>
            </m:rPr>
            <w:rPr>
              <w:rFonts w:ascii="Cambria Math" w:hAnsi="Cambria Math" w:eastAsia="宋体" w:cs="Cambria Math"/>
              <w:iCs/>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22108343">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充分性（⇐）。由最小包围圆的定义，对区域内任意点均有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；而真实干扰源满足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，即真源到清除点的距离满足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，依据附录 2 第（8）条“距离不超过 20 m 必清除成功”可知 /clear 操作成功。必要性（⇒）。反设 /clear 总能成功，则存在真源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。又由半径定义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及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为最小包围圆圆心，有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，则必存在边界点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，此时若真实干扰源恰为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，清除便会失败，与“总能成功”矛盾。故必有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。证毕。</w:t>
      </w:r>
    </w:p>
    <w:p w14:paraId="6E88571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上述判据在实现中有两点极易出错，特列为必须遵守的红线：</w:t>
      </w:r>
    </w:p>
    <w:p w14:paraId="7F80E3B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（1）清除点必须取最小包围圆圆心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，而不能取定位区域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的几何质心。当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形态细长时，质心到远端顶点的距离可能超过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，此时在质心处清除必然失败；</w:t>
      </w:r>
    </w:p>
    <w:p w14:paraId="0EACDAB2">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（2）</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在全文中统一称为“最小包围圆圆心”。凸优化文献中的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中心”通常指最大内切圆的圆心，含义与本文恰好相反，为避免混淆，全文不使用该术语。</w:t>
      </w:r>
    </w:p>
    <w:p w14:paraId="184E91D8">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193DC145">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-12</w:t>
      </w:r>
      <w:r>
        <w:rPr>
          <w:rFonts w:ascii="黑体" w:hAnsi="黑体" w:eastAsia="黑体" w:cs="黑体"/>
          <w:spacing w:val="4"/>
          <w:sz w:val="20"/>
          <w:szCs w:val="20"/>
          <w:lang w:eastAsia="zh-CN"/>
        </w:rPr>
        <w:t xml:space="preserve"> 清除判据与三档分流的决策流程（配图由编程手提供）</w:t>
      </w:r>
    </w:p>
    <w:p w14:paraId="712C3793">
      <w:pPr>
        <w:pStyle w:val="4"/>
        <w:spacing w:after="0" w:afterLines="0"/>
        <w:ind w:firstLine="0" w:firstLineChars="0"/>
        <w:jc w:val="left"/>
        <w:rPr>
          <w:rFonts w:hint="eastAsia" w:ascii="黑体" w:hAnsi="黑体" w:eastAsia="黑体" w:cs="黑体"/>
          <w:spacing w:val="4"/>
          <w:sz w:val="20"/>
          <w:szCs w:val="20"/>
          <w:lang w:eastAsia="zh-CN"/>
        </w:rPr>
      </w:pPr>
    </w:p>
    <w:p w14:paraId="485CF57E">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3142BC9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Layout w:type="autofit"/>
        <w:tblCellMar>
          <w:top w:w="0" w:type="dxa"/>
          <w:left w:w="0" w:type="dxa"/>
          <w:bottom w:w="0" w:type="dxa"/>
          <w:right w:w="0" w:type="dxa"/>
        </w:tblCellMar>
      </w:tblPr>
      <w:tblGrid>
        <w:gridCol w:w="1800"/>
        <w:gridCol w:w="1888"/>
        <w:gridCol w:w="2749"/>
        <w:gridCol w:w="2144"/>
      </w:tblGrid>
      <w:tr w14:paraId="0A5DDE5B">
        <w:tblPrEx>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shd w:val="clear" w:color="auto" w:fill="D8D8D8" w:themeFill="background1" w:themeFillShade="D9"/>
            <w:vAlign w:val="center"/>
          </w:tcPr>
          <w:p w14:paraId="684AA4B4">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shd w:val="clear" w:color="auto" w:fill="D8D8D8" w:themeFill="background1" w:themeFillShade="D9"/>
            <w:vAlign w:val="center"/>
          </w:tcPr>
          <w:p w14:paraId="129D8D25">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shd w:val="clear" w:color="auto" w:fill="D8D8D8" w:themeFill="background1" w:themeFillShade="D9"/>
            <w:vAlign w:val="center"/>
          </w:tcPr>
          <w:p w14:paraId="413C92AB">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shd w:val="clear" w:color="auto" w:fill="D8D8D8" w:themeFill="background1" w:themeFillShade="D9"/>
            <w:vAlign w:val="center"/>
          </w:tcPr>
          <w:p w14:paraId="4BD375E0">
            <w:pPr>
              <w:spacing w:after="120"/>
              <w:ind w:firstLine="422"/>
              <w:jc w:val="center"/>
            </w:pPr>
            <w:r>
              <w:rPr>
                <w:rFonts w:ascii="Cambria Math" w:hAnsi="Cambria Math" w:eastAsia="宋体" w:cs="Cambria Math"/>
                <w:b/>
              </w:rPr>
              <w:t>成本</w:t>
            </w:r>
          </w:p>
        </w:tc>
      </w:tr>
      <w:tr w14:paraId="22468E1B">
        <w:tblPrEx>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4E280394">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701E1948">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4DBCDB29">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6130A569">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7D02D069">
        <w:tblPrEx>
          <w:tblCellMar>
            <w:top w:w="0" w:type="dxa"/>
            <w:left w:w="0" w:type="dxa"/>
            <w:bottom w:w="0" w:type="dxa"/>
            <w:right w:w="0" w:type="dxa"/>
          </w:tblCellMar>
        </w:tblPrEx>
        <w:trPr>
          <w:jc w:val="center"/>
        </w:trPr>
        <w:tc>
          <w:tcPr>
            <w:tcW w:w="1049" w:type="pct"/>
            <w:tcBorders>
              <w:top w:val="nil"/>
              <w:left w:val="nil"/>
              <w:bottom w:val="nil"/>
              <w:right w:val="single" w:color="auto" w:sz="4" w:space="0"/>
            </w:tcBorders>
            <w:shd w:val="clear" w:color="auto" w:fill="D8D8D8" w:themeFill="background1" w:themeFillShade="D9"/>
            <w:vAlign w:val="center"/>
          </w:tcPr>
          <w:p w14:paraId="07C656F0">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shd w:val="clear" w:color="auto" w:fill="D8D8D8" w:themeFill="background1" w:themeFillShade="D9"/>
            <w:vAlign w:val="center"/>
          </w:tcPr>
          <w:p w14:paraId="5F01E058">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shd w:val="clear" w:color="auto" w:fill="D8D8D8" w:themeFill="background1" w:themeFillShade="D9"/>
            <w:vAlign w:val="center"/>
          </w:tcPr>
          <w:p w14:paraId="660881C8">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shd w:val="clear" w:color="auto" w:fill="D8D8D8" w:themeFill="background1" w:themeFillShade="D9"/>
            <w:vAlign w:val="center"/>
          </w:tcPr>
          <w:p w14:paraId="6F67D27C">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2B93753E">
        <w:tblPrEx>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7002459A">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22350FB8">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68A8D989">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30AE58DA">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5305A164">
      <w:pPr>
        <w:spacing w:after="0" w:afterLines="0"/>
        <w:ind w:firstLine="420"/>
        <w:rPr>
          <w:lang w:eastAsia="zh-CN"/>
        </w:rPr>
      </w:pPr>
    </w:p>
    <w:p w14:paraId="1A0D595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分档拐点由两类成本的平衡确定。</w:t>
      </w:r>
      <w:r>
        <w:rPr>
          <w:rFonts w:ascii="Cambria Math" w:hAnsi="Cambria Math" w:eastAsia="宋体" w:cs="Cambria Math"/>
          <w:sz w:val="24"/>
          <w:szCs w:val="24"/>
          <w:lang w:eastAsia="zh-CN"/>
        </w:rPr>
        <w:t xml:space="preserve">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的平方增长，而单次渐进逼近成本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无关；令两类成本相等，有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，此即扫掠与渐进逼近之间的分档拐点。结合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节的全域抽样结果，32.7% 的可解区域超过该拐点，因此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属于常规档位，而非仅在退化情形下才启用的兜底手段。</w:t>
      </w:r>
    </w:p>
    <w:p w14:paraId="0D281FB1">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扫掠清除的完备性可由覆盖论证保证。</w:t>
      </w:r>
      <w:r>
        <w:rPr>
          <w:rFonts w:ascii="Cambria Math" w:hAnsi="Cambria Math" w:eastAsia="宋体" w:cs="Cambria Math"/>
          <w:sz w:val="24"/>
          <w:szCs w:val="24"/>
          <w:lang w:eastAsia="zh-CN"/>
        </w:rPr>
        <w:t xml:space="preserve">由附录 2 第（8）条，/clear 的成败仅取决于距离而与干扰源朝向无关，因此它本质上是一个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距离判别器。只要扫掠中心集构成定位区域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 m 半径覆盖，依次尝试各中心便必有一次成功。在实现上须满足两点：其一，中心集须真正形成覆盖，取方格步距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时其覆盖半径为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，满足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；其二，须按各中心到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的距离由近及远遍历全部中心，不得只取前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个，否则“必有一次成功”的完备性不再成立。至于中心数量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，可由六边形构造（含边界修正）估计为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属渐近密度计数，其方向为“至少”，仅可作为上界参考。</w:t>
      </w:r>
    </w:p>
    <w:p w14:paraId="575483AB">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604C2411">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5.3-2（收缩率与方位误差无关）：</w:t>
      </w:r>
      <w:r>
        <w:rPr>
          <w:rFonts w:ascii="Cambria Math" w:hAnsi="Cambria Math" w:eastAsia="宋体" w:cs="Cambria Math"/>
          <w:sz w:val="24"/>
          <w:szCs w:val="24"/>
          <w:lang w:eastAsia="zh-CN"/>
        </w:rPr>
        <w:t xml:space="preserve">设当前点到干扰源的估计距离为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（满足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，且在同一地点保持固定）。若沿所测方位移动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，则移动后的新距离为</w:t>
      </w:r>
    </w:p>
    <w:p w14:paraId="64107E0F">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67C0F62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不妨将干扰源置于原点、当前点置于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，设测得的方位偏差为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。沿该方位移动距离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后到达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，其到源的距离平方为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，开方即得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；再借助半角公式可写为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的形式（</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的符号按约定选取）。两种写法在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范围内仅相差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的高阶小量，本文取更为保守的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70AFA41C">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 xml:space="preserve">要点在于，收缩率 </w:t>
      </w:r>
      <m:oMath>
        <m:r>
          <m:rPr/>
          <w:rPr>
            <w:rFonts w:ascii="Cambria Math" w:hAnsi="Cambria Math" w:eastAsia="宋体" w:cs="Cambria Math"/>
            <w:sz w:val="24"/>
            <w:szCs w:val="24"/>
            <w:lang w:eastAsia="zh-CN"/>
          </w:rPr>
          <m:t>λ</m:t>
        </m:r>
      </m:oMath>
      <w:r>
        <w:rPr>
          <w:rFonts w:ascii="Cambria Math" w:hAnsi="Cambria Math" w:eastAsia="宋体" w:cs="Cambria Math"/>
          <w:b/>
          <w:bCs/>
          <w:sz w:val="24"/>
          <w:szCs w:val="24"/>
          <w:lang w:eastAsia="zh-CN"/>
        </w:rPr>
        <w:t xml:space="preserve"> 与方位偏差 </w:t>
      </w:r>
      <m:oMath>
        <m:r>
          <m:rPr/>
          <w:rPr>
            <w:rFonts w:ascii="Cambria Math" w:hAnsi="Cambria Math" w:eastAsia="宋体" w:cs="Cambria Math"/>
            <w:sz w:val="24"/>
            <w:szCs w:val="24"/>
            <w:lang w:eastAsia="zh-CN"/>
          </w:rPr>
          <m:t>δ</m:t>
        </m:r>
      </m:oMath>
      <w:r>
        <w:rPr>
          <w:rFonts w:ascii="Cambria Math" w:hAnsi="Cambria Math" w:eastAsia="宋体" w:cs="Cambria Math"/>
          <w:b/>
          <w:bCs/>
          <w:sz w:val="24"/>
          <w:szCs w:val="24"/>
          <w:lang w:eastAsia="zh-CN"/>
        </w:rPr>
        <w:t xml:space="preserve"> 相互独立：</w:t>
      </w:r>
      <w:r>
        <w:rPr>
          <w:rFonts w:ascii="Cambria Math" w:hAnsi="Cambria Math" w:eastAsia="宋体" w:cs="Cambria Math"/>
          <w:sz w:val="24"/>
          <w:szCs w:val="24"/>
          <w:lang w:eastAsia="zh-CN"/>
        </w:rPr>
        <w:t xml:space="preserve">这正是渐进逼近必然收敛的解析依据，且整个收敛过程无需事先获知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的具体数值。数值上，距离依次收敛为 </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，仅两步便进入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近距阈值。作为工程保护，若新测得的方位与旧方位反向（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），则判定已经越过干扰源，应后退半步后重新测量。</w:t>
      </w:r>
    </w:p>
    <w:p w14:paraId="1D37A8A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7B4CF609">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图 </w:t>
      </w:r>
      <m:oMath>
        <m:r>
          <m:rPr>
            <m:sty m:val="p"/>
          </m:rPr>
          <w:rPr>
            <w:rFonts w:ascii="Cambria Math" w:hAnsi="Cambria Math" w:eastAsia="黑体" w:cs="Cambria Math"/>
            <w:spacing w:val="4"/>
            <w:sz w:val="20"/>
            <w:szCs w:val="20"/>
            <w:lang w:eastAsia="zh-CN"/>
          </w:rPr>
          <m:t xml:space="preserve">5−13 </m:t>
        </m:r>
        <m:r>
          <m:rPr/>
          <w:rPr>
            <w:rFonts w:ascii="Cambria Math" w:hAnsi="Cambria Math" w:eastAsia="黑体" w:cs="Cambria Math"/>
            <w:spacing w:val="4"/>
            <w:sz w:val="20"/>
            <w:szCs w:val="20"/>
            <w:lang w:eastAsia="zh-CN"/>
          </w:rPr>
          <m:t>homing</m:t>
        </m:r>
      </m:oMath>
      <w:r>
        <w:rPr>
          <w:rFonts w:ascii="黑体" w:hAnsi="黑体" w:eastAsia="黑体" w:cs="黑体"/>
          <w:spacing w:val="4"/>
          <w:sz w:val="20"/>
          <w:szCs w:val="20"/>
          <w:lang w:eastAsia="zh-CN"/>
        </w:rPr>
        <w:t xml:space="preserve"> 收缩的两步收敛（含 </w:t>
      </w:r>
      <m:oMath>
        <m:r>
          <m:rPr/>
          <w:rPr>
            <w:rFonts w:ascii="Cambria Math" w:hAnsi="Cambria Math" w:eastAsia="黑体" w:cs="Cambria Math"/>
            <w:spacing w:val="4"/>
            <w:sz w:val="20"/>
            <w:szCs w:val="20"/>
            <w:lang w:eastAsia="zh-CN"/>
          </w:rPr>
          <m:t>λ</m:t>
        </m:r>
      </m:oMath>
      <w:r>
        <w:rPr>
          <w:rFonts w:ascii="黑体" w:hAnsi="黑体" w:eastAsia="黑体" w:cs="黑体"/>
          <w:spacing w:val="4"/>
          <w:sz w:val="20"/>
          <w:szCs w:val="20"/>
          <w:lang w:eastAsia="zh-CN"/>
        </w:rPr>
        <w:t xml:space="preserve"> 与 </w:t>
      </w:r>
      <m:oMath>
        <m:r>
          <m:rPr/>
          <w:rPr>
            <w:rFonts w:ascii="Cambria Math" w:hAnsi="Cambria Math" w:eastAsia="黑体" w:cs="Cambria Math"/>
            <w:spacing w:val="4"/>
            <w:sz w:val="20"/>
            <w:szCs w:val="20"/>
            <w:lang w:eastAsia="zh-CN"/>
          </w:rPr>
          <m:t>δ</m:t>
        </m:r>
      </m:oMath>
      <w:r>
        <w:rPr>
          <w:rFonts w:ascii="黑体" w:hAnsi="黑体" w:eastAsia="黑体" w:cs="黑体"/>
          <w:spacing w:val="4"/>
          <w:sz w:val="20"/>
          <w:szCs w:val="20"/>
          <w:lang w:eastAsia="zh-CN"/>
        </w:rPr>
        <w:t xml:space="preserve"> 无关的数值验证）（配图由编程手提供）</w:t>
      </w:r>
    </w:p>
    <w:p w14:paraId="5287B765">
      <w:pPr>
        <w:pStyle w:val="4"/>
        <w:spacing w:after="0" w:afterLines="0"/>
        <w:ind w:firstLine="0" w:firstLineChars="0"/>
        <w:rPr>
          <w:rFonts w:hint="eastAsia" w:cs="黑体"/>
          <w:spacing w:val="4"/>
          <w:lang w:eastAsia="zh-CN"/>
        </w:rPr>
      </w:pPr>
    </w:p>
    <w:p w14:paraId="3B938EE9">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26DE45BB">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5.3-3（移动时间下界）：</w:t>
      </w:r>
      <w:r>
        <w:rPr>
          <w:rFonts w:ascii="Cambria Math" w:hAnsi="Cambria Math" w:eastAsia="宋体" w:cs="Cambria Math"/>
          <w:sz w:val="24"/>
          <w:szCs w:val="24"/>
          <w:lang w:eastAsia="zh-CN"/>
        </w:rPr>
        <w:t xml:space="preserve">要发现全部干扰源，检测点必须覆盖整个目标圆域；因此，任何覆盖区域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的巡游路径，其长度都不小于实现该覆盖所需的最小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3825DC8B">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1F8A9086">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该下界只取决于覆盖的几何要求，与具体搜索策略无关，因而没有任何策略能够突破它。</w:t>
      </w:r>
    </w:p>
    <w:p w14:paraId="21D717DC">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移动、松弛与巡游三个层次的时间下界汇总于表 5-21。</w:t>
      </w:r>
    </w:p>
    <w:p w14:paraId="53BB08B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9"/>
        <w:tblW w:w="5000" w:type="pct"/>
        <w:jc w:val="center"/>
        <w:tblLayout w:type="autofit"/>
        <w:tblCellMar>
          <w:top w:w="0" w:type="dxa"/>
          <w:left w:w="0" w:type="dxa"/>
          <w:bottom w:w="0" w:type="dxa"/>
          <w:right w:w="0" w:type="dxa"/>
        </w:tblCellMar>
      </w:tblPr>
      <w:tblGrid>
        <w:gridCol w:w="2061"/>
        <w:gridCol w:w="2081"/>
        <w:gridCol w:w="4439"/>
      </w:tblGrid>
      <w:tr w14:paraId="18D1A66A">
        <w:tblPrEx>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94A64B8">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4606B392">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shd w:val="clear" w:color="auto" w:fill="D8D8D8" w:themeFill="background1" w:themeFillShade="D9"/>
            <w:vAlign w:val="center"/>
          </w:tcPr>
          <w:p w14:paraId="0A23C1E2">
            <w:pPr>
              <w:spacing w:after="120"/>
              <w:ind w:firstLine="422"/>
              <w:jc w:val="center"/>
            </w:pPr>
            <w:r>
              <w:rPr>
                <w:rFonts w:ascii="Cambria Math" w:hAnsi="Cambria Math" w:eastAsia="宋体" w:cs="Cambria Math"/>
                <w:b/>
              </w:rPr>
              <w:t>含义</w:t>
            </w:r>
          </w:p>
        </w:tc>
      </w:tr>
      <w:tr w14:paraId="6AC5AE4E">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3DE9E389">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50CACCFE">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0F271E64">
            <w:pPr>
              <w:spacing w:after="120"/>
              <w:ind w:firstLine="420"/>
              <w:jc w:val="center"/>
            </w:pPr>
            <w:r>
              <w:rPr>
                <w:rFonts w:ascii="Cambria Math" w:hAnsi="Cambria Math" w:eastAsia="宋体" w:cs="Cambria Math"/>
              </w:rPr>
              <w:t>纯几何，与策略无关</w:t>
            </w:r>
          </w:p>
        </w:tc>
      </w:tr>
      <w:tr w14:paraId="2163016F">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shd w:val="clear" w:color="auto" w:fill="D8D8D8" w:themeFill="background1" w:themeFillShade="D9"/>
            <w:vAlign w:val="center"/>
          </w:tcPr>
          <w:p w14:paraId="3CBCC738">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shd w:val="clear" w:color="auto" w:fill="D8D8D8" w:themeFill="background1" w:themeFillShade="D9"/>
            <w:vAlign w:val="center"/>
          </w:tcPr>
          <w:p w14:paraId="313383F0">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shd w:val="clear" w:color="auto" w:fill="D8D8D8" w:themeFill="background1" w:themeFillShade="D9"/>
            <w:vAlign w:val="center"/>
          </w:tcPr>
          <w:p w14:paraId="20596ACD">
            <w:pPr>
              <w:spacing w:after="120"/>
              <w:ind w:firstLine="420"/>
              <w:jc w:val="center"/>
              <w:rPr>
                <w:lang w:eastAsia="zh-CN"/>
              </w:rPr>
            </w:pPr>
            <w:r>
              <w:rPr>
                <w:rFonts w:ascii="Cambria Math" w:hAnsi="Cambria Math" w:eastAsia="宋体" w:cs="Cambria Math"/>
                <w:lang w:eastAsia="zh-CN"/>
              </w:rPr>
              <w:t>含检测与切换的松弛问题</w:t>
            </w:r>
          </w:p>
        </w:tc>
      </w:tr>
      <w:tr w14:paraId="6B12F2E4">
        <w:tblPrEx>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6E3AB352">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5CFE533D">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23CC2E24">
            <w:pPr>
              <w:spacing w:after="120"/>
              <w:ind w:firstLine="420"/>
              <w:jc w:val="center"/>
            </w:pPr>
            <w:r>
              <w:rPr>
                <w:rFonts w:ascii="Cambria Math" w:hAnsi="Cambria Math" w:eastAsia="宋体" w:cs="Cambria Math"/>
                <w:highlight w:val="yellow"/>
              </w:rPr>
              <w:t>见下（待实测复核）</w:t>
            </w:r>
          </w:p>
        </w:tc>
      </w:tr>
    </w:tbl>
    <w:p w14:paraId="50FD1089">
      <w:pPr>
        <w:spacing w:after="0" w:afterLines="0"/>
        <w:ind w:firstLine="420"/>
      </w:pPr>
    </w:p>
    <w:p w14:paraId="17702D6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关于下界与粗估之间的差距，须如实归因如下。</w:t>
      </w:r>
      <w:r>
        <w:rPr>
          <w:rFonts w:ascii="Cambria Math" w:hAnsi="Cambria Math" w:eastAsia="宋体" w:cs="Cambria Math"/>
          <w:sz w:val="24"/>
          <w:szCs w:val="24"/>
          <w:lang w:eastAsia="zh-CN"/>
        </w:rPr>
        <w:t xml:space="preserve">粗估结果与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松弛解相差 3~4 倍，其来源是三项“保险性”开销：其一为全频道保险扫描，每个检测点须扫描 20 个频道，耗时约 </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；其二为逐源的渐进逼近，约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 源；其三为收尾阶段的空频道确认。这三项均不属于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松弛问题的范畴，因此上述差距源于核算口径不同，而非算法效率低下。</w:t>
      </w:r>
    </w:p>
    <w:p w14:paraId="458B0696">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0188827C">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6D02884A">
      <w:pPr>
        <w:spacing w:after="120"/>
        <w:ind w:firstLine="482"/>
        <w:rPr>
          <w:lang w:eastAsia="zh-CN"/>
        </w:rPr>
      </w:pPr>
      <w:r>
        <w:rPr>
          <w:rFonts w:ascii="Cambria Math" w:hAnsi="Cambria Math" w:eastAsia="宋体" w:cs="Cambria Math"/>
          <w:b/>
          <w:bCs/>
          <w:sz w:val="24"/>
          <w:szCs w:val="24"/>
          <w:lang w:eastAsia="zh-CN"/>
        </w:rPr>
        <w:t>定理 5.3-2（停止条件的完备性）：</w:t>
      </w:r>
      <w:r>
        <w:rPr>
          <w:rFonts w:ascii="Cambria Math" w:hAnsi="Cambria Math" w:eastAsia="宋体" w:cs="Cambria Math"/>
          <w:sz w:val="24"/>
          <w:szCs w:val="24"/>
          <w:lang w:eastAsia="zh-CN"/>
        </w:rPr>
        <w:t xml:space="preserve">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1000-覆盖，且测试结束时对每一个频道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，其状态要么为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sz w:val="24"/>
          <w:szCs w:val="24"/>
          <w:lang w:eastAsia="zh-CN"/>
        </w:rPr>
        <w:t xml:space="preserve">，要么为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15337666">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7251DB47">
      <w:pPr>
        <w:spacing w:after="120"/>
        <w:ind w:firstLine="480"/>
        <w:rPr>
          <w:lang w:eastAsia="zh-CN"/>
        </w:rPr>
      </w:pPr>
      <w:r>
        <w:rPr>
          <w:rFonts w:ascii="Cambria Math" w:hAnsi="Cambria Math" w:eastAsia="宋体" w:cs="Cambria Math"/>
          <w:sz w:val="24"/>
          <w:szCs w:val="24"/>
          <w:lang w:eastAsia="zh-CN"/>
        </w:rPr>
        <w:t>则目标区域内的全部干扰源均已被清除，即清除比例为 100%。</w:t>
      </w:r>
      <w:r>
        <w:rPr>
          <w:rFonts w:ascii="Cambria Math" w:hAnsi="Cambria Math" w:eastAsia="宋体" w:cs="Cambria Math"/>
          <w:b/>
          <w:bCs/>
          <w:sz w:val="24"/>
          <w:szCs w:val="24"/>
          <w:lang w:eastAsia="zh-CN"/>
        </w:rPr>
        <w:t>证明（反证法）：</w:t>
      </w:r>
      <w:r>
        <w:rPr>
          <w:rFonts w:ascii="Cambria Math" w:hAnsi="Cambria Math" w:eastAsia="宋体" w:cs="Cambria Math"/>
          <w:sz w:val="24"/>
          <w:szCs w:val="24"/>
          <w:lang w:eastAsia="zh-CN"/>
        </w:rPr>
        <w:t xml:space="preserve">假设仍存在未被清除的干扰源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，其频道为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。由 1000-覆盖性质，必存在检测点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，于是在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处必能测得该源的方向信息，即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（返回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），这与该频道已被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的状态矛盾；而频道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又确未被清除，两种状态均无法成立，故假设不成立。证毕。</w:t>
      </w:r>
    </w:p>
    <w:p w14:paraId="495623C9">
      <w:pPr>
        <w:spacing w:after="120"/>
        <w:ind w:firstLine="482"/>
        <w:rPr>
          <w:lang w:eastAsia="zh-CN"/>
        </w:rPr>
      </w:pPr>
      <w:r>
        <w:rPr>
          <w:rFonts w:ascii="Cambria Math" w:hAnsi="Cambria Math" w:eastAsia="宋体" w:cs="Cambria Math"/>
          <w:b/>
          <w:bCs/>
          <w:sz w:val="24"/>
          <w:szCs w:val="24"/>
          <w:lang w:eastAsia="zh-CN"/>
        </w:rPr>
        <w:t>要使上述定理在实现中不被架空，必须配套以下两条规则。</w:t>
      </w:r>
    </w:p>
    <w:p w14:paraId="08A7AC9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（1）干扰源计数必须按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去重。若把同一检测点重复返回的“</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误当作“全网格已确认空”，会导致流程提前终止而漏掉干扰源；正确的判据是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，即集合中的每一个检测点都返回无信号；</w:t>
      </w:r>
    </w:p>
    <w:p w14:paraId="2393E24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（2）扫掠中心集必须完整遍历，不得截断（见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 xml:space="preserve"> 节）。</w:t>
      </w:r>
    </w:p>
    <w:p w14:paraId="7B5CD96A">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推论 5.3-1（无需预知干扰源总数）：</w:t>
      </w:r>
      <w:r>
        <w:rPr>
          <w:rFonts w:ascii="Cambria Math" w:hAnsi="Cambria Math" w:eastAsia="宋体" w:cs="Cambria Math"/>
          <w:sz w:val="24"/>
          <w:szCs w:val="24"/>
          <w:lang w:eastAsia="zh-CN"/>
        </w:rPr>
        <w:t xml:space="preserve">定理 5.3-2 的停止判据只依赖各频道状态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，并不需要预先知道干扰源总数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；因此本策略能够在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未知的条件下可靠地判定何时停止。</w:t>
      </w:r>
    </w:p>
    <w:p w14:paraId="340DC1FA">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0ED76113">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与问题一的联系（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中是刻画定位区域的输出量，到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中则转变为决定清除方式的判据输入，这是四个问题之间最关键的一次结论传递；</w:t>
      </w:r>
    </w:p>
    <w:p w14:paraId="77B3D3C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与问题二的联系（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中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的最优点构型，在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中落地为网格间距的设计准则——间距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。但须注意，</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的结论是针对单一未知源的单点最优，而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面对的是位置未知的多个干扰源，只能采用全域分布口径（见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w:t>
      </w:r>
    </w:p>
    <w:p w14:paraId="48D0EDE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与问题四的联系（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b/>
          <w:bCs/>
          <w:sz w:val="24"/>
          <w:szCs w:val="24"/>
          <w:lang w:eastAsia="zh-CN"/>
        </w:rPr>
        <w:t>）：</w:t>
      </w:r>
      <w:r>
        <w:rPr>
          <w:rFonts w:ascii="Cambria Math" w:hAnsi="Cambria Math" w:eastAsia="宋体" w:cs="Cambria Math"/>
          <w:sz w:val="24"/>
          <w:szCs w:val="24"/>
          <w:lang w:eastAsia="zh-CN"/>
        </w:rPr>
        <w:t xml:space="preserve">由本问到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只需替换两处、扩展一处：发现条件由 1000-覆盖加强为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，检测点集由圆内裁剪改为外扩环带（环带宽度须满足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），清除环节新增扫掠档位；其余的交会定位管线、清除判据、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收缩引理与时间下界均由本问直接继承。</w:t>
      </w:r>
    </w:p>
    <w:p w14:paraId="1244C5EA">
      <w:pPr>
        <w:spacing w:after="120"/>
        <w:ind w:firstLine="482"/>
        <w:rPr>
          <w:lang w:eastAsia="zh-CN"/>
        </w:rPr>
      </w:pPr>
      <w:r>
        <w:rPr>
          <w:rFonts w:ascii="Cambria Math" w:hAnsi="Cambria Math" w:eastAsia="宋体" w:cs="Cambria Math"/>
          <w:b/>
          <w:sz w:val="24"/>
          <w:szCs w:val="24"/>
          <w:lang w:eastAsia="zh-CN"/>
        </w:rPr>
        <w:t>表 1三次正式测试结果</w:t>
      </w:r>
    </w:p>
    <w:p w14:paraId="73695E8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9"/>
        <w:tblW w:w="5000" w:type="pct"/>
        <w:jc w:val="center"/>
        <w:tblLayout w:type="autofit"/>
        <w:tblCellMar>
          <w:top w:w="0" w:type="dxa"/>
          <w:left w:w="0" w:type="dxa"/>
          <w:bottom w:w="0" w:type="dxa"/>
          <w:right w:w="0" w:type="dxa"/>
        </w:tblCellMar>
      </w:tblPr>
      <w:tblGrid>
        <w:gridCol w:w="1910"/>
        <w:gridCol w:w="2228"/>
        <w:gridCol w:w="2539"/>
        <w:gridCol w:w="1904"/>
      </w:tblGrid>
      <w:tr w14:paraId="629118AF">
        <w:tblPrEx>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2C5D1812">
            <w:pPr>
              <w:spacing w:after="120"/>
              <w:ind w:firstLine="422"/>
              <w:jc w:val="center"/>
            </w:pPr>
            <w:bookmarkStart w:id="51"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0A714415">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shd w:val="clear" w:color="auto" w:fill="D8D8D8" w:themeFill="background1" w:themeFillShade="D9"/>
            <w:vAlign w:val="center"/>
          </w:tcPr>
          <w:p w14:paraId="364D8F6E">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shd w:val="clear" w:color="auto" w:fill="D8D8D8" w:themeFill="background1" w:themeFillShade="D9"/>
            <w:vAlign w:val="center"/>
          </w:tcPr>
          <w:p w14:paraId="58843278">
            <w:pPr>
              <w:spacing w:after="120"/>
              <w:ind w:firstLine="422"/>
              <w:jc w:val="center"/>
            </w:pPr>
            <w:r>
              <w:rPr>
                <w:rFonts w:ascii="Cambria Math" w:hAnsi="Cambria Math" w:eastAsia="宋体" w:cs="Cambria Math"/>
                <w:b/>
              </w:rPr>
              <w:t>程序运行时间</w:t>
            </w:r>
          </w:p>
        </w:tc>
      </w:tr>
      <w:tr w14:paraId="10CADA0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736CCB69">
            <w:pPr>
              <w:spacing w:after="120"/>
              <w:ind w:firstLine="420"/>
              <w:jc w:val="center"/>
            </w:pPr>
            <w:r>
              <w:rPr>
                <w:rFonts w:ascii="Cambria Math" w:hAnsi="Cambria Math" w:eastAsia="宋体" w:cs="Cambria Math"/>
                <w:highlight w:val="yellow"/>
              </w:rPr>
              <w:t>【实测待填】</w:t>
            </w:r>
          </w:p>
        </w:tc>
        <w:tc>
          <w:tcPr>
            <w:tcW w:w="1298" w:type="pct"/>
            <w:tcBorders>
              <w:top w:val="single" w:color="auto" w:sz="4" w:space="0"/>
              <w:left w:val="single" w:color="auto" w:sz="4" w:space="0"/>
              <w:bottom w:val="nil"/>
              <w:right w:val="nil"/>
            </w:tcBorders>
            <w:vAlign w:val="center"/>
          </w:tcPr>
          <w:p w14:paraId="2FC4732E">
            <w:pPr>
              <w:spacing w:after="120"/>
              <w:ind w:firstLine="420"/>
              <w:jc w:val="center"/>
            </w:pPr>
            <w:r>
              <w:rPr>
                <w:rFonts w:ascii="Cambria Math" w:hAnsi="Cambria Math" w:eastAsia="宋体" w:cs="Cambria Math"/>
                <w:highlight w:val="yellow"/>
              </w:rPr>
              <w:t>【实测待填】</w:t>
            </w:r>
          </w:p>
        </w:tc>
        <w:tc>
          <w:tcPr>
            <w:tcW w:w="1479" w:type="pct"/>
            <w:tcBorders>
              <w:top w:val="single" w:color="auto" w:sz="4" w:space="0"/>
              <w:left w:val="nil"/>
              <w:bottom w:val="nil"/>
              <w:right w:val="nil"/>
            </w:tcBorders>
            <w:vAlign w:val="center"/>
          </w:tcPr>
          <w:p w14:paraId="1E838541">
            <w:pPr>
              <w:spacing w:after="120"/>
              <w:ind w:firstLine="420"/>
              <w:jc w:val="center"/>
            </w:pPr>
            <w:r>
              <w:rPr>
                <w:rFonts w:ascii="Cambria Math" w:hAnsi="Cambria Math" w:eastAsia="宋体" w:cs="Cambria Math"/>
                <w:highlight w:val="yellow"/>
              </w:rPr>
              <w:t>【实测待填】</w:t>
            </w:r>
          </w:p>
        </w:tc>
        <w:tc>
          <w:tcPr>
            <w:tcW w:w="1109" w:type="pct"/>
            <w:tcBorders>
              <w:top w:val="single" w:color="auto" w:sz="4" w:space="0"/>
              <w:left w:val="nil"/>
              <w:bottom w:val="nil"/>
              <w:right w:val="nil"/>
            </w:tcBorders>
            <w:vAlign w:val="center"/>
          </w:tcPr>
          <w:p w14:paraId="369BC46A">
            <w:pPr>
              <w:spacing w:after="120"/>
              <w:ind w:firstLine="420"/>
              <w:jc w:val="center"/>
            </w:pPr>
            <w:r>
              <w:rPr>
                <w:rFonts w:ascii="Cambria Math" w:hAnsi="Cambria Math" w:eastAsia="宋体" w:cs="Cambria Math"/>
                <w:highlight w:val="yellow"/>
              </w:rPr>
              <w:t>【实测待填】</w:t>
            </w:r>
          </w:p>
        </w:tc>
      </w:tr>
      <w:tr w14:paraId="2031F148">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shd w:val="clear" w:color="auto" w:fill="D8D8D8" w:themeFill="background1" w:themeFillShade="D9"/>
            <w:vAlign w:val="center"/>
          </w:tcPr>
          <w:p w14:paraId="511ABE8B">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nil"/>
              <w:right w:val="nil"/>
            </w:tcBorders>
            <w:shd w:val="clear" w:color="auto" w:fill="D8D8D8" w:themeFill="background1" w:themeFillShade="D9"/>
            <w:vAlign w:val="center"/>
          </w:tcPr>
          <w:p w14:paraId="0A0CB457">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nil"/>
              <w:right w:val="nil"/>
            </w:tcBorders>
            <w:shd w:val="clear" w:color="auto" w:fill="D8D8D8" w:themeFill="background1" w:themeFillShade="D9"/>
            <w:vAlign w:val="center"/>
          </w:tcPr>
          <w:p w14:paraId="246F18EB">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nil"/>
              <w:right w:val="nil"/>
            </w:tcBorders>
            <w:shd w:val="clear" w:color="auto" w:fill="D8D8D8" w:themeFill="background1" w:themeFillShade="D9"/>
            <w:vAlign w:val="center"/>
          </w:tcPr>
          <w:p w14:paraId="551BA265">
            <w:pPr>
              <w:spacing w:after="120"/>
              <w:ind w:firstLine="420"/>
              <w:jc w:val="center"/>
            </w:pPr>
            <w:r>
              <w:rPr>
                <w:rFonts w:ascii="Cambria Math" w:hAnsi="Cambria Math" w:eastAsia="宋体" w:cs="Cambria Math"/>
                <w:highlight w:val="yellow"/>
              </w:rPr>
              <w:t>【实测待填】</w:t>
            </w:r>
          </w:p>
        </w:tc>
      </w:tr>
      <w:tr w14:paraId="1416BE83">
        <w:tblPrEx>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370222E9">
            <w:pPr>
              <w:spacing w:after="120"/>
              <w:ind w:firstLine="420"/>
              <w:jc w:val="center"/>
            </w:pPr>
            <w:r>
              <w:rPr>
                <w:rFonts w:ascii="Cambria Math" w:hAnsi="Cambria Math" w:eastAsia="宋体" w:cs="Cambria Math"/>
                <w:highlight w:val="yellow"/>
              </w:rPr>
              <w:t>【实测待填】</w:t>
            </w:r>
          </w:p>
        </w:tc>
        <w:tc>
          <w:tcPr>
            <w:tcW w:w="1298" w:type="pct"/>
            <w:tcBorders>
              <w:top w:val="nil"/>
              <w:left w:val="single" w:color="auto" w:sz="4" w:space="0"/>
              <w:bottom w:val="single" w:color="auto" w:sz="12" w:space="0"/>
              <w:right w:val="nil"/>
            </w:tcBorders>
            <w:vAlign w:val="center"/>
          </w:tcPr>
          <w:p w14:paraId="6802109F">
            <w:pPr>
              <w:spacing w:after="120"/>
              <w:ind w:firstLine="420"/>
              <w:jc w:val="center"/>
            </w:pPr>
            <w:r>
              <w:rPr>
                <w:rFonts w:ascii="Cambria Math" w:hAnsi="Cambria Math" w:eastAsia="宋体" w:cs="Cambria Math"/>
                <w:highlight w:val="yellow"/>
              </w:rPr>
              <w:t>【实测待填】</w:t>
            </w:r>
          </w:p>
        </w:tc>
        <w:tc>
          <w:tcPr>
            <w:tcW w:w="1479" w:type="pct"/>
            <w:tcBorders>
              <w:top w:val="nil"/>
              <w:left w:val="nil"/>
              <w:bottom w:val="single" w:color="auto" w:sz="12" w:space="0"/>
              <w:right w:val="nil"/>
            </w:tcBorders>
            <w:vAlign w:val="center"/>
          </w:tcPr>
          <w:p w14:paraId="324484A5">
            <w:pPr>
              <w:spacing w:after="120"/>
              <w:ind w:firstLine="420"/>
              <w:jc w:val="center"/>
            </w:pPr>
            <w:r>
              <w:rPr>
                <w:rFonts w:ascii="Cambria Math" w:hAnsi="Cambria Math" w:eastAsia="宋体" w:cs="Cambria Math"/>
                <w:highlight w:val="yellow"/>
              </w:rPr>
              <w:t>【实测待填】</w:t>
            </w:r>
          </w:p>
        </w:tc>
        <w:tc>
          <w:tcPr>
            <w:tcW w:w="1109" w:type="pct"/>
            <w:tcBorders>
              <w:top w:val="nil"/>
              <w:left w:val="nil"/>
              <w:bottom w:val="single" w:color="auto" w:sz="12" w:space="0"/>
              <w:right w:val="nil"/>
            </w:tcBorders>
            <w:vAlign w:val="center"/>
          </w:tcPr>
          <w:p w14:paraId="09A18277">
            <w:pPr>
              <w:spacing w:after="120"/>
              <w:ind w:firstLine="420"/>
              <w:jc w:val="center"/>
            </w:pPr>
            <w:r>
              <w:rPr>
                <w:rFonts w:ascii="Cambria Math" w:hAnsi="Cambria Math" w:eastAsia="宋体" w:cs="Cambria Math"/>
                <w:highlight w:val="yellow"/>
              </w:rPr>
              <w:t>【实测待填】</w:t>
            </w:r>
          </w:p>
        </w:tc>
      </w:tr>
      <w:bookmarkEnd w:id="51"/>
    </w:tbl>
    <w:p w14:paraId="479772AB">
      <w:pPr>
        <w:spacing w:after="0" w:afterLines="0"/>
        <w:ind w:firstLine="420"/>
      </w:pPr>
    </w:p>
    <w:p w14:paraId="1816E41D">
      <w:pPr>
        <w:spacing w:after="240" w:afterLines="100"/>
        <w:ind w:firstLine="482"/>
        <w:rPr>
          <w:lang w:eastAsia="zh-CN"/>
        </w:rPr>
      </w:pPr>
      <w:r>
        <w:rPr>
          <w:rFonts w:ascii="Cambria Math" w:hAnsi="Cambria Math" w:eastAsia="宋体" w:cs="Cambria Math"/>
          <w:b/>
          <w:bCs/>
          <w:sz w:val="24"/>
          <w:szCs w:val="24"/>
          <w:lang w:eastAsia="zh-CN"/>
        </w:rPr>
        <w:t>表注：</w:t>
      </w:r>
      <w:r>
        <w:rPr>
          <w:rFonts w:ascii="Cambria Math" w:hAnsi="Cambria Math" w:eastAsia="宋体" w:cs="Cambria Math"/>
          <w:sz w:val="24"/>
          <w:szCs w:val="24"/>
          <w:lang w:eastAsia="zh-CN"/>
        </w:rPr>
        <w:t xml:space="preserve">（1）被清除干扰源个数依据完备性自行判定，当各频道状态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穷尽时即为 100%；（2）“平均定位清除时间”采用虚拟时间，按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 xml:space="preserve"> 计算；（3）“程序运行时间”采用现实墙钟（自 /enter 起至结束止）。其中（2）与（3）分属两个不同的时钟，不可混用。</w:t>
      </w:r>
    </w:p>
    <w:p w14:paraId="4139E5C8">
      <w:pPr>
        <w:pStyle w:val="4"/>
        <w:spacing w:before="48" w:after="120" w:line="218" w:lineRule="auto"/>
        <w:ind w:firstLine="0" w:firstLineChars="0"/>
        <w:outlineLvl w:val="1"/>
        <w:rPr>
          <w:b/>
          <w:bCs/>
          <w:spacing w:val="-2"/>
          <w:lang w:eastAsia="zh-CN"/>
        </w:rPr>
      </w:pPr>
      <w:r>
        <w:rPr>
          <w:b/>
          <w:bCs/>
          <w:spacing w:val="-2"/>
          <w:lang w:eastAsia="zh-CN"/>
        </w:rPr>
        <w:t>5.4 问题四：全向与定向混合干扰源的检测与清除</w:t>
      </w:r>
    </w:p>
    <w:p w14:paraId="6530FACD">
      <w:pPr>
        <w:spacing w:after="120"/>
        <w:ind w:firstLine="480"/>
        <w:rPr>
          <w:lang w:eastAsia="zh-CN"/>
        </w:rPr>
      </w:pPr>
      <w:r>
        <w:rPr>
          <w:rFonts w:ascii="宋体" w:hAnsi="宋体" w:eastAsia="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23127FD0">
      <w:pPr>
        <w:spacing w:after="120"/>
        <w:ind w:left="480" w:firstLine="480"/>
        <w:rPr>
          <w:lang w:eastAsia="zh-CN"/>
        </w:rPr>
      </w:pPr>
      <w:r>
        <w:rPr>
          <w:rFonts w:ascii="宋体" w:hAnsi="宋体" w:eastAsia="宋体"/>
          <w:sz w:val="24"/>
          <w:lang w:eastAsia="zh-CN"/>
        </w:rPr>
        <w:t>● 定向源扇区化：定向源仅对以其定向方向为法向的半个平面发射信号，两侧各90°为盲区，可测性由角度计算转化为线性半平面约束</w:t>
      </w:r>
    </w:p>
    <w:p w14:paraId="17BE1346">
      <w:pPr>
        <w:spacing w:after="120"/>
        <w:ind w:left="480" w:firstLine="480"/>
        <w:rPr>
          <w:lang w:eastAsia="zh-CN"/>
        </w:rPr>
      </w:pPr>
      <w:r>
        <w:rPr>
          <w:rFonts w:ascii="宋体" w:hAnsi="宋体" w:eastAsia="宋体"/>
          <w:sz w:val="24"/>
          <w:lang w:eastAsia="zh-CN"/>
        </w:rPr>
        <w:t>● 死角的必然性：若检测点被限制在圆域内，边界上朝外的定向源永远无法被发现，这是人为裁剪布点造成的伪影而非问题不可解</w:t>
      </w:r>
    </w:p>
    <w:p w14:paraId="71F62D8F">
      <w:pPr>
        <w:spacing w:after="120"/>
        <w:ind w:left="480" w:firstLine="480"/>
        <w:rPr>
          <w:lang w:eastAsia="zh-CN"/>
        </w:rPr>
      </w:pPr>
      <w:r>
        <w:rPr>
          <w:rFonts w:ascii="宋体" w:hAnsi="宋体" w:eastAsia="宋体"/>
          <w:sz w:val="24"/>
          <w:lang w:eastAsia="zh-CN"/>
        </w:rPr>
        <w:t>● surrounding充要条件：保证发现的充要条件是源被其邻域检测点集包围（而非覆盖），即源落在邻域检测点集的凸包内</w:t>
      </w:r>
    </w:p>
    <w:p w14:paraId="0C3EAB95">
      <w:pPr>
        <w:spacing w:after="120"/>
        <w:ind w:left="480" w:firstLine="480"/>
        <w:rPr>
          <w:lang w:eastAsia="zh-CN"/>
        </w:rPr>
      </w:pPr>
      <w:r>
        <w:rPr>
          <w:rFonts w:ascii="宋体" w:hAnsi="宋体" w:eastAsia="宋体"/>
          <w:sz w:val="24"/>
          <w:lang w:eastAsia="zh-CN"/>
        </w:rPr>
        <w:t>● 外扩环带消除死角：将三角格点向外扩展一个格距d的环带，可使圆域内任一点的三最近格点均落在环带内，从而处处满足surrounding</w:t>
      </w:r>
    </w:p>
    <w:p w14:paraId="5B492481">
      <w:pPr>
        <w:spacing w:after="120"/>
        <w:ind w:left="480" w:firstLine="480"/>
        <w:rPr>
          <w:lang w:eastAsia="zh-CN"/>
        </w:rPr>
      </w:pPr>
      <w:r>
        <w:rPr>
          <w:rFonts w:ascii="宋体" w:hAnsi="宋体" w:eastAsia="宋体"/>
          <w:sz w:val="24"/>
          <w:lang w:eastAsia="zh-CN"/>
        </w:rPr>
        <w:t>● 清除与扇区无关：光学清除动作不依赖源的定向方向，问题三建立的清除判据与三路分档在本问完全继承</w:t>
      </w:r>
    </w:p>
    <w:p w14:paraId="200A5D9B">
      <w:pPr>
        <w:spacing w:after="120"/>
        <w:ind w:firstLine="480"/>
        <w:rPr>
          <w:lang w:eastAsia="zh-CN"/>
        </w:rPr>
      </w:pPr>
      <w:r>
        <w:rPr>
          <w:rFonts w:ascii="宋体" w:hAnsi="宋体" w:eastAsia="宋体"/>
          <w:sz w:val="24"/>
          <w:lang w:eastAsia="zh-CN"/>
        </w:rPr>
        <w:t>对上述问题进行数学抽象与建模规范如下：</w:t>
      </w:r>
    </w:p>
    <w:p w14:paraId="48B5B6A2">
      <w:pPr>
        <w:spacing w:after="120"/>
        <w:ind w:firstLine="480"/>
        <w:rPr>
          <w:lang w:eastAsia="zh-CN"/>
        </w:rPr>
      </w:pPr>
      <w:r>
        <w:rPr>
          <w:rFonts w:ascii="宋体" w:hAnsi="宋体" w:eastAsia="宋体"/>
          <w:sz w:val="24"/>
          <w:lang w:eastAsia="zh-CN"/>
        </w:rPr>
        <w:t>输入条件：目标区域为半径1800 m的圆域，干扰源总数10—16个未知，其中定向源个数与定向方向均未知，有效接收半径取最坏值1000 m，光学清除半径20 m</w:t>
      </w:r>
    </w:p>
    <w:p w14:paraId="7E2C4EF2">
      <w:pPr>
        <w:spacing w:after="120"/>
        <w:ind w:firstLine="480"/>
        <w:rPr>
          <w:lang w:eastAsia="zh-CN"/>
        </w:rPr>
      </w:pPr>
      <w:r>
        <w:rPr>
          <w:rFonts w:ascii="宋体" w:hAnsi="宋体" w:eastAsia="宋体"/>
          <w:sz w:val="24"/>
          <w:lang w:eastAsia="zh-CN"/>
        </w:rPr>
        <w:t>约束条件：检测点可落在圆域之外（题面授权），单频道示向度仅在检测点位于源的可测扇区内才可获得，"无信号"存在无源、超距、盲区三种歧义</w:t>
      </w:r>
    </w:p>
    <w:p w14:paraId="04DDA1EA">
      <w:pPr>
        <w:spacing w:after="120"/>
        <w:ind w:firstLine="480"/>
        <w:rPr>
          <w:lang w:eastAsia="zh-CN"/>
        </w:rPr>
      </w:pPr>
      <w:r>
        <w:rPr>
          <w:rFonts w:ascii="宋体" w:hAnsi="宋体" w:eastAsia="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45993532">
      <w:pPr>
        <w:spacing w:after="120"/>
        <w:ind w:firstLine="480"/>
        <w:rPr>
          <w:lang w:eastAsia="zh-CN"/>
        </w:rPr>
      </w:pPr>
      <w:r>
        <w:rPr>
          <w:rFonts w:ascii="宋体" w:hAnsi="宋体" w:eastAsia="宋体"/>
          <w:sz w:val="24"/>
          <w:lang w:eastAsia="zh-CN"/>
        </w:rPr>
        <w:t>围绕上述建模目标，本节分为以下10个小节：</w:t>
      </w:r>
    </w:p>
    <w:p w14:paraId="219A98EE">
      <w:pPr>
        <w:spacing w:after="120"/>
        <w:ind w:left="480" w:firstLine="480"/>
        <w:rPr>
          <w:lang w:eastAsia="zh-CN"/>
        </w:rPr>
      </w:pPr>
      <w:r>
        <w:rPr>
          <w:rFonts w:ascii="宋体" w:hAnsi="宋体" w:eastAsia="宋体"/>
          <w:sz w:val="24"/>
          <w:lang w:eastAsia="zh-CN"/>
        </w:rPr>
        <w:t>● 5.4.0：数据与坐标约定、两时钟 | 5.4.5：清除建模与扇区无关性</w:t>
      </w:r>
    </w:p>
    <w:p w14:paraId="42E9AD2A">
      <w:pPr>
        <w:spacing w:after="120"/>
        <w:ind w:left="480" w:firstLine="480"/>
        <w:rPr>
          <w:lang w:eastAsia="zh-CN"/>
        </w:rPr>
      </w:pPr>
      <w:r>
        <w:rPr>
          <w:rFonts w:ascii="宋体" w:hAnsi="宋体" w:eastAsia="宋体"/>
          <w:sz w:val="24"/>
          <w:lang w:eastAsia="zh-CN"/>
        </w:rPr>
        <w:t>● 5.4.1：可测性建模与扇区半平面等价 | 5.4.6：清除层三路分档与扫掠完备性</w:t>
      </w:r>
    </w:p>
    <w:p w14:paraId="19A501C5">
      <w:pPr>
        <w:spacing w:after="120"/>
        <w:ind w:left="480" w:firstLine="480"/>
        <w:rPr>
          <w:lang w:eastAsia="zh-CN"/>
        </w:rPr>
      </w:pPr>
      <w:r>
        <w:rPr>
          <w:rFonts w:ascii="宋体" w:hAnsi="宋体" w:eastAsia="宋体"/>
          <w:sz w:val="24"/>
          <w:lang w:eastAsia="zh-CN"/>
        </w:rPr>
        <w:t>● 5.4.2：死角的存在与圆内网格漏源 | 5.4.7：定位补全与扇区探针</w:t>
      </w:r>
    </w:p>
    <w:p w14:paraId="6A41B06A">
      <w:pPr>
        <w:spacing w:after="120"/>
        <w:ind w:left="480" w:firstLine="480"/>
        <w:rPr>
          <w:lang w:eastAsia="zh-CN"/>
        </w:rPr>
      </w:pPr>
      <w:r>
        <w:rPr>
          <w:rFonts w:ascii="宋体" w:hAnsi="宋体" w:eastAsia="宋体"/>
          <w:sz w:val="24"/>
          <w:lang w:eastAsia="zh-CN"/>
        </w:rPr>
        <w:t>● 5.4.3：发现条件与surrounding充要性 | 5.4.8：停止条件与完备性定理</w:t>
      </w:r>
    </w:p>
    <w:p w14:paraId="7519C824">
      <w:pPr>
        <w:spacing w:after="120"/>
        <w:ind w:left="480" w:firstLine="480"/>
        <w:rPr>
          <w:lang w:eastAsia="zh-CN"/>
        </w:rPr>
      </w:pPr>
      <w:r>
        <w:rPr>
          <w:rFonts w:ascii="宋体" w:hAnsi="宋体" w:eastAsia="宋体"/>
          <w:sz w:val="24"/>
          <w:lang w:eastAsia="zh-CN"/>
        </w:rPr>
        <w:t>● 5.4.4：布点设计与外扩环带 | 5.4.9：模型检验与Q3⊆Q4退化自检</w:t>
      </w:r>
    </w:p>
    <w:p w14:paraId="79201405">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5EAD0943">
      <w:pPr>
        <w:spacing w:after="120"/>
        <w:ind w:firstLine="480"/>
        <w:rPr>
          <w:lang w:eastAsia="zh-CN"/>
        </w:rPr>
      </w:pPr>
      <w:r>
        <w:rPr>
          <w:rFonts w:ascii="宋体" w:hAnsi="宋体" w:eastAsia="宋体"/>
          <w:sz w:val="24"/>
          <w:lang w:eastAsia="zh-CN"/>
        </w:rPr>
        <w:t>本节全部约定承问题三§5.3.0：坐标原点为圆心、正东为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2F493C83">
      <w:pPr>
        <w:spacing w:after="120"/>
        <w:ind w:left="480" w:firstLine="480"/>
        <w:rPr>
          <w:lang w:eastAsia="zh-CN"/>
        </w:rPr>
      </w:pPr>
      <w:r>
        <w:rPr>
          <w:rFonts w:ascii="宋体" w:hAnsi="宋体" w:eastAsia="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27A33A05">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3BF58FC8">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5699CDD0">
      <w:pPr>
        <w:spacing w:after="120"/>
        <w:ind w:firstLine="480"/>
        <w:rPr>
          <w:lang w:eastAsia="zh-CN"/>
        </w:rPr>
      </w:pPr>
      <w:r>
        <w:rPr>
          <w:rFonts w:ascii="宋体" w:hAnsi="宋体" w:eastAsia="宋体"/>
          <w:sz w:val="24"/>
          <w:lang w:eastAsia="zh-CN"/>
        </w:rPr>
        <w:t>本文给出肯定回答：定向源的可测扇区恰是一个闭半平面。这一转化是后续所有定理的基石。</w:t>
      </w:r>
    </w:p>
    <w:p w14:paraId="65797C74">
      <w:pPr>
        <w:spacing w:after="120"/>
        <w:ind w:firstLine="480"/>
        <w:rPr>
          <w:lang w:eastAsia="zh-CN"/>
        </w:rPr>
      </w:pPr>
      <w:r>
        <w:rPr>
          <w:rFonts w:ascii="宋体" w:hAnsi="宋体" w:eastAsia="宋体"/>
          <w:sz w:val="24"/>
          <w:lang w:eastAsia="zh-CN"/>
        </w:rPr>
        <w:t>定义5.4.1（可测扇区）：设定向源位于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p>
    <w:p w14:paraId="00A84A75">
      <w:pPr>
        <w:spacing w:after="120"/>
        <w:ind w:firstLine="480"/>
        <w:rPr>
          <w:lang w:eastAsia="zh-CN"/>
        </w:rPr>
      </w:pPr>
      <w:r>
        <w:rPr>
          <w:rFonts w:ascii="宋体" w:hAnsi="宋体" w:eastAsia="宋体"/>
          <w:sz w:val="24"/>
          <w:lang w:eastAsia="zh-CN"/>
        </w:rPr>
        <w:t>命题5.4.1（扇区与半平面等价）：定义5.4.1所述扇区等价于以下闭半平面：</w:t>
      </w:r>
    </w:p>
    <w:p w14:paraId="533D1596">
      <w:pPr>
        <w:spacing w:after="120"/>
        <w:ind w:firstLine="420"/>
        <w:jc w:val="center"/>
      </w:pPr>
      <m:oMathPara>
        <m:oMathParaPr>
          <m:jc m:val="center"/>
        </m:oMathParaPr>
        <m:oMath>
          <m:r>
            <m:rPr/>
            <w:rPr>
              <w:rFonts w:ascii="Cambria Math" w:hAnsi="Cambria Math"/>
            </w:rPr>
            <m:t>|∠(X−G, u)| ≤ 90°  ⇔  (X−G)·u ≥ 0</m:t>
          </m:r>
        </m:oMath>
      </m:oMathPara>
    </w:p>
    <w:p w14:paraId="69720657">
      <w:pPr>
        <w:spacing w:after="120"/>
        <w:ind w:firstLine="480"/>
        <w:rPr>
          <w:lang w:eastAsia="zh-CN"/>
        </w:rPr>
      </w:pPr>
      <w:r>
        <w:rPr>
          <w:rFonts w:ascii="宋体" w:hAnsi="宋体" w:eastAsia="宋体"/>
          <w:sz w:val="24"/>
          <w:lang w:eastAsia="zh-CN"/>
        </w:rPr>
        <w:t>证明：由点积定义，</w:t>
      </w:r>
      <m:oMath>
        <m:d>
          <m:dPr>
            <m:ctrlPr>
              <w:rPr>
                <w:rFonts w:ascii="Cambria Math" w:hAnsi="Cambria Math"/>
              </w:rPr>
            </m:ctrlPr>
          </m:dPr>
          <m:e>
            <m:r>
              <m:rPr/>
              <w:rPr>
                <w:rFonts w:ascii="Cambria Math" w:hAnsi="Cambria Math"/>
                <w:lang w:eastAsia="zh-CN"/>
              </w:rPr>
              <m:t>X</m:t>
            </m:r>
            <m:ctrlPr>
              <w:rPr>
                <w:rFonts w:ascii="Cambria Math" w:hAnsi="Cambria Math"/>
              </w:rPr>
            </m:ctrlPr>
          </m:e>
        </m:d>
      </m:oMath>
      <w:r>
        <w:rPr>
          <w:rFonts w:ascii="宋体" w:hAnsi="宋体" w:eastAsia="宋体"/>
          <w:sz w:val="24"/>
          <w:lang w:eastAsia="zh-CN"/>
        </w:rPr>
        <w:t>=</w:t>
      </w:r>
      <m:oMath>
        <m:r>
          <m:rPr/>
          <w:rPr>
            <w:rFonts w:ascii="Cambria Math" w:hAnsi="Cambria Math"/>
            <w:lang w:eastAsia="zh-CN"/>
          </w:rPr>
          <m:t>|X−G||u|cos∠</m:t>
        </m:r>
      </m:oMath>
      <w:r>
        <w:rPr>
          <w:rFonts w:ascii="宋体" w:hAnsi="宋体" w:eastAsia="宋体"/>
          <w:sz w:val="24"/>
          <w:lang w:eastAsia="zh-CN"/>
        </w:rPr>
        <w:t>（因</w:t>
      </w:r>
      <m:oMath>
        <m:r>
          <m:rPr/>
          <w:rPr>
            <w:rFonts w:ascii="Cambria Math" w:hAnsi="Cambria Math"/>
            <w:lang w:eastAsia="zh-CN"/>
          </w:rPr>
          <m:t>|u|=1</m:t>
        </m:r>
      </m:oMath>
      <w:r>
        <w:rPr>
          <w:rFonts w:ascii="宋体" w:hAnsi="宋体" w:eastAsia="宋体"/>
          <w:sz w:val="24"/>
          <w:lang w:eastAsia="zh-CN"/>
        </w:rPr>
        <w:t>），且</w:t>
      </w:r>
      <m:oMath>
        <m:r>
          <m:rPr/>
          <w:rPr>
            <w:rFonts w:ascii="Cambria Math" w:hAnsi="Cambria Math"/>
            <w:lang w:eastAsia="zh-CN"/>
          </w:rPr>
          <m:t>|X−G|≥0</m:t>
        </m:r>
      </m:oMath>
      <w:r>
        <w:rPr>
          <w:rFonts w:ascii="宋体" w:hAnsi="宋体" w:eastAsia="宋体"/>
          <w:sz w:val="24"/>
          <w:lang w:eastAsia="zh-CN"/>
        </w:rPr>
        <w:t>，故点积非负等价于夹角余弦非负，即夹角绝对值不超过90°。∎</w:t>
      </w:r>
    </w:p>
    <w:p w14:paraId="566A1DA8">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处的有效覆盖扇区恰是过</w:t>
      </w:r>
      <m:oMath>
        <m:r>
          <m:rPr/>
          <w:rPr>
            <w:rFonts w:ascii="Cambria Math" w:hAnsi="Cambria Math"/>
            <w:lang w:eastAsia="zh-CN"/>
          </w:rPr>
          <m:t>G</m:t>
        </m:r>
      </m:oMath>
      <w:r>
        <w:rPr>
          <w:rFonts w:ascii="宋体" w:hAnsi="宋体" w:eastAsia="宋体"/>
          <w:sz w:val="24"/>
          <w:lang w:eastAsia="zh-CN"/>
        </w:rPr>
        <w:t>、以</w:t>
      </w:r>
      <m:oMath>
        <m:r>
          <m:rPr/>
          <w:rPr>
            <w:rFonts w:ascii="Cambria Math" w:hAnsi="Cambria Math"/>
            <w:lang w:eastAsia="zh-CN"/>
          </w:rPr>
          <m:t>u</m:t>
        </m:r>
      </m:oMath>
      <w:r>
        <w:rPr>
          <w:rFonts w:ascii="宋体" w:hAnsi="宋体" w:eastAsia="宋体"/>
          <w:sz w:val="24"/>
          <w:lang w:eastAsia="zh-CN"/>
        </w:rPr>
        <w:t>为外法向的闭半平面：</w:t>
      </w:r>
    </w:p>
    <w:p w14:paraId="40009F02">
      <w:pPr>
        <w:spacing w:after="120"/>
        <w:ind w:firstLine="420"/>
        <w:jc w:val="center"/>
      </w:pPr>
      <m:oMathPara>
        <m:oMathParaPr>
          <m:jc m:val="center"/>
        </m:oMathParaPr>
        <m:oMath>
          <m:r>
            <m:rPr/>
            <w:rPr>
              <w:rFonts w:ascii="Cambria Math" w:hAnsi="Cambria Math"/>
            </w:rPr>
            <m:t>H(G,u) = {X : (X−G)·u ≥ 0}</m:t>
          </m:r>
        </m:oMath>
      </m:oMathPara>
    </w:p>
    <w:p w14:paraId="72E0D58F">
      <w:pPr>
        <w:spacing w:after="120"/>
        <w:ind w:firstLine="480"/>
        <w:rPr>
          <w:lang w:eastAsia="zh-CN"/>
        </w:rPr>
      </w:pPr>
      <w:r>
        <w:rPr>
          <w:rFonts w:ascii="宋体" w:hAnsi="宋体" w:eastAsia="宋体"/>
          <w:sz w:val="24"/>
          <w:lang w:eastAsia="zh-CN"/>
        </w:rPr>
        <w:t>其有效可测域为接收半径盘与该半平面的交：</w:t>
      </w:r>
    </w:p>
    <w:p w14:paraId="366DB3E1">
      <w:pPr>
        <w:spacing w:after="120"/>
        <w:ind w:firstLine="420"/>
        <w:jc w:val="center"/>
      </w:pPr>
      <m:oMathPara>
        <m:oMathParaPr>
          <m:jc m:val="center"/>
        </m:oMathParaPr>
        <m:oMath>
          <m:r>
            <m:rPr/>
            <w:rPr>
              <w:rFonts w:ascii="Cambria Math" w:hAnsi="Cambria Math"/>
            </w:rPr>
            <m:t>M(G) = D(G, R_eff) ∩ H(G,u)</m:t>
          </m:r>
        </m:oMath>
      </m:oMathPara>
    </w:p>
    <w:p w14:paraId="299A8BFE">
      <w:pPr>
        <w:spacing w:after="120"/>
        <w:ind w:firstLine="480"/>
        <w:rPr>
          <w:lang w:eastAsia="zh-CN"/>
        </w:rPr>
      </w:pPr>
      <w:r>
        <w:rPr>
          <w:rFonts w:ascii="宋体" w:hAnsi="宋体" w:eastAsia="宋体"/>
          <w:sz w:val="24"/>
          <w:lang w:eastAsia="zh-CN"/>
        </w:rPr>
        <w:t>即一个半圆盘。半平面与圆盘均为凸集，其交仍为凸集</w:t>
      </w:r>
      <w:r>
        <w:rPr>
          <w:rFonts w:ascii="宋体" w:hAnsi="宋体" w:eastAsia="宋体"/>
          <w:sz w:val="24"/>
          <w:highlight w:val="green"/>
          <w:lang w:eastAsia="zh-CN"/>
        </w:rPr>
        <w:t>[7]</w:t>
      </w:r>
      <w:r>
        <w:rPr>
          <w:rFonts w:ascii="宋体" w:hAnsi="宋体" w:eastAsia="宋体"/>
          <w:sz w:val="24"/>
          <w:lang w:eastAsia="zh-CN"/>
        </w:rPr>
        <w:t>。</w:t>
      </w:r>
    </w:p>
    <w:p w14:paraId="28F94D2A">
      <w:pPr>
        <w:spacing w:after="120"/>
        <w:ind w:left="480" w:firstLine="480"/>
        <w:rPr>
          <w:lang w:eastAsia="zh-CN"/>
        </w:rPr>
      </w:pPr>
      <w:r>
        <w:rPr>
          <w:rFonts w:ascii="宋体" w:hAnsi="宋体" w:eastAsia="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7F121F71">
      <w:pPr>
        <w:spacing w:after="120"/>
        <w:ind w:left="480" w:firstLine="480"/>
        <w:rPr>
          <w:lang w:eastAsia="zh-CN"/>
        </w:rPr>
      </w:pPr>
      <w:r>
        <w:rPr>
          <w:rFonts w:ascii="宋体" w:hAnsi="宋体" w:eastAsia="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754D346C">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2DE11589">
      <w:pPr>
        <w:spacing w:after="120"/>
        <w:ind w:firstLine="480"/>
        <w:rPr>
          <w:lang w:eastAsia="zh-CN"/>
        </w:rPr>
      </w:pPr>
      <w:r>
        <w:rPr>
          <w:rFonts w:ascii="宋体" w:hAnsi="宋体" w:eastAsia="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2F03FDD1">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oMath>
      <w:r>
        <w:rPr>
          <w:rFonts w:ascii="宋体" w:hAnsi="宋体" w:eastAsia="宋体"/>
          <w:sz w:val="24"/>
          <w:lang w:eastAsia="zh-CN"/>
        </w:rPr>
        <w:t>全部落在圆域</w:t>
      </w:r>
      <m:oMath>
        <m:d>
          <m:dPr>
            <m:begChr m:val="B"/>
            <m:ctrlPr>
              <w:rPr>
                <w:rFonts w:ascii="Cambria Math" w:hAnsi="Cambria Math"/>
              </w:rPr>
            </m:ctrlPr>
          </m:dPr>
          <m:e>
            <m:r>
              <m:rPr/>
              <w:rPr>
                <w:rFonts w:ascii="Cambria Math" w:hAnsi="Cambria Math"/>
                <w:lang w:eastAsia="zh-CN"/>
              </w:rPr>
              <m:t>D</m:t>
            </m:r>
            <m:ctrlPr>
              <w:rPr>
                <w:rFonts w:ascii="Cambria Math" w:hAnsi="Cambria Math"/>
              </w:rPr>
            </m:ctrlPr>
          </m:e>
        </m:d>
      </m:oMath>
      <w:r>
        <w:rPr>
          <w:rFonts w:ascii="宋体" w:hAnsi="宋体" w:eastAsia="宋体"/>
          <w:sz w:val="24"/>
          <w:lang w:eastAsia="zh-CN"/>
        </w:rPr>
        <w:t>内，取边界点</w:t>
      </w:r>
      <m:oMath>
        <m:r>
          <m:rPr/>
          <w:rPr>
            <w:rFonts w:ascii="Cambria Math" w:hAnsi="Cambria Math"/>
            <w:lang w:eastAsia="zh-CN"/>
          </w:rPr>
          <m:t>G</m:t>
        </m:r>
      </m:oMath>
      <w:r>
        <w:rPr>
          <w:rFonts w:ascii="宋体" w:hAnsi="宋体" w:eastAsia="宋体"/>
          <w:sz w:val="24"/>
          <w:lang w:eastAsia="zh-CN"/>
        </w:rPr>
        <w:t>且</w:t>
      </w:r>
      <m:oMath>
        <m:r>
          <m:rPr/>
          <w:rPr>
            <w:rFonts w:ascii="Cambria Math" w:hAnsi="Cambria Math"/>
            <w:lang w:eastAsia="zh-CN"/>
          </w:rPr>
          <m:t>G∉P</m:t>
        </m:r>
      </m:oMath>
      <w:r>
        <w:rPr>
          <w:rFonts w:ascii="宋体" w:hAnsi="宋体" w:eastAsia="宋体"/>
          <w:sz w:val="24"/>
          <w:lang w:eastAsia="zh-CN"/>
        </w:rPr>
        <w:t>，令</w:t>
      </w:r>
      <m:oMath>
        <m:r>
          <m:rPr/>
          <w:rPr>
            <w:rFonts w:ascii="Cambria Math" w:hAnsi="Cambria Math"/>
            <w:lang w:eastAsia="zh-CN"/>
          </w:rPr>
          <m:t>u=G/|G|</m:t>
        </m:r>
      </m:oMath>
      <w:r>
        <w:rPr>
          <w:rFonts w:ascii="宋体" w:hAnsi="宋体" w:eastAsia="宋体"/>
          <w:sz w:val="24"/>
          <w:lang w:eastAsia="zh-CN"/>
        </w:rPr>
        <w:t>（朝外法向），则对所有检测点均有：</w:t>
      </w:r>
    </w:p>
    <w:p w14:paraId="472CF49F">
      <w:pPr>
        <w:spacing w:after="120"/>
        <w:ind w:firstLine="420"/>
        <w:jc w:val="center"/>
      </w:pPr>
      <m:oMathPara>
        <m:oMathParaPr>
          <m:jc m:val="center"/>
        </m:oMathParaPr>
        <m:oMath>
          <m:r>
            <m:rPr/>
            <w:rPr>
              <w:rFonts w:ascii="Cambria Math" w:hAnsi="Cambria Math"/>
            </w:rPr>
            <m:t>∀p ∈ P : (p−G)·u = p·u − 1800 ≤ 0</m:t>
          </m:r>
        </m:oMath>
      </m:oMathPara>
    </w:p>
    <w:p w14:paraId="22B14C5C">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p=G</m:t>
        </m:r>
      </m:oMath>
      <w:r>
        <w:rPr>
          <w:rFonts w:ascii="宋体" w:hAnsi="宋体" w:eastAsia="宋体"/>
          <w:sz w:val="24"/>
          <w:lang w:eastAsia="zh-CN"/>
        </w:rPr>
        <w:t>时成立。而</w:t>
      </w:r>
      <m:oMath>
        <m:r>
          <m:rPr/>
          <w:rPr>
            <w:rFonts w:ascii="Cambria Math" w:hAnsi="Cambria Math"/>
            <w:lang w:eastAsia="zh-CN"/>
          </w:rPr>
          <m:t>G∉P</m:t>
        </m:r>
      </m:oMath>
      <w:r>
        <w:rPr>
          <w:rFonts w:ascii="宋体" w:hAnsi="宋体" w:eastAsia="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hAnsi="宋体" w:eastAsia="宋体"/>
          <w:sz w:val="24"/>
          <w:lang w:eastAsia="zh-CN"/>
        </w:rPr>
        <w:t>。∎</w:t>
      </w:r>
    </w:p>
    <w:p w14:paraId="06CB1BAC">
      <w:pPr>
        <w:spacing w:after="120"/>
        <w:ind w:firstLine="480"/>
        <w:rPr>
          <w:lang w:eastAsia="zh-CN"/>
        </w:rPr>
      </w:pPr>
      <w:r>
        <w:rPr>
          <w:rFonts w:ascii="宋体" w:hAnsi="宋体" w:eastAsia="宋体"/>
          <w:sz w:val="24"/>
          <w:lang w:eastAsia="zh-CN"/>
        </w:rPr>
        <w:t>推论5.4.2（死角集）：圆域边界上不属于检测点集的点均属于死角集。</w:t>
      </w:r>
    </w:p>
    <w:p w14:paraId="38F15C71">
      <w:pPr>
        <w:spacing w:after="120"/>
        <w:ind w:firstLine="480"/>
        <w:rPr>
          <w:lang w:eastAsia="zh-CN"/>
        </w:rPr>
      </w:pPr>
      <w:r>
        <w:rPr>
          <w:rFonts w:ascii="宋体" w:hAnsi="宋体" w:eastAsia="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hAnsi="宋体" w:eastAsia="宋体"/>
          <w:sz w:val="24"/>
          <w:lang w:eastAsia="zh-CN"/>
        </w:rPr>
        <w:t>，因此会被"全格点no_signal即判空"的逻辑误判为空频道，造成源被跳过。这正是问题三的推理在本问断掉的地方。</w:t>
      </w:r>
    </w:p>
    <w:p w14:paraId="1E74356B">
      <w:pPr>
        <w:spacing w:after="120"/>
        <w:ind w:left="480"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6B31FF98">
      <w:pPr>
        <w:spacing w:after="120"/>
        <w:ind w:left="480" w:firstLine="480"/>
        <w:rPr>
          <w:lang w:eastAsia="zh-CN"/>
        </w:rPr>
      </w:pPr>
      <w:r>
        <w:rPr>
          <w:rFonts w:ascii="宋体" w:hAnsi="宋体" w:eastAsia="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78274D1F">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16C6957A">
      <w:pPr>
        <w:spacing w:after="120"/>
        <w:ind w:firstLine="480"/>
        <w:rPr>
          <w:lang w:eastAsia="zh-CN"/>
        </w:rPr>
      </w:pPr>
      <w:r>
        <w:rPr>
          <w:rFonts w:ascii="宋体" w:hAnsi="宋体" w:eastAsia="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5B611C7F">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为</w:t>
      </w:r>
      <m:oMath>
        <m:r>
          <m:rPr/>
          <w:rPr>
            <w:rFonts w:ascii="Cambria Math" w:hAnsi="Cambria Math"/>
          </w:rPr>
          <m:t>G</m:t>
        </m:r>
      </m:oMath>
      <w:r>
        <w:rPr>
          <w:rFonts w:ascii="宋体" w:hAnsi="宋体" w:eastAsia="宋体"/>
          <w:sz w:val="24"/>
        </w:rPr>
        <w:t>的邻域检测点集（距</w:t>
      </w:r>
      <m:oMath>
        <m:r>
          <m:rPr/>
          <w:rPr>
            <w:rFonts w:ascii="Cambria Math" w:hAnsi="Cambria Math"/>
          </w:rPr>
          <m:t>G</m:t>
        </m:r>
      </m:oMath>
      <w:r>
        <w:rPr>
          <w:rFonts w:ascii="宋体" w:hAnsi="宋体" w:eastAsia="宋体"/>
          <w:sz w:val="24"/>
        </w:rP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eff</m:t>
            </m:r>
            <m:ctrlPr>
              <w:rPr>
                <w:rFonts w:ascii="Cambria Math" w:hAnsi="Cambria Math"/>
              </w:rPr>
            </m:ctrlPr>
          </m:sub>
        </m:sSub>
      </m:oMath>
      <w:r>
        <w:rPr>
          <w:rFonts w:ascii="宋体" w:hAnsi="宋体" w:eastAsia="宋体"/>
          <w:sz w:val="24"/>
        </w:rPr>
        <w:t>）。</w:t>
      </w:r>
      <w:r>
        <w:rPr>
          <w:rFonts w:ascii="宋体" w:hAnsi="宋体" w:eastAsia="宋体"/>
          <w:sz w:val="24"/>
          <w:lang w:eastAsia="zh-CN"/>
        </w:rPr>
        <w:t>则在</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G</m:t>
            </m:r>
            <m:ctrlPr>
              <w:rPr>
                <w:rFonts w:ascii="Cambria Math" w:hAnsi="Cambria Math"/>
              </w:rPr>
            </m:ctrlPr>
          </m:sub>
        </m:sSub>
      </m:oMath>
      <w:r>
        <w:rPr>
          <w:rFonts w:ascii="宋体" w:hAnsi="宋体" w:eastAsia="宋体"/>
          <w:sz w:val="24"/>
          <w:lang w:eastAsia="zh-CN"/>
        </w:rPr>
        <w:t>中至少存在一个检测点可测得该源的示向度，当且仅当：</w:t>
      </w:r>
    </w:p>
    <w:p w14:paraId="378F104D">
      <w:pPr>
        <w:spacing w:after="120"/>
        <w:ind w:firstLine="420"/>
        <w:jc w:val="center"/>
      </w:pPr>
      <m:oMathPara>
        <m:oMathParaPr>
          <m:jc m:val="center"/>
        </m:oMathParaPr>
        <m:oMath>
          <m:r>
            <m:rPr/>
            <w:rPr>
              <w:rFonts w:ascii="Cambria Math" w:hAnsi="Cambria Math"/>
            </w:rPr>
            <m:t>∀u ∈ S¹, ∃p ∈ Q(G) : (p−G)·u ≥ 0  ⇔  G ∈ conv Q(G)</m:t>
          </m:r>
        </m:oMath>
      </m:oMathPara>
    </w:p>
    <w:p w14:paraId="06711D7D">
      <w:pPr>
        <w:spacing w:after="120"/>
        <w:ind w:firstLine="480"/>
      </w:pPr>
      <w:r>
        <w:rPr>
          <w:rFonts w:ascii="宋体" w:hAnsi="宋体" w:eastAsia="宋体"/>
          <w:sz w:val="24"/>
        </w:rPr>
        <w:t>其中</w:t>
      </w:r>
      <m:oMath>
        <m:r>
          <m:rPr/>
          <w:rPr>
            <w:rFonts w:ascii="Cambria Math" w:hAnsi="Cambria Math"/>
          </w:rPr>
          <m:t>conv Q(G)</m:t>
        </m:r>
      </m:oMath>
      <w:r>
        <w:rPr>
          <w:rFonts w:ascii="宋体" w:hAnsi="宋体" w:eastAsia="宋体"/>
          <w:sz w:val="24"/>
        </w:rPr>
        <w:t>表示</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的凸包。</w:t>
      </w:r>
    </w:p>
    <w:p w14:paraId="3C84EAC6">
      <w:pPr>
        <w:spacing w:after="120"/>
        <w:ind w:firstLine="480"/>
        <w:rPr>
          <w:lang w:eastAsia="zh-CN"/>
        </w:rPr>
      </w:pPr>
      <w:r>
        <w:rPr>
          <w:rFonts w:ascii="宋体" w:hAnsi="宋体" w:eastAsia="宋体"/>
          <w:sz w:val="24"/>
          <w:lang w:eastAsia="zh-CN"/>
        </w:rPr>
        <w:t>证明：</w:t>
      </w:r>
    </w:p>
    <w:p w14:paraId="522F87C5">
      <w:pPr>
        <w:spacing w:after="120"/>
        <w:ind w:firstLine="480"/>
        <w:rPr>
          <w:lang w:eastAsia="zh-CN"/>
        </w:rPr>
      </w:pPr>
      <w:r>
        <w:rPr>
          <w:rFonts w:ascii="宋体" w:hAnsi="宋体" w:eastAsia="宋体"/>
          <w:sz w:val="24"/>
          <w:lang w:eastAsia="zh-CN"/>
        </w:rPr>
        <w:t>（⇐）设</w:t>
      </w:r>
      <m:oMath>
        <m:r>
          <m:rPr/>
          <w:rPr>
            <w:rFonts w:ascii="Cambria Math" w:hAnsi="Cambria Math"/>
            <w:lang w:eastAsia="zh-CN"/>
          </w:rPr>
          <m:t>G∈conv Q(G)</m:t>
        </m:r>
      </m:oMath>
      <w:r>
        <w:rPr>
          <w:rFonts w:ascii="宋体" w:hAnsi="宋体" w:eastAsia="宋体"/>
          <w:sz w:val="24"/>
          <w:lang w:eastAsia="zh-CN"/>
        </w:rPr>
        <w:t>，即</w:t>
      </w:r>
      <m:oMath>
        <m:r>
          <m:rPr/>
          <w:rPr>
            <w:rFonts w:ascii="Cambria Math" w:hAnsi="Cambria Math"/>
            <w:lang w:eastAsia="zh-CN"/>
          </w:rPr>
          <m:t>G=Σλᵢpᵢ</m:t>
        </m:r>
      </m:oMath>
      <w:r>
        <w:rPr>
          <w:rFonts w:ascii="宋体" w:hAnsi="宋体" w:eastAsia="宋体"/>
          <w:sz w:val="24"/>
          <w:lang w:eastAsia="zh-CN"/>
        </w:rPr>
        <w:t>（</w:t>
      </w:r>
      <m:oMath>
        <m:r>
          <m:rPr/>
          <w:rPr>
            <w:rFonts w:ascii="Cambria Math" w:hAnsi="Cambria Math"/>
            <w:lang w:eastAsia="zh-CN"/>
          </w:rPr>
          <m:t>λᵢ≥0, Σλᵢ=1</m:t>
        </m:r>
      </m:oMath>
      <w:r>
        <w:rPr>
          <w:rFonts w:ascii="宋体" w:hAnsi="宋体" w:eastAsia="宋体"/>
          <w:sz w:val="24"/>
          <w:lang w:eastAsia="zh-CN"/>
        </w:rPr>
        <w:t>）。反设对所有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有点积小于0，则</w:t>
      </w:r>
      <m:oMath>
        <m:r>
          <m:rPr/>
          <w:rPr>
            <w:rFonts w:ascii="Cambria Math" w:hAnsi="Cambria Math"/>
            <w:lang w:eastAsia="zh-CN"/>
          </w:rPr>
          <m:t>0=(G−G)·u=Σλᵢ(pᵢ−G)·u&lt;0</m:t>
        </m:r>
      </m:oMath>
      <w:r>
        <w:rPr>
          <w:rFonts w:ascii="宋体" w:hAnsi="宋体" w:eastAsia="宋体"/>
          <w:sz w:val="24"/>
          <w:lang w:eastAsia="zh-CN"/>
        </w:rPr>
        <w:t>，矛盾。</w:t>
      </w:r>
    </w:p>
    <w:p w14:paraId="0478623E">
      <w:pPr>
        <w:spacing w:after="120"/>
        <w:ind w:firstLine="480"/>
        <w:rPr>
          <w:lang w:eastAsia="zh-CN"/>
        </w:rPr>
      </w:pPr>
      <w:r>
        <w:rPr>
          <w:rFonts w:ascii="宋体" w:hAnsi="宋体" w:eastAsia="宋体"/>
          <w:sz w:val="24"/>
          <w:lang w:eastAsia="zh-CN"/>
        </w:rPr>
        <w:t>（⇒）反设</w:t>
      </w:r>
      <m:oMath>
        <m:r>
          <m:rPr/>
          <w:rPr>
            <w:rFonts w:ascii="Cambria Math" w:hAnsi="Cambria Math"/>
            <w:lang w:eastAsia="zh-CN"/>
          </w:rPr>
          <m:t>G∉conv Q(G)</m:t>
        </m:r>
      </m:oMath>
      <w:r>
        <w:rPr>
          <w:rFonts w:ascii="宋体" w:hAnsi="宋体" w:eastAsia="宋体"/>
          <w:sz w:val="24"/>
          <w:lang w:eastAsia="zh-CN"/>
        </w:rPr>
        <w:t>。由有限点集的凸集分离定理</w:t>
      </w:r>
      <w:r>
        <w:rPr>
          <w:rFonts w:ascii="宋体" w:hAnsi="宋体" w:eastAsia="宋体"/>
          <w:sz w:val="24"/>
          <w:highlight w:val="green"/>
          <w:lang w:eastAsia="zh-CN"/>
        </w:rPr>
        <w:t>[7][9]</w:t>
      </w:r>
      <w:r>
        <w:rPr>
          <w:rFonts w:ascii="宋体" w:hAnsi="宋体" w:eastAsia="宋体"/>
          <w:sz w:val="24"/>
          <w:lang w:eastAsia="zh-CN"/>
        </w:rPr>
        <w:t>，存在法向</w:t>
      </w:r>
      <m:oMath>
        <m:r>
          <m:rPr/>
          <w:rPr>
            <w:rFonts w:ascii="Cambria Math" w:hAnsi="Cambria Math"/>
            <w:lang w:eastAsia="zh-CN"/>
          </w:rPr>
          <m:t>u</m:t>
        </m:r>
      </m:oMath>
      <w:r>
        <w:rPr>
          <w:rFonts w:ascii="宋体" w:hAnsi="宋体" w:eastAsia="宋体"/>
          <w:sz w:val="24"/>
          <w:lang w:eastAsia="zh-CN"/>
        </w:rPr>
        <w:t>与</w:t>
      </w:r>
      <m:oMath>
        <m:r>
          <m:rPr/>
          <w:rPr>
            <w:rFonts w:ascii="Cambria Math" w:hAnsi="Cambria Math"/>
            <w:lang w:eastAsia="zh-CN"/>
          </w:rPr>
          <m:t>c</m:t>
        </m:r>
      </m:oMath>
      <w:r>
        <w:rPr>
          <w:rFonts w:ascii="宋体" w:hAnsi="宋体" w:eastAsia="宋体"/>
          <w:sz w:val="24"/>
          <w:lang w:eastAsia="zh-CN"/>
        </w:rPr>
        <w:t>使</w:t>
      </w:r>
      <m:oMath>
        <m:r>
          <m:rPr/>
          <w:rPr>
            <w:rFonts w:ascii="Cambria Math" w:hAnsi="Cambria Math"/>
            <w:lang w:eastAsia="zh-CN"/>
          </w:rPr>
          <m:t>(pᵢ−G)·u≤c&lt;0</m:t>
        </m:r>
      </m:oMath>
      <w:r>
        <w:rPr>
          <w:rFonts w:ascii="宋体" w:hAnsi="宋体" w:eastAsia="宋体"/>
          <w:sz w:val="24"/>
          <w:lang w:eastAsia="zh-CN"/>
        </w:rPr>
        <w:t>对一切i成立，与题设矛盾。∎</w:t>
      </w:r>
    </w:p>
    <w:p w14:paraId="195D978D">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w:t>
      </w:r>
    </w:p>
    <w:p w14:paraId="368BCA73">
      <w:pPr>
        <w:spacing w:after="120"/>
        <w:ind w:firstLine="480"/>
        <w:rPr>
          <w:lang w:eastAsia="zh-CN"/>
        </w:rPr>
      </w:pPr>
      <w:r>
        <w:rPr>
          <w:rFonts w:ascii="宋体" w:hAnsi="宋体" w:eastAsia="宋体"/>
          <w:sz w:val="24"/>
          <w:lang w:eastAsia="zh-CN"/>
        </w:rPr>
        <w:t>这解释了为什么问题三的1000-覆盖不够：一个点可以被圆盘罩住，却永远看不见背对它的源。覆盖管"够不够近"，surrounding管"围不围得住"。</w:t>
      </w:r>
    </w:p>
    <w:p w14:paraId="2BE26988">
      <w:pPr>
        <w:spacing w:after="120"/>
        <w:ind w:left="480" w:firstLine="480"/>
        <w:rPr>
          <w:lang w:eastAsia="zh-CN"/>
        </w:rPr>
      </w:pPr>
      <w:r>
        <w:rPr>
          <w:rFonts w:ascii="宋体" w:hAnsi="宋体" w:eastAsia="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27F75263">
      <w:pPr>
        <w:spacing w:after="120"/>
        <w:ind w:left="480" w:firstLine="480"/>
        <w:rPr>
          <w:lang w:eastAsia="zh-CN"/>
        </w:rPr>
      </w:pPr>
      <w:r>
        <w:rPr>
          <w:rFonts w:ascii="宋体" w:hAnsi="宋体" w:eastAsia="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56205A7C">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323C1B91">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46FA5F52">
      <w:pPr>
        <w:spacing w:after="120"/>
        <w:ind w:firstLine="480"/>
        <w:rPr>
          <w:lang w:eastAsia="zh-CN"/>
        </w:rPr>
      </w:pPr>
      <w:r>
        <w:rPr>
          <w:rFonts w:ascii="宋体" w:hAnsi="宋体" w:eastAsia="宋体"/>
          <w:sz w:val="24"/>
          <w:lang w:eastAsia="zh-CN"/>
        </w:rPr>
        <w:t>定理5.4.4（外扩环带定理）：取检测点集为三角格与外扩环带的交：</w:t>
      </w:r>
    </w:p>
    <w:p w14:paraId="0E2797DF">
      <w:pPr>
        <w:spacing w:after="120"/>
        <w:ind w:firstLine="420"/>
        <w:jc w:val="center"/>
      </w:pPr>
      <m:oMathPara>
        <m:oMathParaPr>
          <m:jc m:val="center"/>
        </m:oMathParaPr>
        <m:oMath>
          <m:r>
            <m:rPr/>
            <w:rPr>
              <w:rFonts w:ascii="Cambria Math" w:hAnsi="Cambria Math"/>
            </w:rPr>
            <m:t>P = Lattice ∩ (D(0,1800) ⊕ B(0,d))</m:t>
          </m:r>
        </m:oMath>
      </m:oMathPara>
    </w:p>
    <w:p w14:paraId="1FF9F9A4">
      <w:pPr>
        <w:spacing w:after="120"/>
        <w:ind w:firstLine="480"/>
      </w:pPr>
      <w:r>
        <w:rPr>
          <w:rFonts w:ascii="宋体" w:hAnsi="宋体" w:eastAsia="宋体"/>
          <w:sz w:val="24"/>
          <w:lang w:eastAsia="zh-CN"/>
        </w:rPr>
        <w:t>其中</w:t>
      </w:r>
      <m:oMath>
        <m:r>
          <m:rPr/>
          <w:rPr>
            <w:rFonts w:ascii="Cambria Math" w:hAnsi="Cambria Math"/>
            <w:lang w:eastAsia="zh-CN"/>
          </w:rPr>
          <m:t>⊕</m:t>
        </m:r>
      </m:oMath>
      <w:r>
        <w:rPr>
          <w:rFonts w:ascii="宋体" w:hAnsi="宋体" w:eastAsia="宋体"/>
          <w:sz w:val="24"/>
          <w:lang w:eastAsia="zh-CN"/>
        </w:rPr>
        <w:t>为Minkowski膨胀</w:t>
      </w:r>
      <w:r>
        <w:rPr>
          <w:rFonts w:ascii="宋体" w:hAnsi="宋体" w:eastAsia="宋体"/>
          <w:sz w:val="24"/>
          <w:highlight w:val="green"/>
          <w:lang w:eastAsia="zh-CN"/>
        </w:rPr>
        <w:t>[11]</w:t>
      </w:r>
      <w:r>
        <w:rPr>
          <w:rFonts w:ascii="宋体" w:hAnsi="宋体" w:eastAsia="宋体"/>
          <w:sz w:val="24"/>
          <w:lang w:eastAsia="zh-CN"/>
        </w:rPr>
        <w:t>，外扩宽度为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=1800+d。则对任意</w:t>
      </w:r>
      <m:oMath>
        <m:r>
          <m:rPr/>
          <w:rPr>
            <w:rFonts w:ascii="Cambria Math" w:hAnsi="Cambria Math"/>
            <w:lang w:eastAsia="zh-CN"/>
          </w:rPr>
          <m:t>G∈D(0,1800)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不超过d；又由</w:t>
      </w:r>
      <m:oMath>
        <m:r>
          <m:rPr/>
          <w:rPr>
            <w:rFonts w:ascii="Cambria Math" w:hAnsi="Cambria Math"/>
            <w:lang w:eastAsia="zh-CN"/>
          </w:rPr>
          <m:t>G∈conv{三最近格点}</m:t>
        </m:r>
      </m:oMath>
      <w:r>
        <w:rPr>
          <w:rFonts w:ascii="宋体" w:hAnsi="宋体" w:eastAsia="宋体"/>
          <w:sz w:val="24"/>
          <w:lang w:eastAsia="zh-CN"/>
        </w:rPr>
        <w:t>，得surrounding处处成立。</w:t>
      </w:r>
      <w:r>
        <w:rPr>
          <w:rFonts w:ascii="宋体" w:hAnsi="宋体" w:eastAsia="宋体"/>
          <w:sz w:val="24"/>
        </w:rPr>
        <w:t>所需设计条件为：</w:t>
      </w:r>
    </w:p>
    <w:p w14:paraId="53EAC1D3">
      <w:pPr>
        <w:spacing w:after="120"/>
        <w:ind w:firstLine="420"/>
        <w:jc w:val="center"/>
      </w:pPr>
      <m:oMathPara>
        <m:oMathParaPr>
          <m:jc m:val="center"/>
        </m:oMathParaPr>
        <m:oMath>
          <m:r>
            <m:rPr/>
            <w:rPr>
              <w:rFonts w:ascii="Cambria Math" w:hAnsi="Cambria Math"/>
            </w:rPr>
            <m:t>d ≤ R_eff = 1000 m</m:t>
          </m:r>
        </m:oMath>
      </m:oMathPara>
    </w:p>
    <w:p w14:paraId="701A8CCC">
      <w:pPr>
        <w:spacing w:after="120"/>
        <w:ind w:firstLine="480"/>
        <w:rPr>
          <w:lang w:eastAsia="zh-CN"/>
        </w:rPr>
      </w:pPr>
      <w:r>
        <w:rPr>
          <w:rFonts w:ascii="宋体" w:hAnsi="宋体" w:eastAsia="宋体"/>
          <w:sz w:val="24"/>
          <w:lang w:eastAsia="zh-CN"/>
        </w:rPr>
        <w:t>关于外扩宽度的说明：三角格的最近邻覆盖半径为</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w:t>
      </w:r>
    </w:p>
    <w:p w14:paraId="45986372">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7DA748E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022BF7A4">
            <w:pPr>
              <w:spacing w:after="120"/>
              <w:ind w:firstLine="422"/>
              <w:jc w:val="center"/>
            </w:pPr>
            <w:r>
              <w:rPr>
                <w:rFonts w:ascii="宋体" w:hAnsi="宋体" w:eastAsia="宋体"/>
                <w:b/>
              </w:rPr>
              <w:t>外扩宽度</w:t>
            </w:r>
          </w:p>
        </w:tc>
        <w:tc>
          <w:tcPr>
            <w:tcW w:w="2882" w:type="dxa"/>
          </w:tcPr>
          <w:p w14:paraId="6BC7FF47">
            <w:pPr>
              <w:spacing w:after="120"/>
              <w:ind w:firstLine="422"/>
              <w:jc w:val="center"/>
            </w:pPr>
            <w:r>
              <w:rPr>
                <w:rFonts w:ascii="宋体" w:hAnsi="宋体" w:eastAsia="宋体"/>
                <w:b/>
              </w:rPr>
              <w:t>全域surrounding失败率</w:t>
            </w:r>
          </w:p>
        </w:tc>
        <w:tc>
          <w:tcPr>
            <w:tcW w:w="2882" w:type="dxa"/>
          </w:tcPr>
          <w:p w14:paraId="7299498B">
            <w:pPr>
              <w:spacing w:after="120"/>
              <w:ind w:firstLine="422"/>
              <w:jc w:val="center"/>
            </w:pPr>
            <w:r>
              <w:rPr>
                <w:rFonts w:ascii="宋体" w:hAnsi="宋体" w:eastAsia="宋体"/>
                <w:b/>
              </w:rPr>
              <w:t>边界带‖G‖∈[1750,1800]</w:t>
            </w:r>
          </w:p>
        </w:tc>
      </w:tr>
      <w:tr w14:paraId="07C1D66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15A516BF">
            <w:pPr>
              <w:spacing w:after="120"/>
              <w:ind w:firstLine="420"/>
              <w:jc w:val="center"/>
            </w:pPr>
            <w:r>
              <w:rPr>
                <w:rFonts w:ascii="宋体" w:hAnsi="宋体" w:eastAsia="宋体"/>
              </w:rPr>
              <w:t>R + d/√3（原稿）</w:t>
            </w:r>
          </w:p>
        </w:tc>
        <w:tc>
          <w:tcPr>
            <w:tcW w:w="2882" w:type="dxa"/>
          </w:tcPr>
          <w:p w14:paraId="796659DA">
            <w:pPr>
              <w:spacing w:after="120"/>
              <w:ind w:firstLine="420"/>
              <w:jc w:val="center"/>
            </w:pPr>
            <w:r>
              <w:rPr>
                <w:rFonts w:ascii="宋体" w:hAnsi="宋体" w:eastAsia="宋体"/>
              </w:rPr>
              <w:t>2.47%</w:t>
            </w:r>
          </w:p>
        </w:tc>
        <w:tc>
          <w:tcPr>
            <w:tcW w:w="2882" w:type="dxa"/>
          </w:tcPr>
          <w:p w14:paraId="6691F070">
            <w:pPr>
              <w:spacing w:after="120"/>
              <w:ind w:firstLine="420"/>
              <w:jc w:val="center"/>
            </w:pPr>
            <w:r>
              <w:rPr>
                <w:rFonts w:ascii="宋体" w:hAnsi="宋体" w:eastAsia="宋体"/>
              </w:rPr>
              <w:t>42.05%</w:t>
            </w:r>
          </w:p>
        </w:tc>
      </w:tr>
      <w:tr w14:paraId="06513F1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324BCFFE">
            <w:pPr>
              <w:spacing w:after="120"/>
              <w:ind w:firstLine="420"/>
              <w:jc w:val="center"/>
            </w:pPr>
            <w:r>
              <w:rPr>
                <w:rFonts w:ascii="宋体" w:hAnsi="宋体" w:eastAsia="宋体"/>
              </w:rPr>
              <w:t>R + d（本问采用）</w:t>
            </w:r>
          </w:p>
        </w:tc>
        <w:tc>
          <w:tcPr>
            <w:tcW w:w="2882" w:type="dxa"/>
          </w:tcPr>
          <w:p w14:paraId="21770630">
            <w:pPr>
              <w:spacing w:after="120"/>
              <w:ind w:firstLine="420"/>
              <w:jc w:val="center"/>
            </w:pPr>
            <w:r>
              <w:rPr>
                <w:rFonts w:ascii="宋体" w:hAnsi="宋体" w:eastAsia="宋体"/>
              </w:rPr>
              <w:t>0.00%</w:t>
            </w:r>
          </w:p>
        </w:tc>
        <w:tc>
          <w:tcPr>
            <w:tcW w:w="2882" w:type="dxa"/>
          </w:tcPr>
          <w:p w14:paraId="6E351AC7">
            <w:pPr>
              <w:spacing w:after="120"/>
              <w:ind w:firstLine="420"/>
              <w:jc w:val="center"/>
            </w:pPr>
            <w:r>
              <w:rPr>
                <w:rFonts w:ascii="宋体" w:hAnsi="宋体" w:eastAsia="宋体"/>
              </w:rPr>
              <w:t>0.00%</w:t>
            </w:r>
          </w:p>
        </w:tc>
      </w:tr>
    </w:tbl>
    <w:p w14:paraId="75EE9731">
      <w:pPr>
        <w:spacing w:after="120"/>
        <w:ind w:firstLine="480"/>
        <w:rPr>
          <w:lang w:eastAsia="zh-CN"/>
        </w:rPr>
      </w:pPr>
      <w:r>
        <w:rPr>
          <w:rFonts w:ascii="宋体" w:hAnsi="宋体" w:eastAsia="宋体"/>
          <w:sz w:val="24"/>
          <w:lang w:eastAsia="zh-CN"/>
        </w:rPr>
        <w:t>设计条件由此从严：原稿写</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≤1000 ⇔ d≤1732.0508 m，更正值为</w:t>
      </w:r>
      <m:oMath>
        <m:r>
          <m:rPr/>
          <w:rPr>
            <w:rFonts w:ascii="Cambria Math" w:hAnsi="Cambria Math"/>
            <w:lang w:eastAsia="zh-CN"/>
          </w:rPr>
          <m:t>d≤R_eff=1000 m</m:t>
        </m:r>
      </m:oMath>
      <w:r>
        <w:rPr>
          <w:rFonts w:ascii="宋体" w:hAnsi="宋体" w:eastAsia="宋体"/>
          <w:sz w:val="24"/>
          <w:lang w:eastAsia="zh-CN"/>
        </w:rPr>
        <w:t>。实测阈值显示：d≤1000时失败率0.00%，1050时1.77%，1100时7.43%，1200时35.5%，1500时91.4%。因此d=1000恰好卡在阈值上（余量0），本问取d=1000并在局限中如实登记该零余量。</w:t>
      </w:r>
    </w:p>
    <w:p w14:paraId="5D2B2F55">
      <w:pPr>
        <w:spacing w:after="120"/>
        <w:ind w:firstLine="480"/>
        <w:rPr>
          <w:lang w:eastAsia="zh-CN"/>
        </w:rPr>
      </w:pPr>
      <w:r>
        <w:rPr>
          <w:rFonts w:ascii="宋体" w:hAnsi="宋体" w:eastAsia="宋体"/>
          <w:sz w:val="24"/>
          <w:lang w:eastAsia="zh-CN"/>
        </w:rPr>
        <w:t>点数估算（单元数式，密度常数</w:t>
      </w:r>
      <w:r>
        <w:rPr>
          <w:rFonts w:ascii="宋体" w:hAnsi="宋体" w:eastAsia="宋体"/>
          <w:sz w:val="24"/>
          <w:highlight w:val="green"/>
          <w:lang w:eastAsia="zh-CN"/>
        </w:rPr>
        <w:t>[10]</w:t>
      </w:r>
      <w:r>
        <w:rPr>
          <w:rFonts w:ascii="宋体" w:hAnsi="宋体" w:eastAsia="宋体"/>
          <w:sz w:val="24"/>
          <w:lang w:eastAsia="zh-CN"/>
        </w:rPr>
        <w:t>）：外扩后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=2800 m，</w:t>
      </w:r>
      <m:oMath>
        <m:r>
          <m:rPr/>
          <w:rPr>
            <w:rFonts w:ascii="Cambria Math" w:hAnsi="Cambria Math"/>
            <w:lang w:eastAsia="zh-CN"/>
          </w:rPr>
          <m:t>n_cell=π·2800²/((√3/2)·1000²)=28.44</m:t>
        </m:r>
      </m:oMath>
      <w:r>
        <w:rPr>
          <w:rFonts w:ascii="宋体" w:hAnsi="宋体" w:eastAsia="宋体"/>
          <w:sz w:val="24"/>
          <w:lang w:eastAsia="zh-CN"/>
        </w:rPr>
        <w:t>，故实际格点数</w:t>
      </w:r>
      <w:r>
        <w:rPr>
          <w:rFonts w:ascii="宋体" w:hAnsi="宋体" w:eastAsia="宋体"/>
          <w:sz w:val="24"/>
          <w:highlight w:val="yellow"/>
          <w:lang w:eastAsia="zh-CN"/>
        </w:rPr>
        <w:t>N≈28（以实跑打印为准）</w:t>
      </w:r>
      <w:r>
        <w:rPr>
          <w:rFonts w:ascii="宋体" w:hAnsi="宋体" w:eastAsia="宋体"/>
          <w:sz w:val="24"/>
          <w:lang w:eastAsia="zh-CN"/>
        </w:rPr>
        <w:t>。</w:t>
      </w:r>
    </w:p>
    <w:p w14:paraId="5CC3A585">
      <w:pPr>
        <w:spacing w:after="120"/>
        <w:ind w:left="480" w:firstLine="480"/>
        <w:rPr>
          <w:lang w:eastAsia="zh-CN"/>
        </w:rPr>
      </w:pPr>
      <w:r>
        <w:rPr>
          <w:rFonts w:ascii="宋体" w:hAnsi="宋体" w:eastAsia="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58B1D0C2">
      <w:pPr>
        <w:spacing w:after="120"/>
        <w:ind w:left="480" w:firstLine="480"/>
        <w:rPr>
          <w:lang w:eastAsia="zh-CN"/>
        </w:rPr>
      </w:pPr>
      <w:r>
        <w:rPr>
          <w:rFonts w:ascii="宋体" w:hAnsi="宋体" w:eastAsia="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38A27C77">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4C8DC0D7">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752BC940">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2BD49197">
      <w:pPr>
        <w:spacing w:after="120"/>
        <w:ind w:firstLine="420"/>
        <w:jc w:val="center"/>
      </w:pPr>
      <m:oMathPara>
        <m:oMathParaPr>
          <m:jc m:val="center"/>
        </m:oMathParaPr>
        <m:oMath>
          <m:r>
            <m:rPr/>
            <w:rPr>
              <w:rFonts w:ascii="Cambria Math" w:hAnsi="Cambria Math"/>
            </w:rPr>
            <m:t>R_MEC ≤ 20 m  ⇒  机器狗行至L的最小包围圆圆心处，一次清除必成功</m:t>
          </m:r>
        </m:oMath>
      </m:oMathPara>
    </w:p>
    <w:p w14:paraId="14E212B8">
      <w:pPr>
        <w:spacing w:after="120"/>
        <w:ind w:firstLine="480"/>
        <w:rPr>
          <w:lang w:eastAsia="zh-CN"/>
        </w:rPr>
      </w:pPr>
      <w:r>
        <w:rPr>
          <w:rFonts w:ascii="宋体" w:hAnsi="宋体" w:eastAsia="宋体"/>
          <w:sz w:val="24"/>
          <w:lang w:eastAsia="zh-CN"/>
        </w:rPr>
        <w:t>且该判据与源的定向方向无关。因此无论源朝哪，只要机器狗走到20 m内即可清除。这一"反直觉红利"使问题三引入的扫掠清除在本问补上了最脆弱的环节。</w:t>
      </w:r>
    </w:p>
    <w:p w14:paraId="3FF4CD8C">
      <w:pPr>
        <w:spacing w:after="120"/>
        <w:ind w:left="480"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2D7E503F">
      <w:pPr>
        <w:spacing w:after="120"/>
        <w:ind w:left="480" w:firstLine="480"/>
        <w:rPr>
          <w:lang w:eastAsia="zh-CN"/>
        </w:rPr>
      </w:pPr>
      <w:r>
        <w:rPr>
          <w:rFonts w:ascii="宋体" w:hAnsi="宋体" w:eastAsia="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61D9594D">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6A43C5B2">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45043EFE">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L</m:t>
        </m:r>
      </m:oMath>
      <w:r>
        <w:rPr>
          <w:rFonts w:ascii="宋体" w:hAnsi="宋体" w:eastAsia="宋体"/>
          <w:sz w:val="24"/>
          <w:lang w:eastAsia="zh-CN"/>
        </w:rPr>
        <w:t>为定位区域，</w:t>
      </w:r>
      <m:oMath>
        <m:r>
          <m:rPr/>
          <w:rPr>
            <w:rFonts w:ascii="Cambria Math" w:hAnsi="Cambria Math"/>
            <w:lang w:eastAsia="zh-CN"/>
          </w:rPr>
          <m:t>{cᵢ}</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r>
          <m:rPr/>
          <w:rPr>
            <w:rFonts w:ascii="Cambria Math" w:hAnsi="Cambria Math"/>
            <w:lang w:eastAsia="zh-CN"/>
          </w:rPr>
          <m:t>cᵢ</m:t>
        </m:r>
      </m:oMath>
      <w:r>
        <w:rPr>
          <w:rFonts w:ascii="宋体" w:hAnsi="宋体" w:eastAsia="宋体"/>
          <w:sz w:val="24"/>
          <w:lang w:eastAsia="zh-CN"/>
        </w:rPr>
        <w:t>处执行清除，必有一次成功。</w:t>
      </w:r>
    </w:p>
    <w:p w14:paraId="4EF15D61">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G∈L⊆∪B(cᵢ,20)</m:t>
        </m:r>
      </m:oMath>
      <w:r>
        <w:rPr>
          <w:rFonts w:ascii="宋体" w:hAnsi="宋体" w:eastAsia="宋体"/>
          <w:sz w:val="24"/>
          <w:lang w:eastAsia="zh-CN"/>
        </w:rPr>
        <w:t>，故存在i使</w:t>
      </w:r>
      <m:oMath>
        <m:r>
          <m:rPr/>
          <w:rPr>
            <w:rFonts w:ascii="Cambria Math" w:hAnsi="Cambria Math"/>
            <w:lang w:eastAsia="zh-CN"/>
          </w:rPr>
          <m:t>‖cᵢ−G‖≤20</m:t>
        </m:r>
      </m:oMath>
      <w:r>
        <w:rPr>
          <w:rFonts w:ascii="宋体" w:hAnsi="宋体" w:eastAsia="宋体"/>
          <w:sz w:val="24"/>
          <w:lang w:eastAsia="zh-CN"/>
        </w:rPr>
        <w:t>，第i次清除必成功（命题5.4.5）。∎</w:t>
      </w:r>
    </w:p>
    <w:p w14:paraId="1C983A8A">
      <w:pPr>
        <w:spacing w:after="120"/>
        <w:ind w:firstLine="480"/>
        <w:rPr>
          <w:lang w:eastAsia="zh-CN"/>
        </w:rPr>
      </w:pPr>
      <w:r>
        <w:rPr>
          <w:rFonts w:ascii="宋体" w:hAnsi="宋体" w:eastAsia="宋体"/>
          <w:sz w:val="24"/>
          <w:lang w:eastAsia="zh-CN"/>
        </w:rPr>
        <w:t>扫掠覆盖数与成本（最密圆盘覆盖密度</w:t>
      </w:r>
      <w:r>
        <w:rPr>
          <w:rFonts w:ascii="宋体" w:hAnsi="宋体" w:eastAsia="宋体"/>
          <w:sz w:val="24"/>
          <w:highlight w:val="green"/>
          <w:lang w:eastAsia="zh-CN"/>
        </w:rPr>
        <w:t>[10]</w:t>
      </w:r>
      <w:r>
        <w:rPr>
          <w:rFonts w:ascii="宋体" w:hAnsi="宋体" w:eastAsia="宋体"/>
          <w:sz w:val="24"/>
          <w:lang w:eastAsia="zh-CN"/>
        </w:rPr>
        <w:t>）：</w:t>
      </w:r>
    </w:p>
    <w:p w14:paraId="170A93FB">
      <w:pPr>
        <w:spacing w:after="120"/>
        <w:ind w:firstLine="420"/>
        <w:jc w:val="center"/>
      </w:pPr>
      <m:oMathPara>
        <m:oMathParaPr>
          <m:jc m:val="center"/>
        </m:oMathParaPr>
        <m:oMath>
          <m:r>
            <m:rPr/>
            <w:rPr>
              <w:rFonts w:ascii="Cambria Math" w:hAnsi="Cambria Math"/>
            </w:rPr>
            <m:t>N_sweep(R) = ⌈2π/(3√3) · (R/20)²⌉,  cost_sweep ≈ 10·N_sweep s</m:t>
          </m:r>
        </m:oMath>
      </m:oMathPara>
    </w:p>
    <w:p w14:paraId="0BDBC17A">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w:rPr>
            <w:rFonts w:ascii="Cambria Math" w:hAnsi="Cambria Math"/>
            <w:lang w:eastAsia="zh-CN"/>
          </w:rPr>
          <m:t>10·N_sweep(R)=213.49</m:t>
        </m:r>
      </m:oMath>
      <w:r>
        <w:rPr>
          <w:rFonts w:ascii="宋体" w:hAnsi="宋体" w:eastAsia="宋体"/>
          <w:sz w:val="24"/>
          <w:lang w:eastAsia="zh-CN"/>
        </w:rPr>
        <w:t>解得拐点：</w:t>
      </w:r>
    </w:p>
    <w:p w14:paraId="089A2F21">
      <w:pPr>
        <w:spacing w:after="120"/>
        <w:ind w:firstLine="420"/>
        <w:jc w:val="center"/>
      </w:pPr>
      <m:oMathPara>
        <m:oMathParaPr>
          <m:jc m:val="center"/>
        </m:oMathParaPr>
        <m:oMath>
          <m:r>
            <m:rPr/>
            <w:rPr>
              <w:rFonts w:ascii="Cambria Math" w:hAnsi="Cambria Math"/>
            </w:rPr>
            <m:t>R∗ = 84.0369 m</m:t>
          </m:r>
        </m:oMath>
      </m:oMathPara>
    </w:p>
    <w:p w14:paraId="1E0EB53F">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BEC9BF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354BE477">
            <w:pPr>
              <w:spacing w:after="120"/>
              <w:ind w:firstLine="422"/>
              <w:jc w:val="center"/>
            </w:pPr>
            <w:r>
              <w:rPr>
                <w:rFonts w:ascii="宋体" w:hAnsi="宋体" w:eastAsia="宋体"/>
                <w:b/>
              </w:rPr>
              <w:t>判据</w:t>
            </w:r>
          </w:p>
        </w:tc>
        <w:tc>
          <w:tcPr>
            <w:tcW w:w="2882" w:type="dxa"/>
          </w:tcPr>
          <w:p w14:paraId="3B887402">
            <w:pPr>
              <w:spacing w:after="120"/>
              <w:ind w:firstLine="422"/>
              <w:jc w:val="center"/>
            </w:pPr>
            <w:r>
              <w:rPr>
                <w:rFonts w:ascii="宋体" w:hAnsi="宋体" w:eastAsia="宋体"/>
                <w:b/>
              </w:rPr>
              <w:t>清除方式</w:t>
            </w:r>
          </w:p>
        </w:tc>
        <w:tc>
          <w:tcPr>
            <w:tcW w:w="2882" w:type="dxa"/>
          </w:tcPr>
          <w:p w14:paraId="7CD75534">
            <w:pPr>
              <w:spacing w:after="120"/>
              <w:ind w:firstLine="422"/>
              <w:jc w:val="center"/>
            </w:pPr>
            <w:r>
              <w:rPr>
                <w:rFonts w:ascii="宋体" w:hAnsi="宋体" w:eastAsia="宋体"/>
                <w:b/>
              </w:rPr>
              <w:t>典型成本</w:t>
            </w:r>
          </w:p>
        </w:tc>
      </w:tr>
      <w:tr w14:paraId="21FEDFB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6F28E231">
            <w:pPr>
              <w:spacing w:after="120"/>
              <w:ind w:firstLine="420"/>
              <w:jc w:val="center"/>
            </w:pPr>
            <w:r>
              <w:rPr>
                <w:rFonts w:ascii="宋体" w:hAnsi="宋体" w:eastAsia="宋体"/>
              </w:rPr>
              <w:t>R_MEC ≤ 20 m</w:t>
            </w:r>
          </w:p>
        </w:tc>
        <w:tc>
          <w:tcPr>
            <w:tcW w:w="2882" w:type="dxa"/>
          </w:tcPr>
          <w:p w14:paraId="0E7A754E">
            <w:pPr>
              <w:spacing w:after="120"/>
              <w:ind w:firstLine="420"/>
              <w:jc w:val="center"/>
            </w:pPr>
            <w:r>
              <w:rPr>
                <w:rFonts w:ascii="宋体" w:hAnsi="宋体" w:eastAsia="宋体"/>
              </w:rPr>
              <w:t>直接清除</w:t>
            </w:r>
          </w:p>
        </w:tc>
        <w:tc>
          <w:tcPr>
            <w:tcW w:w="2882" w:type="dxa"/>
          </w:tcPr>
          <w:p w14:paraId="0AF2DC6C">
            <w:pPr>
              <w:spacing w:after="120"/>
              <w:ind w:firstLine="420"/>
              <w:jc w:val="center"/>
            </w:pPr>
            <w:r>
              <w:rPr>
                <w:rFonts w:ascii="宋体" w:hAnsi="宋体" w:eastAsia="宋体"/>
              </w:rPr>
              <w:t>5 s</w:t>
            </w:r>
          </w:p>
        </w:tc>
      </w:tr>
      <w:tr w14:paraId="08E5440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49D9706F">
            <w:pPr>
              <w:spacing w:after="120"/>
              <w:ind w:firstLine="420"/>
              <w:jc w:val="center"/>
            </w:pPr>
            <w:r>
              <w:rPr>
                <w:rFonts w:ascii="宋体" w:hAnsi="宋体" w:eastAsia="宋体"/>
              </w:rPr>
              <w:t>20 &lt; R_MEC ≤ 84.0369 m</w:t>
            </w:r>
          </w:p>
        </w:tc>
        <w:tc>
          <w:tcPr>
            <w:tcW w:w="2882" w:type="dxa"/>
          </w:tcPr>
          <w:p w14:paraId="35BB1CF4">
            <w:pPr>
              <w:spacing w:after="120"/>
              <w:ind w:firstLine="420"/>
              <w:jc w:val="center"/>
            </w:pPr>
            <w:r>
              <w:rPr>
                <w:rFonts w:ascii="宋体" w:hAnsi="宋体" w:eastAsia="宋体"/>
              </w:rPr>
              <w:t>扫掠清除</w:t>
            </w:r>
          </w:p>
        </w:tc>
        <w:tc>
          <w:tcPr>
            <w:tcW w:w="2882" w:type="dxa"/>
          </w:tcPr>
          <w:p w14:paraId="6652932E">
            <w:pPr>
              <w:spacing w:after="120"/>
              <w:ind w:firstLine="420"/>
              <w:jc w:val="center"/>
            </w:pPr>
            <w:r>
              <w:rPr>
                <w:rFonts w:ascii="宋体" w:hAnsi="宋体" w:eastAsia="宋体"/>
              </w:rPr>
              <w:t>≈10·N_sweep s</w:t>
            </w:r>
          </w:p>
        </w:tc>
      </w:tr>
      <w:tr w14:paraId="4F5A18F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5E704F42">
            <w:pPr>
              <w:spacing w:after="120"/>
              <w:ind w:firstLine="420"/>
              <w:jc w:val="center"/>
            </w:pPr>
            <w:r>
              <w:rPr>
                <w:rFonts w:ascii="宋体" w:hAnsi="宋体" w:eastAsia="宋体"/>
              </w:rPr>
              <w:t>R_MEC &gt; 84.0369 m</w:t>
            </w:r>
          </w:p>
        </w:tc>
        <w:tc>
          <w:tcPr>
            <w:tcW w:w="2882" w:type="dxa"/>
          </w:tcPr>
          <w:p w14:paraId="159D7B15">
            <w:pPr>
              <w:spacing w:after="120"/>
              <w:ind w:firstLine="420"/>
              <w:jc w:val="center"/>
            </w:pPr>
            <w:r>
              <w:rPr>
                <w:rFonts w:ascii="宋体" w:hAnsi="宋体" w:eastAsia="宋体"/>
              </w:rPr>
              <w:t>渐进逼近（homing）</w:t>
            </w:r>
          </w:p>
        </w:tc>
        <w:tc>
          <w:tcPr>
            <w:tcW w:w="2882" w:type="dxa"/>
          </w:tcPr>
          <w:p w14:paraId="5587A1E1">
            <w:pPr>
              <w:spacing w:after="120"/>
              <w:ind w:firstLine="420"/>
              <w:jc w:val="center"/>
            </w:pPr>
            <w:r>
              <w:rPr>
                <w:rFonts w:ascii="宋体" w:hAnsi="宋体" w:eastAsia="宋体"/>
              </w:rPr>
              <w:t>≈213.49 s</w:t>
            </w:r>
          </w:p>
        </w:tc>
      </w:tr>
    </w:tbl>
    <w:p w14:paraId="4E7DA376">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落在20.15与30.23之间，扫掠在日常情形恒优于homing，清扫除了问题三里"中等R_MEC只能homing"的脆弱段。</w:t>
      </w:r>
    </w:p>
    <w:p w14:paraId="44F4C1E1">
      <w:pPr>
        <w:spacing w:after="120"/>
        <w:ind w:left="480"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7CBEB0AC">
      <w:pPr>
        <w:spacing w:after="120"/>
        <w:ind w:left="480" w:firstLine="480"/>
        <w:rPr>
          <w:lang w:eastAsia="zh-CN"/>
        </w:rPr>
      </w:pPr>
      <w:r>
        <w:rPr>
          <w:rFonts w:ascii="宋体" w:hAnsi="宋体" w:eastAsia="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3A8CB1D1">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428E782A">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EA4C9E8">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p∈H(G,u)</m:t>
        </m:r>
      </m:oMath>
      <w:r>
        <w:rPr>
          <w:rFonts w:ascii="宋体" w:hAnsi="宋体" w:eastAsia="宋体"/>
          <w:sz w:val="24"/>
          <w:lang w:eastAsia="zh-CN"/>
        </w:rPr>
        <w:t>（p处已得示向度）。取</w:t>
      </w:r>
      <m:oMath>
        <m:r>
          <m:rPr/>
          <w:rPr>
            <w:rFonts w:ascii="Cambria Math" w:hAnsi="Cambria Math"/>
            <w:lang w:eastAsia="zh-CN"/>
          </w:rPr>
          <m:t>n⊥(p−G)</m:t>
        </m:r>
      </m:oMath>
      <w:r>
        <w:rPr>
          <w:rFonts w:ascii="宋体" w:hAnsi="宋体" w:eastAsia="宋体"/>
          <w:sz w:val="24"/>
          <w:lang w:eastAsia="zh-CN"/>
        </w:rPr>
        <w:t>、</w:t>
      </w:r>
      <m:oMath>
        <m:r>
          <m:rPr/>
          <w:rPr>
            <w:rFonts w:ascii="Cambria Math" w:hAnsi="Cambria Math"/>
            <w:lang w:eastAsia="zh-CN"/>
          </w:rPr>
          <m:t>q±=p±b·n</m:t>
        </m:r>
      </m:oMath>
      <w:r>
        <w:rPr>
          <w:rFonts w:ascii="宋体" w:hAnsi="宋体" w:eastAsia="宋体"/>
          <w:sz w:val="24"/>
          <w:lang w:eastAsia="zh-CN"/>
        </w:rPr>
        <w:t>，则：</w:t>
      </w:r>
    </w:p>
    <w:p w14:paraId="42E2C3A4">
      <w:pPr>
        <w:spacing w:after="120"/>
        <w:ind w:firstLine="420"/>
        <w:jc w:val="center"/>
      </w:pPr>
      <m:oMathPara>
        <m:oMathParaPr>
          <m:jc m:val="center"/>
        </m:oMathParaPr>
        <m:oMath>
          <m:r>
            <m:rPr/>
            <w:rPr>
              <w:rFonts w:ascii="Cambria Math" w:hAnsi="Cambria Math"/>
            </w:rPr>
            <m:t>max{(q₊−G)·u, (q₋−G)·u} ≥ (p−G)·u ≥ 0</m:t>
          </m:r>
        </m:oMath>
      </m:oMathPara>
    </w:p>
    <w:p w14:paraId="107835E2">
      <w:pPr>
        <w:spacing w:after="120"/>
        <w:ind w:firstLine="480"/>
        <w:rPr>
          <w:lang w:eastAsia="zh-CN"/>
        </w:rPr>
      </w:pPr>
      <w:r>
        <w:rPr>
          <w:rFonts w:ascii="宋体" w:hAnsi="宋体" w:eastAsia="宋体"/>
          <w:sz w:val="24"/>
          <w:lang w:eastAsia="zh-CN"/>
        </w:rPr>
        <w:t>即两点中至少一个仍在扇区内。</w:t>
      </w:r>
    </w:p>
    <w:p w14:paraId="6EB7E7A1">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(q±−G)·u=(p−G)·u±b(n·u)</m:t>
        </m:r>
      </m:oMath>
      <w:r>
        <w:rPr>
          <w:rFonts w:ascii="宋体" w:hAnsi="宋体" w:eastAsia="宋体"/>
          <w:sz w:val="24"/>
          <w:lang w:eastAsia="zh-CN"/>
        </w:rPr>
        <w:t>，取二者之较大者即得；由</w:t>
      </w:r>
      <m:oMath>
        <m:r>
          <m:rPr/>
          <w:rPr>
            <w:rFonts w:ascii="Cambria Math" w:hAnsi="Cambria Math"/>
            <w:lang w:eastAsia="zh-CN"/>
          </w:rPr>
          <m:t>(p−G)·u≥0</m:t>
        </m:r>
      </m:oMath>
      <w:r>
        <w:rPr>
          <w:rFonts w:ascii="宋体" w:hAnsi="宋体" w:eastAsia="宋体"/>
          <w:sz w:val="24"/>
          <w:lang w:eastAsia="zh-CN"/>
        </w:rPr>
        <w:t>与</w:t>
      </w:r>
      <m:oMath>
        <m:r>
          <m:rPr/>
          <w:rPr>
            <w:rFonts w:ascii="Cambria Math" w:hAnsi="Cambria Math"/>
            <w:lang w:eastAsia="zh-CN"/>
          </w:rPr>
          <m:t>b|n·u|≥0</m:t>
        </m:r>
      </m:oMath>
      <w:r>
        <w:rPr>
          <w:rFonts w:ascii="宋体" w:hAnsi="宋体" w:eastAsia="宋体"/>
          <w:sz w:val="24"/>
          <w:lang w:eastAsia="zh-CN"/>
        </w:rPr>
        <w:t>得结论。∎</w:t>
      </w:r>
    </w:p>
    <w:p w14:paraId="203E0519">
      <w:pPr>
        <w:spacing w:after="120"/>
        <w:ind w:firstLine="480"/>
        <w:rPr>
          <w:lang w:eastAsia="zh-CN"/>
        </w:rPr>
      </w:pPr>
      <w:r>
        <w:rPr>
          <w:rFonts w:ascii="宋体" w:hAnsi="宋体" w:eastAsia="宋体"/>
          <w:sz w:val="24"/>
          <w:lang w:eastAsia="zh-CN"/>
        </w:rPr>
        <w:t>推论5.4.7：以垂直偏移取探针是"最少次数"的正确方式，上界2次（先q₊，若no_signal再q₋），成本≤2×(5+1)+移动≈12~14 s，且仅在n_obs=1时支付。</w:t>
      </w:r>
    </w:p>
    <w:p w14:paraId="0656626F">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3B0AE157">
      <w:pPr>
        <w:spacing w:after="120"/>
        <w:ind w:left="480" w:firstLine="480"/>
        <w:rPr>
          <w:lang w:eastAsia="zh-CN"/>
        </w:rPr>
      </w:pPr>
      <w:r>
        <w:rPr>
          <w:rFonts w:ascii="宋体" w:hAnsi="宋体" w:eastAsia="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2B73961B">
      <w:pPr>
        <w:spacing w:after="120"/>
        <w:ind w:left="480" w:firstLine="480"/>
        <w:rPr>
          <w:lang w:eastAsia="zh-CN"/>
        </w:rPr>
      </w:pPr>
      <w:r>
        <w:rPr>
          <w:rFonts w:ascii="宋体" w:hAnsi="宋体" w:eastAsia="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0C5258F0">
      <w:pPr>
        <w:pStyle w:val="4"/>
        <w:spacing w:before="48" w:after="120" w:line="218" w:lineRule="auto"/>
        <w:ind w:firstLine="0" w:firstLineChars="0"/>
        <w:outlineLvl w:val="2"/>
        <w:rPr>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E2A9B78">
      <w:pPr>
        <w:spacing w:after="120"/>
        <w:ind w:firstLine="480"/>
        <w:rPr>
          <w:lang w:eastAsia="zh-CN"/>
        </w:rPr>
      </w:pPr>
      <w:r>
        <w:rPr>
          <w:rFonts w:ascii="宋体" w:hAnsi="宋体" w:eastAsia="宋体"/>
          <w:sz w:val="24"/>
          <w:lang w:eastAsia="zh-CN"/>
        </w:rPr>
        <w:t>本节给出本问最关键的定理——完备性定理。在问题四中，</w:t>
      </w:r>
      <m:oMath>
        <m:r>
          <m:rPr>
            <m:sty m:val="p"/>
          </m:rPr>
          <w:rPr>
            <w:rFonts w:ascii="Cambria Math" w:hAnsi="Cambria Math"/>
            <w:lang w:eastAsia="zh-CN"/>
          </w:rPr>
          <m:t>no_signal</m:t>
        </m:r>
      </m:oMath>
      <w:r>
        <w:rPr>
          <w:rFonts w:ascii="宋体" w:hAnsi="宋体" w:eastAsia="宋体"/>
          <w:sz w:val="24"/>
          <w:lang w:eastAsia="zh-CN"/>
        </w:rPr>
        <w:t>有三种含义（无源/超距/盲区），单点</w:t>
      </w:r>
      <m:oMath>
        <m:r>
          <m:rPr>
            <m:sty m:val="p"/>
          </m:rPr>
          <w:rPr>
            <w:rFonts w:ascii="Cambria Math" w:hAnsi="Cambria Math"/>
            <w:lang w:eastAsia="zh-CN"/>
          </w:rPr>
          <m:t>no_signal</m:t>
        </m:r>
      </m:oMath>
      <w:r>
        <w:rPr>
          <w:rFonts w:ascii="宋体" w:hAnsi="宋体" w:eastAsia="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539B31D8">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03D410DA">
      <w:pPr>
        <w:spacing w:after="120"/>
        <w:ind w:firstLine="420"/>
        <w:jc w:val="center"/>
      </w:pPr>
      <m:oMathPara>
        <m:oMathParaPr>
          <m:jc m:val="center"/>
        </m:oMathParaPr>
        <m:oMath>
          <m:r>
            <m:rPr/>
            <w:rPr>
              <w:rFonts w:ascii="Cambria Math" w:hAnsi="Cambria Math"/>
            </w:rPr>
            <m:t>∀p ∈ P : measure(c, p) = no_signal</m:t>
          </m:r>
        </m:oMath>
      </m:oMathPara>
    </w:p>
    <w:p w14:paraId="79972574">
      <w:pPr>
        <w:spacing w:after="120"/>
        <w:ind w:firstLine="480"/>
        <w:rPr>
          <w:lang w:eastAsia="zh-CN"/>
        </w:rPr>
      </w:pPr>
      <w:r>
        <w:rPr>
          <w:rFonts w:ascii="宋体" w:hAnsi="宋体" w:eastAsia="宋体"/>
          <w:sz w:val="24"/>
          <w:lang w:eastAsia="zh-CN"/>
        </w:rPr>
        <w:t>即必须全P遍历，不可抽样、不可提前终止。只有"每个点都no_signal"才排除"源在某点盲区内"的可能。</w:t>
      </w:r>
    </w:p>
    <w:p w14:paraId="3684BE10">
      <w:pPr>
        <w:spacing w:after="120"/>
        <w:ind w:firstLine="480"/>
        <w:rPr>
          <w:lang w:eastAsia="zh-CN"/>
        </w:rPr>
      </w:pPr>
      <w:r>
        <w:rPr>
          <w:rFonts w:ascii="宋体" w:hAnsi="宋体" w:eastAsia="宋体"/>
          <w:sz w:val="24"/>
          <w:lang w:eastAsia="zh-CN"/>
        </w:rPr>
        <w:t>定理5.4-E（完备性定理）：若检测点集P满足surrounding条件（定理5.4.3），且20个频道的状态穷尽，即：</w:t>
      </w:r>
    </w:p>
    <w:p w14:paraId="1D7C4D72">
      <w:pPr>
        <w:spacing w:after="120"/>
        <w:ind w:firstLine="420"/>
        <w:jc w:val="center"/>
      </w:pPr>
      <m:oMathPara>
        <m:oMathParaPr>
          <m:jc m:val="center"/>
        </m:oMathParaPr>
        <m:oMath>
          <m:r>
            <m:rPr/>
            <w:rPr>
              <w:rFonts w:ascii="Cambria Math" w:hAnsi="Cambria Math"/>
            </w:rPr>
            <m:t>∀c ∈ {1,…,20} : σ(c) ∈ {已清除, 已确认空}</m:t>
          </m:r>
        </m:oMath>
      </m:oMathPara>
    </w:p>
    <w:p w14:paraId="44B3DBE4">
      <w:pPr>
        <w:spacing w:after="120"/>
        <w:ind w:firstLine="480"/>
        <w:rPr>
          <w:lang w:eastAsia="zh-CN"/>
        </w:rPr>
      </w:pPr>
      <w:r>
        <w:rPr>
          <w:rFonts w:ascii="宋体" w:hAnsi="宋体" w:eastAsia="宋体"/>
          <w:sz w:val="24"/>
          <w:lang w:eastAsia="zh-CN"/>
        </w:rPr>
        <w:t>则全部源（含定向源）均已被清除，清除比例100%。</w:t>
      </w:r>
    </w:p>
    <w:p w14:paraId="43078CA0">
      <w:pPr>
        <w:spacing w:after="120"/>
        <w:ind w:firstLine="480"/>
        <w:rPr>
          <w:lang w:eastAsia="zh-CN"/>
        </w:rPr>
      </w:pPr>
      <w:r>
        <w:rPr>
          <w:rFonts w:ascii="宋体" w:hAnsi="宋体" w:eastAsia="宋体"/>
          <w:sz w:val="24"/>
          <w:lang w:eastAsia="zh-CN"/>
        </w:rPr>
        <w:t>证明（反证）：设某定向源G、方向u未被清除。由surrounding条件（定理5.4.3），存在</w:t>
      </w:r>
      <m:oMath>
        <m:r>
          <m:rPr/>
          <w:rPr>
            <w:rFonts w:ascii="Cambria Math" w:hAnsi="Cambria Math"/>
            <w:lang w:eastAsia="zh-CN"/>
          </w:rPr>
          <m:t>p∈Q(G)</m:t>
        </m:r>
      </m:oMath>
      <w:r>
        <w:rPr>
          <w:rFonts w:ascii="宋体" w:hAnsi="宋体" w:eastAsia="宋体"/>
          <w:sz w:val="24"/>
          <w:lang w:eastAsia="zh-CN"/>
        </w:rPr>
        <w:t>使</w:t>
      </w:r>
      <m:oMath>
        <m:r>
          <m:rPr/>
          <w:rPr>
            <w:rFonts w:ascii="Cambria Math" w:hAnsi="Cambria Math"/>
            <w:lang w:eastAsia="zh-CN"/>
          </w:rPr>
          <m:t>(p−G)·u≥0</m:t>
        </m:r>
      </m:oMath>
      <w:r>
        <w:rPr>
          <w:rFonts w:ascii="宋体" w:hAnsi="宋体" w:eastAsia="宋体"/>
          <w:sz w:val="24"/>
          <w:lang w:eastAsia="zh-CN"/>
        </w:rPr>
        <w:t>，且</w:t>
      </w:r>
      <m:oMath>
        <m:r>
          <m:rPr/>
          <w:rPr>
            <w:rFonts w:ascii="Cambria Math" w:hAnsi="Cambria Math"/>
            <w:lang w:eastAsia="zh-CN"/>
          </w:rPr>
          <m:t>‖p−G‖≤R_w=1000≤R_eff</m:t>
        </m:r>
      </m:oMath>
      <w:r>
        <w:rPr>
          <w:rFonts w:ascii="宋体" w:hAnsi="宋体" w:eastAsia="宋体"/>
          <w:sz w:val="24"/>
          <w:lang w:eastAsia="zh-CN"/>
        </w:rPr>
        <w:t>。故在p处测该频道必返回</w:t>
      </w:r>
      <m:oMath>
        <m:r>
          <m:rPr>
            <m:sty m:val="p"/>
          </m:rPr>
          <w:rPr>
            <w:rFonts w:ascii="Cambria Math" w:hAnsi="Cambria Math"/>
            <w:lang w:eastAsia="zh-CN"/>
          </w:rPr>
          <m:t>direction</m:t>
        </m:r>
      </m:oMath>
      <w:r>
        <w:rPr>
          <w:rFonts w:ascii="宋体" w:hAnsi="宋体" w:eastAsia="宋体"/>
          <w:sz w:val="24"/>
          <w:lang w:eastAsia="zh-CN"/>
        </w:rPr>
        <w:t>（既不可能超距，也不可能盲区），因此</w:t>
      </w:r>
      <m:oMath>
        <m:r>
          <m:rPr/>
          <w:rPr>
            <w:rFonts w:ascii="Cambria Math" w:hAnsi="Cambria Math"/>
            <w:lang w:eastAsia="zh-CN"/>
          </w:rPr>
          <m:t>σ(c)≠已确认空</m:t>
        </m:r>
      </m:oMath>
      <w:r>
        <w:rPr>
          <w:rFonts w:ascii="宋体" w:hAnsi="宋体" w:eastAsia="宋体"/>
          <w:sz w:val="24"/>
          <w:lang w:eastAsia="zh-CN"/>
        </w:rPr>
        <w:t>；又因G未清除，</w:t>
      </w:r>
      <m:oMath>
        <m:r>
          <m:rPr/>
          <w:rPr>
            <w:rFonts w:ascii="Cambria Math" w:hAnsi="Cambria Math"/>
            <w:lang w:eastAsia="zh-CN"/>
          </w:rPr>
          <m:t>σ(c)≠已清除</m:t>
        </m:r>
      </m:oMath>
      <w:r>
        <w:rPr>
          <w:rFonts w:ascii="宋体" w:hAnsi="宋体" w:eastAsia="宋体"/>
          <w:sz w:val="24"/>
          <w:lang w:eastAsia="zh-CN"/>
        </w:rPr>
        <w:t>。与状态穷尽矛盾。∎</w:t>
      </w:r>
    </w:p>
    <w:p w14:paraId="13AAA4F4">
      <w:pPr>
        <w:spacing w:after="120"/>
        <w:ind w:firstLine="480"/>
        <w:rPr>
          <w:lang w:eastAsia="zh-CN"/>
        </w:rPr>
      </w:pPr>
      <w:r>
        <w:rPr>
          <w:rFonts w:ascii="宋体" w:hAnsi="宋体" w:eastAsia="宋体"/>
          <w:sz w:val="24"/>
          <w:lang w:eastAsia="zh-CN"/>
        </w:rPr>
        <w:t>可判定性：停止条件不需要知道源总数k，因为判据只依赖"状态穷尽"这一可观测事实。现实时间纪律：每步校验</w:t>
      </w:r>
      <m:oMath>
        <m:r>
          <m:rPr/>
          <w:rPr>
            <w:rFonts w:ascii="Cambria Math" w:hAnsi="Cambria Math"/>
            <w:lang w:eastAsia="zh-CN"/>
          </w:rPr>
          <m:t>n_req·τ_req≤remaining_real_duration_s−60</m:t>
        </m:r>
      </m:oMath>
      <w:r>
        <w:rPr>
          <w:rFonts w:ascii="宋体" w:hAnsi="宋体" w:eastAsia="宋体"/>
          <w:sz w:val="24"/>
          <w:lang w:eastAsia="zh-CN"/>
        </w:rPr>
        <w:t>，Q4的请求数约为Q3的2倍，该约束在本问更要紧。</w:t>
      </w:r>
    </w:p>
    <w:p w14:paraId="1486DB6B">
      <w:pPr>
        <w:spacing w:after="120"/>
        <w:ind w:left="480" w:firstLine="480"/>
        <w:rPr>
          <w:lang w:eastAsia="zh-CN"/>
        </w:rPr>
      </w:pPr>
      <w:r>
        <w:rPr>
          <w:rFonts w:ascii="宋体" w:hAnsi="宋体" w:eastAsia="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49C42E2">
      <w:pPr>
        <w:spacing w:after="120"/>
        <w:ind w:left="480" w:firstLine="480"/>
        <w:rPr>
          <w:lang w:eastAsia="zh-CN"/>
        </w:rPr>
      </w:pPr>
      <w:r>
        <w:rPr>
          <w:rFonts w:ascii="宋体" w:hAnsi="宋体" w:eastAsia="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49BE959E">
      <w:pPr>
        <w:pStyle w:val="4"/>
        <w:spacing w:before="48" w:after="120" w:line="218" w:lineRule="auto"/>
        <w:ind w:firstLine="0" w:firstLineChars="0"/>
        <w:outlineLvl w:val="2"/>
        <w:rPr>
          <w:spacing w:val="-2"/>
          <w:lang w:eastAsia="zh-CN"/>
        </w:rPr>
      </w:pPr>
      <w:r>
        <w:rPr>
          <w:spacing w:val="-2"/>
          <w:lang w:eastAsia="zh-CN"/>
        </w:rPr>
        <w:t>5.4.9 模型检验：Q3包含于Q4的退化自检</w:t>
      </w:r>
    </w:p>
    <w:p w14:paraId="2F7EAD1C">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29C3D56D">
      <w:pPr>
        <w:spacing w:after="120"/>
        <w:ind w:firstLine="480"/>
        <w:rPr>
          <w:lang w:eastAsia="zh-CN"/>
        </w:rPr>
      </w:pPr>
      <w:r>
        <w:rPr>
          <w:rFonts w:ascii="宋体" w:hAnsi="宋体" w:eastAsia="宋体"/>
          <w:sz w:val="24"/>
          <w:lang w:eastAsia="zh-CN"/>
        </w:rPr>
        <w:t>命题5.4.9（退化自检）：令全部源的定向方向取空，则</w:t>
      </w:r>
      <m:oMath>
        <m:r>
          <m:rPr/>
          <w:rPr>
            <w:rFonts w:ascii="Cambria Math" w:hAnsi="Cambria Math"/>
            <w:lang w:eastAsia="zh-CN"/>
          </w:rPr>
          <m:t>H(G,u)</m:t>
        </m:r>
      </m:oMath>
      <w:r>
        <w:rPr>
          <w:rFonts w:ascii="宋体" w:hAnsi="宋体" w:eastAsia="宋体"/>
          <w:sz w:val="24"/>
          <w:lang w:eastAsia="zh-CN"/>
        </w:rPr>
        <w:t>退化为全平面，</w:t>
      </w:r>
      <m:oMath>
        <m:r>
          <m:rPr/>
          <w:rPr>
            <w:rFonts w:ascii="Cambria Math" w:hAnsi="Cambria Math"/>
            <w:lang w:eastAsia="zh-CN"/>
          </w:rPr>
          <m:t>M(G)=D(G,R_eff)</m:t>
        </m:r>
      </m:oMath>
      <w:r>
        <w:rPr>
          <w:rFonts w:ascii="宋体" w:hAnsi="宋体" w:eastAsia="宋体"/>
          <w:sz w:val="24"/>
          <w:lang w:eastAsia="zh-CN"/>
        </w:rPr>
        <w:t>，surrounding条件（定理5.4.3）退化为1000-覆盖，定理5.4-E退化为问题三的定理C。</w:t>
      </w:r>
    </w:p>
    <w:p w14:paraId="58DF90A9">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因此，实现上这是一条免费且强力的正确性证据：把全向源用例喂给Q4代码，输出应与Q3完全一致。本问把它列为回归断言（Q3⊆Q4自检）。</w:t>
      </w:r>
    </w:p>
    <w:p w14:paraId="13BD89F9">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29"/>
        <w:gridCol w:w="1729"/>
        <w:gridCol w:w="1729"/>
        <w:gridCol w:w="1729"/>
        <w:gridCol w:w="1729"/>
      </w:tblGrid>
      <w:tr w14:paraId="2B0B7D3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6962E27B">
            <w:pPr>
              <w:spacing w:after="120"/>
              <w:ind w:firstLine="422"/>
              <w:jc w:val="center"/>
            </w:pPr>
            <w:r>
              <w:rPr>
                <w:rFonts w:ascii="宋体" w:hAnsi="宋体" w:eastAsia="宋体"/>
                <w:b/>
              </w:rPr>
              <w:t>项</w:t>
            </w:r>
          </w:p>
        </w:tc>
        <w:tc>
          <w:tcPr>
            <w:tcW w:w="1729" w:type="dxa"/>
          </w:tcPr>
          <w:p w14:paraId="11977E66">
            <w:pPr>
              <w:spacing w:after="120"/>
              <w:ind w:firstLine="422"/>
              <w:jc w:val="center"/>
            </w:pPr>
            <w:r>
              <w:rPr>
                <w:rFonts w:ascii="宋体" w:hAnsi="宋体" w:eastAsia="宋体"/>
                <w:b/>
              </w:rPr>
              <w:t>口径</w:t>
            </w:r>
          </w:p>
        </w:tc>
        <w:tc>
          <w:tcPr>
            <w:tcW w:w="1729" w:type="dxa"/>
          </w:tcPr>
          <w:p w14:paraId="7BD8D03D">
            <w:pPr>
              <w:spacing w:after="120"/>
              <w:ind w:firstLine="422"/>
              <w:jc w:val="center"/>
            </w:pPr>
            <w:r>
              <w:rPr>
                <w:rFonts w:ascii="宋体" w:hAnsi="宋体" w:eastAsia="宋体"/>
                <w:b/>
              </w:rPr>
              <w:t>第1次</w:t>
            </w:r>
          </w:p>
        </w:tc>
        <w:tc>
          <w:tcPr>
            <w:tcW w:w="1729" w:type="dxa"/>
          </w:tcPr>
          <w:p w14:paraId="47B9B569">
            <w:pPr>
              <w:spacing w:after="120"/>
              <w:ind w:firstLine="422"/>
              <w:jc w:val="center"/>
            </w:pPr>
            <w:r>
              <w:rPr>
                <w:rFonts w:ascii="宋体" w:hAnsi="宋体" w:eastAsia="宋体"/>
                <w:b/>
              </w:rPr>
              <w:t>第2次</w:t>
            </w:r>
          </w:p>
        </w:tc>
        <w:tc>
          <w:tcPr>
            <w:tcW w:w="1729" w:type="dxa"/>
          </w:tcPr>
          <w:p w14:paraId="3A7163B9">
            <w:pPr>
              <w:spacing w:after="120"/>
              <w:ind w:firstLine="422"/>
              <w:jc w:val="center"/>
            </w:pPr>
            <w:r>
              <w:rPr>
                <w:rFonts w:ascii="宋体" w:hAnsi="宋体" w:eastAsia="宋体"/>
                <w:b/>
              </w:rPr>
              <w:t>第3次</w:t>
            </w:r>
          </w:p>
        </w:tc>
      </w:tr>
      <w:tr w14:paraId="5815896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2D03625">
            <w:pPr>
              <w:spacing w:after="120"/>
              <w:ind w:firstLine="420"/>
              <w:jc w:val="center"/>
            </w:pPr>
            <w:r>
              <w:rPr>
                <w:rFonts w:ascii="宋体" w:hAnsi="宋体" w:eastAsia="宋体"/>
              </w:rPr>
              <w:t>测试案例编码</w:t>
            </w:r>
          </w:p>
        </w:tc>
        <w:tc>
          <w:tcPr>
            <w:tcW w:w="1729" w:type="dxa"/>
          </w:tcPr>
          <w:p w14:paraId="38BA10FE">
            <w:pPr>
              <w:spacing w:after="120"/>
              <w:ind w:firstLine="420"/>
              <w:jc w:val="center"/>
            </w:pPr>
            <w:r>
              <w:rPr>
                <w:rFonts w:ascii="宋体" w:hAnsi="宋体" w:eastAsia="宋体"/>
              </w:rPr>
              <w:t>模拟器界面</w:t>
            </w:r>
          </w:p>
        </w:tc>
        <w:tc>
          <w:tcPr>
            <w:tcW w:w="1729" w:type="dxa"/>
          </w:tcPr>
          <w:p w14:paraId="552ABB4F">
            <w:pPr>
              <w:spacing w:after="120"/>
              <w:ind w:firstLine="420"/>
              <w:jc w:val="center"/>
            </w:pPr>
            <w:r>
              <w:rPr>
                <w:rFonts w:ascii="宋体" w:hAnsi="宋体" w:eastAsia="宋体"/>
                <w:highlight w:val="yellow"/>
              </w:rPr>
              <w:t>【实测待填】</w:t>
            </w:r>
          </w:p>
        </w:tc>
        <w:tc>
          <w:tcPr>
            <w:tcW w:w="1729" w:type="dxa"/>
          </w:tcPr>
          <w:p w14:paraId="6360BA23">
            <w:pPr>
              <w:spacing w:after="120"/>
              <w:ind w:firstLine="420"/>
              <w:jc w:val="center"/>
            </w:pPr>
            <w:r>
              <w:rPr>
                <w:rFonts w:ascii="宋体" w:hAnsi="宋体" w:eastAsia="宋体"/>
                <w:highlight w:val="yellow"/>
              </w:rPr>
              <w:t>【实测待填】</w:t>
            </w:r>
          </w:p>
        </w:tc>
        <w:tc>
          <w:tcPr>
            <w:tcW w:w="1729" w:type="dxa"/>
          </w:tcPr>
          <w:p w14:paraId="10D1B4E6">
            <w:pPr>
              <w:spacing w:after="120"/>
              <w:ind w:firstLine="420"/>
              <w:jc w:val="center"/>
            </w:pPr>
            <w:r>
              <w:rPr>
                <w:rFonts w:ascii="宋体" w:hAnsi="宋体" w:eastAsia="宋体"/>
                <w:highlight w:val="yellow"/>
              </w:rPr>
              <w:t>【实测待填】</w:t>
            </w:r>
          </w:p>
        </w:tc>
      </w:tr>
      <w:tr w14:paraId="587E9E5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D456147">
            <w:pPr>
              <w:spacing w:after="120"/>
              <w:ind w:firstLine="420"/>
              <w:jc w:val="center"/>
            </w:pPr>
            <w:r>
              <w:rPr>
                <w:rFonts w:ascii="宋体" w:hAnsi="宋体" w:eastAsia="宋体"/>
              </w:rPr>
              <w:t>清除干扰源个数</w:t>
            </w:r>
          </w:p>
        </w:tc>
        <w:tc>
          <w:tcPr>
            <w:tcW w:w="1729" w:type="dxa"/>
          </w:tcPr>
          <w:p w14:paraId="79B1BC5A">
            <w:pPr>
              <w:spacing w:after="120"/>
              <w:ind w:firstLine="420"/>
              <w:jc w:val="center"/>
              <w:rPr>
                <w:lang w:eastAsia="zh-CN"/>
              </w:rPr>
            </w:pPr>
            <w:r>
              <w:rPr>
                <w:rFonts w:ascii="宋体" w:hAnsi="宋体" w:eastAsia="宋体"/>
                <w:lang w:eastAsia="zh-CN"/>
              </w:rPr>
              <w:t>完备性自判（定理5.4-E）</w:t>
            </w:r>
          </w:p>
        </w:tc>
        <w:tc>
          <w:tcPr>
            <w:tcW w:w="1729" w:type="dxa"/>
          </w:tcPr>
          <w:p w14:paraId="3293C78D">
            <w:pPr>
              <w:spacing w:after="120"/>
              <w:ind w:firstLine="420"/>
              <w:jc w:val="center"/>
            </w:pPr>
            <w:r>
              <w:rPr>
                <w:rFonts w:ascii="宋体" w:hAnsi="宋体" w:eastAsia="宋体"/>
                <w:highlight w:val="yellow"/>
              </w:rPr>
              <w:t>【实测待填】</w:t>
            </w:r>
          </w:p>
        </w:tc>
        <w:tc>
          <w:tcPr>
            <w:tcW w:w="1729" w:type="dxa"/>
          </w:tcPr>
          <w:p w14:paraId="6A5B33A1">
            <w:pPr>
              <w:spacing w:after="120"/>
              <w:ind w:firstLine="420"/>
              <w:jc w:val="center"/>
            </w:pPr>
            <w:r>
              <w:rPr>
                <w:rFonts w:ascii="宋体" w:hAnsi="宋体" w:eastAsia="宋体"/>
                <w:highlight w:val="yellow"/>
              </w:rPr>
              <w:t>【实测待填】</w:t>
            </w:r>
          </w:p>
        </w:tc>
        <w:tc>
          <w:tcPr>
            <w:tcW w:w="1729" w:type="dxa"/>
          </w:tcPr>
          <w:p w14:paraId="47D8854C">
            <w:pPr>
              <w:spacing w:after="120"/>
              <w:ind w:firstLine="420"/>
              <w:jc w:val="center"/>
            </w:pPr>
            <w:r>
              <w:rPr>
                <w:rFonts w:ascii="宋体" w:hAnsi="宋体" w:eastAsia="宋体"/>
                <w:highlight w:val="yellow"/>
              </w:rPr>
              <w:t>【实测待填】</w:t>
            </w:r>
          </w:p>
        </w:tc>
      </w:tr>
      <w:tr w14:paraId="36DD621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0C8D0809">
            <w:pPr>
              <w:spacing w:after="120"/>
              <w:ind w:firstLine="420"/>
              <w:jc w:val="center"/>
            </w:pPr>
            <w:r>
              <w:rPr>
                <w:rFonts w:ascii="宋体" w:hAnsi="宋体" w:eastAsia="宋体"/>
              </w:rPr>
              <w:t>平均定位清除时间</w:t>
            </w:r>
          </w:p>
        </w:tc>
        <w:tc>
          <w:tcPr>
            <w:tcW w:w="1729" w:type="dxa"/>
          </w:tcPr>
          <w:p w14:paraId="1979FCFD">
            <w:pPr>
              <w:spacing w:after="120"/>
              <w:ind w:firstLine="420"/>
              <w:jc w:val="center"/>
            </w:pPr>
            <w:r>
              <w:rPr>
                <w:rFonts w:ascii="宋体" w:hAnsi="宋体" w:eastAsia="宋体"/>
              </w:rPr>
              <w:t>虚拟时间÷清除个数</w:t>
            </w:r>
          </w:p>
        </w:tc>
        <w:tc>
          <w:tcPr>
            <w:tcW w:w="1729" w:type="dxa"/>
          </w:tcPr>
          <w:p w14:paraId="77EB46D4">
            <w:pPr>
              <w:spacing w:after="120"/>
              <w:ind w:firstLine="420"/>
              <w:jc w:val="center"/>
            </w:pPr>
            <w:r>
              <w:rPr>
                <w:rFonts w:ascii="宋体" w:hAnsi="宋体" w:eastAsia="宋体"/>
                <w:highlight w:val="yellow"/>
              </w:rPr>
              <w:t>【实测待填】</w:t>
            </w:r>
          </w:p>
        </w:tc>
        <w:tc>
          <w:tcPr>
            <w:tcW w:w="1729" w:type="dxa"/>
          </w:tcPr>
          <w:p w14:paraId="180939D0">
            <w:pPr>
              <w:spacing w:after="120"/>
              <w:ind w:firstLine="420"/>
              <w:jc w:val="center"/>
            </w:pPr>
            <w:r>
              <w:rPr>
                <w:rFonts w:ascii="宋体" w:hAnsi="宋体" w:eastAsia="宋体"/>
                <w:highlight w:val="yellow"/>
              </w:rPr>
              <w:t>【实测待填】</w:t>
            </w:r>
          </w:p>
        </w:tc>
        <w:tc>
          <w:tcPr>
            <w:tcW w:w="1729" w:type="dxa"/>
          </w:tcPr>
          <w:p w14:paraId="34FBB1B6">
            <w:pPr>
              <w:spacing w:after="120"/>
              <w:ind w:firstLine="420"/>
              <w:jc w:val="center"/>
            </w:pPr>
            <w:r>
              <w:rPr>
                <w:rFonts w:ascii="宋体" w:hAnsi="宋体" w:eastAsia="宋体"/>
                <w:highlight w:val="yellow"/>
              </w:rPr>
              <w:t>【实测待填】</w:t>
            </w:r>
          </w:p>
        </w:tc>
      </w:tr>
      <w:tr w14:paraId="1239B1F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6608F76D">
            <w:pPr>
              <w:spacing w:after="120"/>
              <w:ind w:firstLine="420"/>
              <w:jc w:val="center"/>
            </w:pPr>
            <w:r>
              <w:rPr>
                <w:rFonts w:ascii="宋体" w:hAnsi="宋体" w:eastAsia="宋体"/>
              </w:rPr>
              <w:t>程序运行时间</w:t>
            </w:r>
          </w:p>
        </w:tc>
        <w:tc>
          <w:tcPr>
            <w:tcW w:w="1729" w:type="dxa"/>
          </w:tcPr>
          <w:p w14:paraId="01090018">
            <w:pPr>
              <w:spacing w:after="120"/>
              <w:ind w:firstLine="420"/>
              <w:jc w:val="center"/>
            </w:pPr>
            <w:r>
              <w:rPr>
                <w:rFonts w:ascii="宋体" w:hAnsi="宋体" w:eastAsia="宋体"/>
              </w:rPr>
              <w:t>enter到结束的墙钟</w:t>
            </w:r>
          </w:p>
        </w:tc>
        <w:tc>
          <w:tcPr>
            <w:tcW w:w="1729" w:type="dxa"/>
          </w:tcPr>
          <w:p w14:paraId="515556FC">
            <w:pPr>
              <w:spacing w:after="120"/>
              <w:ind w:firstLine="420"/>
              <w:jc w:val="center"/>
            </w:pPr>
            <w:r>
              <w:rPr>
                <w:rFonts w:ascii="宋体" w:hAnsi="宋体" w:eastAsia="宋体"/>
                <w:highlight w:val="yellow"/>
              </w:rPr>
              <w:t>【实测待填】</w:t>
            </w:r>
          </w:p>
        </w:tc>
        <w:tc>
          <w:tcPr>
            <w:tcW w:w="1729" w:type="dxa"/>
          </w:tcPr>
          <w:p w14:paraId="51F6D937">
            <w:pPr>
              <w:spacing w:after="120"/>
              <w:ind w:firstLine="420"/>
              <w:jc w:val="center"/>
            </w:pPr>
            <w:r>
              <w:rPr>
                <w:rFonts w:ascii="宋体" w:hAnsi="宋体" w:eastAsia="宋体"/>
                <w:highlight w:val="yellow"/>
              </w:rPr>
              <w:t>【实测待填】</w:t>
            </w:r>
          </w:p>
        </w:tc>
        <w:tc>
          <w:tcPr>
            <w:tcW w:w="1729" w:type="dxa"/>
          </w:tcPr>
          <w:p w14:paraId="05F7E5DB">
            <w:pPr>
              <w:spacing w:after="120"/>
              <w:ind w:firstLine="420"/>
              <w:jc w:val="center"/>
            </w:pPr>
            <w:r>
              <w:rPr>
                <w:rFonts w:ascii="宋体" w:hAnsi="宋体" w:eastAsia="宋体"/>
                <w:highlight w:val="yellow"/>
              </w:rPr>
              <w:t>【实测待填】</w:t>
            </w:r>
          </w:p>
        </w:tc>
      </w:tr>
      <w:tr w14:paraId="7C366AB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A6E0FED">
            <w:pPr>
              <w:spacing w:after="120"/>
              <w:ind w:firstLine="420"/>
              <w:jc w:val="center"/>
            </w:pPr>
            <w:r>
              <w:rPr>
                <w:rFonts w:ascii="宋体" w:hAnsi="宋体" w:eastAsia="宋体"/>
              </w:rPr>
              <w:t>清除比例</w:t>
            </w:r>
          </w:p>
        </w:tc>
        <w:tc>
          <w:tcPr>
            <w:tcW w:w="1729" w:type="dxa"/>
          </w:tcPr>
          <w:p w14:paraId="7B65C8D7">
            <w:pPr>
              <w:spacing w:after="120"/>
              <w:ind w:firstLine="420"/>
              <w:jc w:val="center"/>
            </w:pPr>
            <w:r>
              <w:rPr>
                <w:rFonts w:ascii="宋体" w:hAnsi="宋体" w:eastAsia="宋体"/>
              </w:rPr>
              <w:t>完备性自判</w:t>
            </w:r>
          </w:p>
        </w:tc>
        <w:tc>
          <w:tcPr>
            <w:tcW w:w="1729" w:type="dxa"/>
          </w:tcPr>
          <w:p w14:paraId="0AD6E6D5">
            <w:pPr>
              <w:spacing w:after="120"/>
              <w:ind w:firstLine="420"/>
              <w:jc w:val="center"/>
            </w:pPr>
            <w:r>
              <w:rPr>
                <w:rFonts w:ascii="宋体" w:hAnsi="宋体" w:eastAsia="宋体"/>
                <w:highlight w:val="yellow"/>
              </w:rPr>
              <w:t>【实测待填】</w:t>
            </w:r>
          </w:p>
        </w:tc>
        <w:tc>
          <w:tcPr>
            <w:tcW w:w="1729" w:type="dxa"/>
          </w:tcPr>
          <w:p w14:paraId="71621D44">
            <w:pPr>
              <w:spacing w:after="120"/>
              <w:ind w:firstLine="420"/>
              <w:jc w:val="center"/>
            </w:pPr>
            <w:r>
              <w:rPr>
                <w:rFonts w:ascii="宋体" w:hAnsi="宋体" w:eastAsia="宋体"/>
                <w:highlight w:val="yellow"/>
              </w:rPr>
              <w:t>【实测待填】</w:t>
            </w:r>
          </w:p>
        </w:tc>
        <w:tc>
          <w:tcPr>
            <w:tcW w:w="1729" w:type="dxa"/>
          </w:tcPr>
          <w:p w14:paraId="5C09BA21">
            <w:pPr>
              <w:spacing w:after="120"/>
              <w:ind w:firstLine="420"/>
              <w:jc w:val="center"/>
            </w:pPr>
            <w:r>
              <w:rPr>
                <w:rFonts w:ascii="宋体" w:hAnsi="宋体" w:eastAsia="宋体"/>
                <w:highlight w:val="yellow"/>
              </w:rPr>
              <w:t>【实测待填】</w:t>
            </w:r>
          </w:p>
        </w:tc>
      </w:tr>
      <w:tr w14:paraId="67B53B4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4EA8C971">
            <w:pPr>
              <w:spacing w:after="120"/>
              <w:ind w:firstLine="420"/>
              <w:jc w:val="center"/>
            </w:pPr>
            <w:r>
              <w:rPr>
                <w:rFonts w:ascii="宋体" w:hAnsi="宋体" w:eastAsia="宋体"/>
              </w:rPr>
              <w:t>实际检测点数N</w:t>
            </w:r>
          </w:p>
        </w:tc>
        <w:tc>
          <w:tcPr>
            <w:tcW w:w="1729" w:type="dxa"/>
          </w:tcPr>
          <w:p w14:paraId="3C44E1AC">
            <w:pPr>
              <w:spacing w:after="120"/>
              <w:ind w:firstLine="420"/>
              <w:jc w:val="center"/>
            </w:pPr>
            <w:r>
              <w:rPr>
                <w:rFonts w:ascii="宋体" w:hAnsi="宋体" w:eastAsia="宋体"/>
              </w:rPr>
              <w:t>外扩d后的真实点数</w:t>
            </w:r>
          </w:p>
        </w:tc>
        <w:tc>
          <w:tcPr>
            <w:tcW w:w="1729" w:type="dxa"/>
          </w:tcPr>
          <w:p w14:paraId="3992535C">
            <w:pPr>
              <w:spacing w:after="120"/>
              <w:ind w:firstLine="420"/>
              <w:jc w:val="center"/>
            </w:pPr>
            <w:r>
              <w:rPr>
                <w:rFonts w:ascii="宋体" w:hAnsi="宋体" w:eastAsia="宋体"/>
                <w:highlight w:val="yellow"/>
              </w:rPr>
              <w:t>【实测待填】</w:t>
            </w:r>
          </w:p>
        </w:tc>
        <w:tc>
          <w:tcPr>
            <w:tcW w:w="1729" w:type="dxa"/>
          </w:tcPr>
          <w:p w14:paraId="3D94BC06">
            <w:pPr>
              <w:spacing w:after="120"/>
              <w:ind w:firstLine="420"/>
              <w:jc w:val="center"/>
            </w:pPr>
            <w:r>
              <w:rPr>
                <w:rFonts w:ascii="宋体" w:hAnsi="宋体" w:eastAsia="宋体"/>
                <w:highlight w:val="yellow"/>
              </w:rPr>
              <w:t>【实测待填】</w:t>
            </w:r>
          </w:p>
        </w:tc>
        <w:tc>
          <w:tcPr>
            <w:tcW w:w="1729" w:type="dxa"/>
          </w:tcPr>
          <w:p w14:paraId="0DFE1696">
            <w:pPr>
              <w:spacing w:after="120"/>
              <w:ind w:firstLine="420"/>
              <w:jc w:val="center"/>
            </w:pPr>
            <w:r>
              <w:rPr>
                <w:rFonts w:ascii="宋体" w:hAnsi="宋体" w:eastAsia="宋体"/>
                <w:highlight w:val="yellow"/>
              </w:rPr>
              <w:t>【实测待填】</w:t>
            </w:r>
          </w:p>
        </w:tc>
      </w:tr>
    </w:tbl>
    <w:p w14:paraId="2EAF0062">
      <w:pPr>
        <w:spacing w:after="120"/>
        <w:ind w:firstLine="480"/>
        <w:rPr>
          <w:lang w:eastAsia="zh-CN"/>
        </w:rPr>
      </w:pPr>
      <w:r>
        <w:rPr>
          <w:rFonts w:ascii="宋体" w:hAnsi="宋体" w:eastAsia="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0AAE8C4B">
      <w:pPr>
        <w:spacing w:after="120"/>
        <w:ind w:left="480" w:firstLine="480"/>
        <w:rPr>
          <w:lang w:eastAsia="zh-CN"/>
        </w:rPr>
      </w:pPr>
      <w:r>
        <w:rPr>
          <w:rFonts w:ascii="宋体" w:hAnsi="宋体" w:eastAsia="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6548C0CE">
      <w:pPr>
        <w:spacing w:after="120"/>
        <w:ind w:left="480" w:firstLine="480"/>
        <w:rPr>
          <w:lang w:eastAsia="zh-CN"/>
        </w:rPr>
      </w:pPr>
      <w:r>
        <w:rPr>
          <w:rFonts w:ascii="宋体" w:hAnsi="宋体" w:eastAsia="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33199B71">
      <w:pPr>
        <w:pStyle w:val="4"/>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786D1A82">
      <w:pPr>
        <w:spacing w:after="120"/>
        <w:ind w:firstLine="480"/>
        <w:rPr>
          <w:lang w:eastAsia="zh-CN"/>
        </w:rPr>
      </w:pPr>
      <w:r>
        <w:rPr>
          <w:rFonts w:ascii="宋体" w:hAnsi="宋体" w:eastAsia="宋体"/>
          <w:sz w:val="24"/>
          <w:lang w:eastAsia="zh-CN"/>
        </w:rPr>
        <w:t>本章从优点、缺点与推广价值三个方面对上述模型进行系统评价，总结模型的创新点与适用范围，并指出有待改进的方向。</w:t>
      </w:r>
    </w:p>
    <w:p w14:paraId="0C9EF2FA">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48DC1D23">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F56AA05">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7AC567A4">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0225F904">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05CEBA71">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66D32611">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4D6840AB">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3385BD42">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BA5E5A">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4C26037">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2FF1D654">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BB81EC4">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118145A2">
      <w:pPr>
        <w:pStyle w:val="4"/>
        <w:spacing w:after="120"/>
        <w:ind w:firstLine="480"/>
        <w:rPr>
          <w:rFonts w:hint="eastAsia"/>
          <w:lang w:eastAsia="zh-CN"/>
        </w:rPr>
      </w:pPr>
      <w:r>
        <w:rPr>
          <w:rFonts w:hint="eastAsia" w:ascii="Cambria Math" w:hAnsi="Cambria Math" w:cs="Cambria Math"/>
          <w:lang w:eastAsia="zh-CN"/>
        </w:rPr>
        <w:t>（对应正文 5.1.8 节）</w:t>
      </w:r>
    </w:p>
    <w:p w14:paraId="27591838">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2002D0F2">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27169B06">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2945F71E">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7C260DBD">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5AEA15AD">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614E7E2A">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1B4AF5D0">
      <w:pPr>
        <w:pStyle w:val="4"/>
        <w:spacing w:after="120"/>
        <w:ind w:firstLine="480"/>
        <w:rPr>
          <w:rFonts w:hint="eastAsia"/>
          <w:lang w:eastAsia="zh-CN"/>
        </w:rPr>
      </w:pPr>
      <w:r>
        <w:rPr>
          <w:rFonts w:hint="eastAsia" w:ascii="Cambria Math" w:hAnsi="Cambria Math" w:cs="Cambria Math"/>
          <w:lang w:eastAsia="zh-CN"/>
        </w:rPr>
        <w:t>证毕。</w:t>
      </w:r>
    </w:p>
    <w:p w14:paraId="25C4FD43">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1134BEDF">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2F8B2816">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088D9AE1">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3B7B56C5">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05BCA3C7">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30E3C576">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2D1B143D">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02E42FDF">
      <w:pPr>
        <w:pStyle w:val="4"/>
        <w:spacing w:after="120"/>
        <w:ind w:firstLine="480"/>
        <w:rPr>
          <w:rFonts w:hint="eastAsia"/>
          <w:lang w:eastAsia="zh-CN"/>
        </w:rPr>
      </w:pPr>
      <w:r>
        <w:rPr>
          <w:rFonts w:hint="eastAsia" w:ascii="Cambria Math" w:hAnsi="Cambria Math" w:cs="Cambria Math"/>
          <w:lang w:eastAsia="zh-CN"/>
        </w:rPr>
        <w:t>证毕。</w:t>
      </w:r>
    </w:p>
    <w:p w14:paraId="070D2AF9">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1F364557">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000ECB87">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52A2B5B9">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47225AD4">
      <w:pPr>
        <w:pStyle w:val="4"/>
        <w:spacing w:after="120"/>
        <w:ind w:firstLine="480"/>
        <w:rPr>
          <w:rFonts w:hint="eastAsia"/>
          <w:lang w:eastAsia="zh-CN"/>
        </w:rPr>
      </w:pPr>
      <w:r>
        <w:rPr>
          <w:rFonts w:hint="eastAsia" w:ascii="Cambria Math" w:hAnsi="Cambria Math" w:cs="Cambria Math"/>
          <w:lang w:eastAsia="zh-CN"/>
        </w:rPr>
        <w:t>证毕。</w:t>
      </w:r>
    </w:p>
    <w:p w14:paraId="0C035401">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76BA6DCC">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6913173B">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1C6F1079">
      <w:pPr>
        <w:pStyle w:val="4"/>
        <w:spacing w:after="120"/>
        <w:ind w:firstLine="480"/>
        <w:rPr>
          <w:rFonts w:hint="eastAsia"/>
          <w:lang w:eastAsia="zh-CN"/>
        </w:rPr>
      </w:pPr>
      <w:r>
        <w:rPr>
          <w:rFonts w:hint="eastAsia" w:ascii="Cambria Math" w:hAnsi="Cambria Math" w:cs="Cambria Math"/>
          <w:lang w:eastAsia="zh-CN"/>
        </w:rPr>
        <w:t>•  情形一：2 个支撑点</w:t>
      </w:r>
    </w:p>
    <w:p w14:paraId="6BD7A3DB">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4AB607B6">
      <w:pPr>
        <w:pStyle w:val="4"/>
        <w:spacing w:after="120"/>
        <w:ind w:firstLine="480"/>
        <w:rPr>
          <w:rFonts w:hint="eastAsia"/>
          <w:lang w:eastAsia="zh-CN"/>
        </w:rPr>
      </w:pPr>
      <w:r>
        <w:rPr>
          <w:rFonts w:hint="eastAsia" w:ascii="Cambria Math" w:hAnsi="Cambria Math" w:cs="Cambria Math"/>
          <w:lang w:eastAsia="zh-CN"/>
        </w:rPr>
        <w:t>• 情形二：3 个支撑点</w:t>
      </w:r>
    </w:p>
    <w:p w14:paraId="4452B466">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33DF7A62">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1F66C677">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44D873EF">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3EE47436">
      <w:pPr>
        <w:pStyle w:val="4"/>
        <w:spacing w:after="120"/>
        <w:ind w:firstLine="480"/>
        <w:rPr>
          <w:rFonts w:hint="eastAsia"/>
          <w:lang w:eastAsia="zh-CN"/>
        </w:rPr>
      </w:pPr>
      <w:r>
        <w:rPr>
          <w:rFonts w:hint="eastAsia" w:ascii="Cambria Math" w:hAnsi="Cambria Math" w:cs="Cambria Math"/>
          <w:lang w:eastAsia="zh-CN"/>
        </w:rPr>
        <w:t>综上两种情形，定理得证。</w:t>
      </w:r>
    </w:p>
    <w:p w14:paraId="5D4B1408">
      <w:pPr>
        <w:pStyle w:val="4"/>
        <w:spacing w:after="120"/>
        <w:ind w:firstLine="480"/>
        <w:rPr>
          <w:rFonts w:hint="eastAsia"/>
          <w:lang w:eastAsia="zh-CN"/>
        </w:rPr>
      </w:pPr>
      <w:r>
        <w:rPr>
          <w:rFonts w:hint="eastAsia" w:ascii="Cambria Math" w:hAnsi="Cambria Math" w:cs="Cambria Math"/>
          <w:lang w:eastAsia="zh-CN"/>
        </w:rPr>
        <w:t>证毕。</w:t>
      </w:r>
    </w:p>
    <w:p w14:paraId="244C5DA3">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20B0EAD1">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3E2D1B08">
      <w:pPr>
        <w:pStyle w:val="4"/>
        <w:spacing w:after="120"/>
        <w:ind w:firstLine="480"/>
        <w:rPr>
          <w:rFonts w:hint="eastAsia"/>
          <w:lang w:eastAsia="zh-CN"/>
        </w:rPr>
      </w:pPr>
      <w:r>
        <w:rPr>
          <w:rFonts w:hint="eastAsia" w:ascii="Cambria Math" w:hAnsi="Cambria Math" w:cs="Cambria Math"/>
          <w:lang w:eastAsia="zh-CN"/>
        </w:rPr>
        <w:t>下界取等对应线段形退化区域，上界取等对应等边三角形点集。</w:t>
      </w: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93268">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9C69">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90E74">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docPartObj>
        <w:docPartGallery w:val="autotext"/>
      </w:docPartObj>
    </w:sdtPr>
    <w:sdtEndPr>
      <w:rPr>
        <w:rFonts w:ascii="宋体" w:hAnsi="宋体" w:eastAsia="宋体"/>
        <w:sz w:val="21"/>
        <w:szCs w:val="21"/>
      </w:rPr>
    </w:sdtEndPr>
    <w:sdtContent>
      <w:p w14:paraId="0BAEAB1F">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46E76ADA">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29FB7">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3DED4">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D9395">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320A6364"/>
    <w:rsid w:val="4A0862C4"/>
    <w:rsid w:val="4EEC05F8"/>
    <w:rsid w:val="51EF2F20"/>
    <w:rsid w:val="60235D47"/>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41</Pages>
  <Words>3428</Words>
  <Characters>3517</Characters>
  <Lines>1243</Lines>
  <Paragraphs>1305</Paragraphs>
  <TotalTime>114</TotalTime>
  <ScaleCrop>false</ScaleCrop>
  <LinksUpToDate>false</LinksUpToDate>
  <CharactersWithSpaces>3576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2026-09-13T02:25:33Z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