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691FD">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0F6B6EA8">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2780CB0B">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2FA3EB0">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2543A9AD">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2FD10D1E">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01F10561">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166806AC">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2FD4C350">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055A1D7">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402E7D69">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528E09D9">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2E1CA878">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1C77C6E2">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3A1583ED">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6672DAEF">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5F45F9BC">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1A8A8541">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4F26CDED">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EB6E999">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6A2C46A8">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F9F7E16">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64B4F0C6">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C85D385">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并判定以该直径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051044E6">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5C2FEC24">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358310F2">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002DF506">
      <w:pPr>
        <w:pStyle w:val="4"/>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m:rPr/>
              <w:rPr>
                <w:rFonts w:ascii="Cambria Math" w:hAnsi="Cambria Math"/>
                <w:highlight w:val="yellow"/>
                <w:lang w:eastAsia="zh-CN"/>
              </w:rPr>
              <m:t>M</m:t>
            </m:r>
            <m:ctrlPr>
              <w:rPr>
                <w:rFonts w:ascii="Cambria Math" w:hAnsi="Cambria Math"/>
                <w:highlight w:val="yellow"/>
                <w:lang w:eastAsia="zh-CN"/>
              </w:rPr>
            </m:ctrlPr>
          </m:e>
          <m:sup>
            <m:r>
              <m:rPr/>
              <w:rPr>
                <w:rFonts w:ascii="Cambria Math" w:hAnsi="Cambria Math"/>
                <w:highlight w:val="yellow"/>
                <w:lang w:eastAsia="zh-CN"/>
              </w:rPr>
              <m:t>2</m:t>
            </m:r>
            <m:ctrlPr>
              <w:rPr>
                <w:rFonts w:ascii="Cambria Math" w:hAnsi="Cambria Math"/>
                <w:highlight w:val="yellow"/>
                <w:lang w:eastAsia="zh-CN"/>
              </w:rPr>
            </m:ctrlPr>
          </m:sup>
        </m:sSup>
        <m:r>
          <m:rPr/>
          <w:rPr>
            <w:rFonts w:ascii="Cambria Math" w:hAnsi="Cambria Math"/>
            <w:highlight w:val="yellow"/>
            <w:lang w:eastAsia="zh-CN"/>
          </w:rPr>
          <m:t>=A⋅R</m:t>
        </m:r>
      </m:oMath>
      <w:r>
        <w:rPr>
          <w:highlight w:val="yellow"/>
          <w:lang w:eastAsia="zh-CN"/>
        </w:rPr>
        <w:t>将存在性等价刻画为</w:t>
      </w:r>
      <m:oMath>
        <m:r>
          <m:rP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7E1DAA3D">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5318D5CE">
      <w:pPr>
        <w:pStyle w:val="4"/>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环带布点消除死角。清除层因光学清除与扇区无关而完全继承问题三的判据与分档，停止条件升级为全检测点集遍历无信号，完备性定理在 surrounding 条件下保证全部源清除。本问在问题三三层结构基础上仅升级发现层，为混合干扰源场景提供完备的几何准则。</w:t>
      </w:r>
    </w:p>
    <w:p w14:paraId="7ACF1A6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6359239">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0037919E">
      <w:pPr>
        <w:pStyle w:val="4"/>
        <w:spacing w:after="0" w:afterLines="0"/>
        <w:ind w:firstLine="480"/>
        <w:rPr>
          <w:rFonts w:hint="eastAsia"/>
          <w:lang w:eastAsia="zh-CN"/>
        </w:rPr>
      </w:pPr>
      <w:r>
        <w:rPr>
          <w:lang w:eastAsia="zh-CN"/>
        </w:rPr>
        <w:t>1. 假设干扰源在任务执行期间位置固定，不发生移动。</w:t>
      </w:r>
    </w:p>
    <w:p w14:paraId="6EDA0614">
      <w:pPr>
        <w:pStyle w:val="4"/>
        <w:spacing w:after="0" w:afterLines="0"/>
        <w:ind w:firstLine="480"/>
        <w:rPr>
          <w:rFonts w:hint="eastAsia"/>
          <w:lang w:eastAsia="zh-CN"/>
        </w:rPr>
      </w:pPr>
      <w:r>
        <w:rPr>
          <w:lang w:eastAsia="zh-CN"/>
        </w:rPr>
        <w:t>2. 假设干扰源在目标圆域内服从均匀分布，且各干扰源的位置相互独立。</w:t>
      </w:r>
    </w:p>
    <w:p w14:paraId="3D282980">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48CCDB82">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760DD30E">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0B66AF35">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7D5C461D">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57FAB9C6">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451865FF">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48B5C8DB">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00E750EE">
            <w:pPr>
              <w:spacing w:before="20" w:after="120"/>
              <w:ind w:firstLine="422"/>
              <w:jc w:val="center"/>
              <w:rPr>
                <w:rFonts w:ascii="Cambria Math" w:hAnsi="Cambria Math" w:eastAsia="宋体"/>
              </w:rPr>
            </w:pPr>
            <w:r>
              <w:rPr>
                <w:rFonts w:hint="eastAsia" w:ascii="宋体" w:hAnsi="宋体" w:eastAsia="宋体" w:cs="宋体"/>
                <w:b/>
                <w:bCs/>
              </w:rPr>
              <w:t>含义</w:t>
            </w:r>
          </w:p>
        </w:tc>
      </w:tr>
      <w:tr w14:paraId="4679780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40DAF91">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2C15415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21C1EBC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CFDBBCB">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D1A372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0CFE31B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77EA4EE">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408A196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2C65BF1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EC5AEB2">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50CB9025">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242F109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660EBE3">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F463A1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2F12908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C9B7BD1">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33E9E56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60FC3B4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63EC13C">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60881E3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35EC26F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77A48EA">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394C0F1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573AF06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F9FDFB8">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735677B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79B553F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B25B2A8">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043879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02F7A12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C622535">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1C3A486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281715E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0EF49C9">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26EE895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151DC93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8AF6C0D">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CD0E63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3FACED4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2BD2404">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D1B698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46AEF27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816EF2A">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52E2179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7D23411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0978795">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103931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1546B1E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C84C4DB">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1C80D3B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65297D6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423BB04">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79CA68F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2F2C04A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3BCE91C">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014780F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56F1FFC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6BB9B51">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642423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59C8EF2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CEF6FE8">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28A4EA9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06B770E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C8CC4BB">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0F63E79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1A0CC1A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67335D8">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CE576D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1A1F5E1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66D7882">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0B4FB7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1DF987A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069871A">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B70B5C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26465031">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08D4EF27">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6BE75F77">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727F3A4B">
      <w:pPr>
        <w:pStyle w:val="4"/>
        <w:spacing w:after="0" w:afterLines="0"/>
        <w:ind w:firstLine="0" w:firstLineChars="0"/>
        <w:outlineLvl w:val="0"/>
        <w:rPr>
          <w:rFonts w:hint="eastAsia"/>
          <w:b/>
          <w:bCs/>
          <w:spacing w:val="-3"/>
          <w:sz w:val="28"/>
          <w:szCs w:val="28"/>
          <w:lang w:eastAsia="zh-CN"/>
        </w:rPr>
      </w:pPr>
    </w:p>
    <w:p w14:paraId="15EC4EED">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259CA15B">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04E6EFF0">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2A8F6F6E">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5BB28D00">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6BD8221F">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5DA1F965">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29E97487">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7C283AE7">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2E68A448">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6" w:name="OLE_LINK54"/>
        <m:r>
          <m:rPr/>
          <w:rPr>
            <w:rFonts w:ascii="Cambria Math" w:hAnsi="Cambria Math" w:cs="Cambria Math"/>
            <w:lang w:eastAsia="zh-CN"/>
          </w:rPr>
          <m:t>ε=1</m:t>
        </m:r>
        <m:r>
          <m:rPr/>
          <w:rPr>
            <w:rFonts w:hint="eastAsia" w:ascii="Cambria Math" w:hAnsi="Cambria Math" w:cs="Cambria Math"/>
            <w:lang w:eastAsia="zh-CN"/>
          </w:rPr>
          <m:t>°</m:t>
        </m:r>
      </m:oMath>
      <w:bookmarkEnd w:id="6"/>
    </w:p>
    <w:p w14:paraId="7F733B70">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02BC3D5D">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0A8ACE10">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0A0FF4EA">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213368DA">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4C4A321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55706675">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541788FE">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25EF6718">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C52CFFE">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40024008">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315F3704">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2CCE7291">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070DDD8D">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39F91887">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m:oMath>
        <m:sSub>
          <w:bookmarkStart w:id="7" w:name="OLE_LINK55"/>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242ED6A0">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33EC7AF6">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12360A1C">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3E2E8660">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19E5DF2D">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22AF9412">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8" w:name="OLE_LINK59"/>
        <m:r>
          <m:rPr/>
          <w:rPr>
            <w:rFonts w:ascii="Cambria Math" w:hAnsi="Cambria Math" w:cs="Cambria Math"/>
            <w:lang w:eastAsia="zh-CN"/>
          </w:rPr>
          <m:t>n</m:t>
        </m:r>
      </m:oMath>
      <w:bookmarkEnd w:id="8"/>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44D03E6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704CE142">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3F689F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417004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17264D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C930C5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2621345A">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506A8CA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22A296E5">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528399D2">
            <w:pPr>
              <w:pStyle w:val="4"/>
              <w:spacing w:after="120"/>
              <w:ind w:firstLine="0" w:firstLineChars="0"/>
              <w:jc w:val="center"/>
              <w:rPr>
                <w:rFonts w:hint="eastAsia"/>
                <w:lang w:eastAsia="zh-CN"/>
              </w:rPr>
            </w:pPr>
            <m:oMathPara>
              <m:oMath>
                <w:bookmarkStart w:id="9" w:name="OLE_LINK30"/>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m:oMath>
            </m:oMathPara>
            <w:bookmarkEnd w:id="9"/>
          </w:p>
        </w:tc>
        <w:tc>
          <w:tcPr>
            <w:tcW w:w="1603" w:type="pct"/>
            <w:vAlign w:val="center"/>
          </w:tcPr>
          <w:p w14:paraId="1DB0E3D5">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067863D3">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62E22F9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1A48BE53">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73BA4367">
            <w:pPr>
              <w:pStyle w:val="4"/>
              <w:spacing w:after="120"/>
              <w:ind w:firstLine="0" w:firstLineChars="0"/>
              <w:jc w:val="center"/>
              <w:rPr>
                <w:rFonts w:hint="eastAsia"/>
                <w:lang w:eastAsia="zh-CN"/>
              </w:rPr>
            </w:pPr>
            <w:bookmarkStart w:id="10" w:name="OLE_LINK31"/>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10"/>
          </w:p>
        </w:tc>
        <w:tc>
          <w:tcPr>
            <w:tcW w:w="1603" w:type="pct"/>
            <w:shd w:val="clear" w:color="auto" w:fill="D8D8D8" w:themeFill="background1" w:themeFillShade="D9"/>
            <w:vAlign w:val="center"/>
          </w:tcPr>
          <w:p w14:paraId="4BB8AAA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526B29F9">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539A593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635E4CD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33B74347">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189CCCD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0FA35C01">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74361570">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59E15DA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35D39695">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114498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090D5CB2">
      <w:pPr>
        <w:pStyle w:val="4"/>
        <w:spacing w:after="0" w:afterLines="0"/>
        <w:ind w:firstLine="0" w:firstLineChars="0"/>
        <w:rPr>
          <w:rFonts w:hint="eastAsia"/>
          <w:highlight w:val="yellow"/>
          <w:lang w:eastAsia="zh-CN"/>
        </w:rPr>
      </w:pPr>
    </w:p>
    <w:p w14:paraId="60A9D355">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6E1D4655">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74201EA4">
      <w:pPr>
        <w:pStyle w:val="4"/>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0F446BD9">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33AB088D">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EEA1775">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592C31E">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A5400AE">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74F4D1BB">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373CDEF">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4CB012F4">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19D3FF46">
            <w:pPr>
              <w:pStyle w:val="4"/>
              <w:spacing w:after="0" w:afterLines="0"/>
              <w:ind w:firstLine="0" w:firstLineChars="0"/>
              <w:jc w:val="center"/>
              <w:rPr>
                <w:rFonts w:hint="eastAsia"/>
                <w:lang w:eastAsia="zh-CN"/>
              </w:rPr>
            </w:pPr>
            <w:bookmarkStart w:id="15" w:name="OLE_LINK49"/>
            <m:oMath>
              <m:r>
                <m:rPr/>
                <w:rPr>
                  <w:rFonts w:ascii="Cambria Math" w:hAnsi="Cambria Math" w:cs="Cambria Math"/>
                  <w:sz w:val="21"/>
                  <w:szCs w:val="21"/>
                  <w:lang w:eastAsia="zh-CN"/>
                </w:rPr>
                <m:t>D∝ε</m:t>
              </m:r>
            </m:oMath>
            <w:bookmarkEnd w:id="15"/>
            <w:r>
              <w:rPr>
                <w:rFonts w:hint="eastAsia" w:ascii="Cambria Math" w:hAnsi="Cambria Math" w:cs="Cambria Math"/>
                <w:sz w:val="21"/>
                <w:szCs w:val="21"/>
                <w:lang w:eastAsia="zh-CN"/>
              </w:rPr>
              <w:t xml:space="preserve"> 小角近似</w:t>
            </w:r>
          </w:p>
        </w:tc>
      </w:tr>
      <w:tr w14:paraId="7C888B29">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6F1EE0B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0E9F374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0D18693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41B32E25">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1D4FA89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14039D1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69AD8AD0">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11FE2074">
      <w:pPr>
        <w:pStyle w:val="4"/>
        <w:spacing w:after="0" w:afterLines="0"/>
        <w:ind w:firstLine="0" w:firstLineChars="0"/>
        <w:rPr>
          <w:rFonts w:hint="eastAsia"/>
          <w:lang w:eastAsia="zh-CN"/>
        </w:rPr>
      </w:pPr>
    </w:p>
    <w:bookmarkEnd w:id="12"/>
    <w:p w14:paraId="5D2FC1E7">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0C2EAADD">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78241F34">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55DA1FF">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41C98F1">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6AF65C7F">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1CCDFCF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256D3E28">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50935642">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0847576C">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33F1714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07848309">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3F60F4E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05A0DE8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01A39C08">
      <w:pPr>
        <w:pStyle w:val="4"/>
        <w:spacing w:after="0" w:afterLines="0"/>
        <w:ind w:firstLine="0" w:firstLineChars="0"/>
        <w:rPr>
          <w:rFonts w:hint="eastAsia"/>
          <w:lang w:eastAsia="zh-CN"/>
        </w:rPr>
      </w:pPr>
    </w:p>
    <w:p w14:paraId="7CA59560">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77608619">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D056CFC">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6432DBC8">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0E267880">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74E98F1A">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3F23D906">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5D498954">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692646A9">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7C71B7DA">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31A72D11">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7578BD37">
      <w:pPr>
        <w:pStyle w:val="4"/>
        <w:spacing w:after="120"/>
        <w:ind w:firstLine="480"/>
        <w:rPr>
          <w:rFonts w:hint="eastAsia"/>
          <w:lang w:eastAsia="zh-CN"/>
        </w:rPr>
      </w:pPr>
      <w:bookmarkStart w:id="17" w:name="OLE_LINK123"/>
      <m:oMathPara>
        <m:oMath>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w:bookmarkEnd w:id="17"/>
            </m:e>
          </m:nary>
        </m:oMath>
      </m:oMathPara>
    </w:p>
    <w:p w14:paraId="33FFD13B">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780A8DC9">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47EE518E">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1CBB800B">
      <w:pPr>
        <w:spacing w:after="0" w:afterLines="0"/>
        <w:ind w:firstLine="420"/>
        <w:rPr>
          <w:lang w:eastAsia="zh-CN"/>
        </w:rPr>
      </w:pPr>
    </w:p>
    <w:p w14:paraId="602BD619">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0CC16E74">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73B704CC">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m:oMath>
        <w:bookmarkStart w:id="18" w:name="OLE_LINK64"/>
        <m:r>
          <m:rPr/>
          <w:rPr>
            <w:rFonts w:ascii="Cambria Math" w:hAnsi="Cambria Math" w:cs="Cambria Math"/>
            <w:sz w:val="18"/>
            <w:szCs w:val="18"/>
            <w:lang w:eastAsia="zh-CN"/>
          </w:rPr>
          <m:t>L</m:t>
        </m:r>
      </m:oMath>
      <w:bookmarkEnd w:id="18"/>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4F3FE9D7">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61FAADF4">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68F0431A">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644B3800">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w:bookmarkStart w:id="19" w:name="OLE_LINK67"/>
      <m:oMath>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34B045FF">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697A13FD">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0B5DAE46">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23F37358">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4D9CCE7C">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13AA4AE2">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07077FCB">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45BE515B">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3143FC42">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18312E8B">
      <w:pPr>
        <w:pStyle w:val="4"/>
        <w:spacing w:after="120"/>
        <w:ind w:firstLine="482"/>
        <w:rPr>
          <w:rFonts w:hint="eastAsia"/>
          <w:b/>
          <w:bCs/>
          <w:lang w:eastAsia="zh-CN"/>
        </w:rPr>
      </w:pPr>
      <w:r>
        <w:rPr>
          <w:rFonts w:ascii="Cambria Math" w:hAnsi="Cambria Math" w:cs="Cambria Math"/>
          <w:b/>
          <w:bCs/>
          <w:lang w:eastAsia="zh-CN"/>
        </w:rPr>
        <w:t>证明：</w:t>
      </w:r>
    </w:p>
    <w:p w14:paraId="31D357AC">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3D73EC6">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438FEAE0">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03326F04">
      <w:pPr>
        <w:pStyle w:val="4"/>
        <w:spacing w:after="120"/>
        <w:ind w:firstLine="0" w:firstLineChars="0"/>
        <w:jc w:val="center"/>
        <w:rPr>
          <w:rFonts w:hint="eastAsia"/>
          <w:lang w:eastAsia="zh-CN"/>
        </w:rPr>
      </w:pPr>
    </w:p>
    <w:p w14:paraId="40D9A58C">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78B0D56F">
      <w:pPr>
        <w:spacing w:after="0" w:afterLines="0"/>
        <w:ind w:firstLine="420"/>
        <w:rPr>
          <w:lang w:eastAsia="zh-CN"/>
        </w:rPr>
      </w:pPr>
    </w:p>
    <w:p w14:paraId="32F8F18B">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135742D5">
      <w:pPr>
        <w:pStyle w:val="4"/>
        <w:spacing w:after="120"/>
        <w:ind w:firstLine="0" w:firstLineChars="0"/>
        <w:jc w:val="center"/>
        <w:rPr>
          <w:rFonts w:hint="eastAsia"/>
          <w:lang w:eastAsia="zh-CN"/>
        </w:rPr>
      </w:pPr>
      <w:bookmarkStart w:id="23" w:name="OLE_LINK10"/>
      <m:oMathPara>
        <m:oMath>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w:bookmarkEnd w:id="23"/>
        </m:oMath>
      </m:oMathPara>
    </w:p>
    <w:p w14:paraId="15AB96FC">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72CBFE76">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w:bookmarkStart w:id="25" w:name="OLE_LINK65"/>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16EDE88F">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3FFF7ACF">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47172E44">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5F56C317">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1E8721C6">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4127694B">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1FFF3D36">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1DDC07BA">
      <w:pPr>
        <w:pStyle w:val="4"/>
        <w:spacing w:after="0" w:afterLines="0"/>
        <w:ind w:firstLine="0" w:firstLineChars="0"/>
        <w:rPr>
          <w:rFonts w:ascii="Cambria Math" w:hAnsi="Cambria Math" w:cs="Cambria Math"/>
          <w:lang w:eastAsia="zh-CN"/>
        </w:rPr>
      </w:pPr>
    </w:p>
    <w:p w14:paraId="1D212C82">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1979[4]</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1CB54B13">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720DD531">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17B8A8F9">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223708C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61C08B32">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458E6E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19FFF1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20B06C2">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C0EE05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1F899042">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32A8F32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1685E26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294BA08D">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555B02D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5E4877C2">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7B7001C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1300116C">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shd w:val="clear" w:color="auto" w:fill="D8D8D8" w:themeFill="background1" w:themeFillShade="D9"/>
            <w:vAlign w:val="center"/>
          </w:tcPr>
          <w:p w14:paraId="04A91AA7">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667037E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7A1DA4C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1D27304F">
      <w:pPr>
        <w:pStyle w:val="4"/>
        <w:spacing w:after="0" w:afterLines="0"/>
        <w:ind w:firstLine="0" w:firstLineChars="0"/>
        <w:rPr>
          <w:rFonts w:hint="eastAsia"/>
          <w:lang w:eastAsia="zh-CN"/>
        </w:rPr>
      </w:pPr>
    </w:p>
    <w:p w14:paraId="03751095">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3D09DB5A">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3E30E084">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421F31A">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557833C4">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7F66C1D6">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24273491">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0F18620A">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3575D86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65660F46">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4FC895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72CB959">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9CF6BC4">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03B7EE83">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1764DECD">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13C4274E">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6724A41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65E724FF">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4245B72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078F7F41">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2711834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168A6742">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F83266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1565EAA2">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01E703D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1CFC5DDA">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56A80BE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07DD348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4C34B47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18A92A25">
      <w:pPr>
        <w:pStyle w:val="4"/>
        <w:spacing w:after="0" w:afterLines="0"/>
        <w:ind w:firstLine="0" w:firstLineChars="0"/>
        <w:rPr>
          <w:rFonts w:hint="eastAsia"/>
          <w:lang w:eastAsia="zh-CN"/>
        </w:rPr>
      </w:pPr>
      <w:bookmarkStart w:id="28" w:name="OLE_LINK13"/>
    </w:p>
    <w:bookmarkEnd w:id="28"/>
    <w:p w14:paraId="2CC29EE4">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41565550">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2813B8A7">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179FA94D">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32E9F2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6CAB76EC">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E9C6D25">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213CCFB">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218F2E8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8FE2F5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1A6B4DAA">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1562A148">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CF9AF1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61BFC7D8">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D09D54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3D20BA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2C156D2B">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499948BE">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D46CEC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707813B7">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498A42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888853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486AF01C">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744610B0">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81E85E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2603A10C">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1F76416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EFB2D2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44FFABFF">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36605972">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16B72E1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0C6FC189">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0FB2301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954387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1F07F797">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00F5D8E0">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41EB2909">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759219D4">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728DAA6A">
      <w:pPr>
        <w:pStyle w:val="4"/>
        <w:spacing w:after="0" w:afterLines="0"/>
        <w:ind w:firstLine="480"/>
        <w:rPr>
          <w:rFonts w:hint="eastAsia"/>
          <w:lang w:eastAsia="zh-CN"/>
        </w:rPr>
      </w:pPr>
    </w:p>
    <w:p w14:paraId="3FCFA8AF">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1C87107A">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048FD611">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D13F111">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2113D712">
      <w:pPr>
        <w:spacing w:after="0" w:afterLines="0"/>
        <w:ind w:firstLine="420"/>
        <w:rPr>
          <w:lang w:eastAsia="zh-CN"/>
        </w:rPr>
      </w:pPr>
    </w:p>
    <w:bookmarkEnd w:id="31"/>
    <w:p w14:paraId="112E825E">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404C05CC">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3F873F0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09AB275A">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28A845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703639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8110A06">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0BA646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331F36BD">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0611704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660E1FB0">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46E27FBC">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7A4B3AE4">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6A9C38A3">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4F83B88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0B4A8137">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444BC59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29E8FF70">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37248327">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0635B3F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5545A9AD">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6C8B2C5C">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3231AF72">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27C96A22">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0EC847B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3474C59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7ECD514D">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25B4E532">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74F97251">
      <w:pPr>
        <w:pStyle w:val="4"/>
        <w:spacing w:after="0" w:afterLines="0"/>
        <w:ind w:firstLine="0" w:firstLineChars="0"/>
        <w:rPr>
          <w:rFonts w:hint="eastAsia"/>
          <w:lang w:eastAsia="zh-CN"/>
        </w:rPr>
      </w:pPr>
    </w:p>
    <w:p w14:paraId="20A370B5">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39279D28">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3FC4D35C">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7CED435D">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438E523B">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53E49E9">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1A644B0">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2A5F3FF">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5900EB9E">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45F57E0C">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75F15950">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46FC52CA">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17A3910B">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135BFD3E">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4B0EFC21">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18EB583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33D622AD">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790017C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139D23C2">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0E7183B3">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69FB5879">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38FD069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5DF37E9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614D351C">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227B1A9B">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6A7E09F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00518481">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525503AE">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67B87FDA">
      <w:pPr>
        <w:pStyle w:val="4"/>
        <w:spacing w:after="0" w:afterLines="0"/>
        <w:ind w:firstLine="0" w:firstLineChars="0"/>
        <w:rPr>
          <w:rFonts w:hint="eastAsia"/>
          <w:lang w:eastAsia="zh-CN"/>
        </w:rPr>
      </w:pPr>
    </w:p>
    <w:bookmarkEnd w:id="29"/>
    <w:p w14:paraId="2C0DBC57">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5FF2FE5">
      <w:pPr>
        <w:pStyle w:val="4"/>
        <w:spacing w:after="120"/>
        <w:ind w:firstLine="420" w:firstLineChars="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49DD394F">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46EC72BA">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77FA1A0A">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50C5F4FB">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55542B0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1904AB2E">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6327B72F">
      <w:pPr>
        <w:pStyle w:val="4"/>
        <w:spacing w:after="0" w:afterLines="0"/>
        <w:ind w:firstLine="0" w:firstLineChars="0"/>
        <w:rPr>
          <w:rFonts w:hint="eastAsia"/>
          <w:lang w:eastAsia="zh-CN"/>
        </w:rPr>
      </w:pPr>
    </w:p>
    <w:p w14:paraId="05AB7E1D">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1F11D190">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09A14F8B">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0C752CE4">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0647CC72">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0B7AEBF0">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05BA0459">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4C45799D">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2057471E">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4F4FFD86">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4ABDDD4A">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70DF3107">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3D68CEE2">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78D578F5">
      <w:pPr>
        <w:pStyle w:val="4"/>
        <w:spacing w:after="0" w:afterLines="0"/>
        <w:ind w:firstLine="0" w:firstLineChars="0"/>
        <w:rPr>
          <w:rFonts w:hint="eastAsia"/>
          <w:lang w:eastAsia="zh-CN"/>
        </w:rPr>
      </w:pPr>
      <w:bookmarkStart w:id="36" w:name="OLE_LINK22"/>
    </w:p>
    <w:bookmarkEnd w:id="36"/>
    <w:p w14:paraId="308E4C6F">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5E171ADC">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376E504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0F7E7016">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1E0A6BEB">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0DACBB9">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4C63846">
            <w:pPr>
              <w:pStyle w:val="4"/>
              <w:spacing w:after="240" w:afterLines="100"/>
              <w:ind w:firstLine="0" w:firstLineChars="0"/>
              <w:jc w:val="center"/>
              <w:rPr>
                <w:rFonts w:hint="eastAsia"/>
                <w:b/>
                <w:bCs/>
                <w:lang w:eastAsia="zh-CN"/>
              </w:rPr>
            </w:pPr>
            <m:oMath>
              <m:sSub>
                <w:bookmarkStart w:id="37" w:name="OLE_LINK88"/>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3699485">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47389E8">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27EA0A44">
        <w:tblPrEx>
          <w:tblCellMar>
            <w:top w:w="0" w:type="dxa"/>
            <w:left w:w="0" w:type="dxa"/>
            <w:bottom w:w="0" w:type="dxa"/>
            <w:right w:w="0" w:type="dxa"/>
          </w:tblCellMar>
        </w:tblPrEx>
        <w:tc>
          <w:tcPr>
            <w:tcW w:w="826" w:type="pct"/>
            <w:tcBorders>
              <w:right w:val="single" w:color="auto" w:sz="4" w:space="0"/>
              <w:insideV w:val="single" w:sz="4" w:space="0"/>
            </w:tcBorders>
          </w:tcPr>
          <w:p w14:paraId="009EB790">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63F4D24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42349649">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76764A4E">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330D7FBB">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00E73D08">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5898AAAB">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73D84566">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4AEB4DBE">
            <w:pPr>
              <w:pStyle w:val="4"/>
              <w:spacing w:after="240" w:afterLines="100"/>
              <w:ind w:firstLine="0" w:firstLineChars="0"/>
              <w:jc w:val="center"/>
              <w:rPr>
                <w:rFonts w:hint="eastAsia"/>
                <w:lang w:eastAsia="zh-CN"/>
              </w:rPr>
            </w:pPr>
            <m:oMathPara>
              <m:oMath>
                <m:f>
                  <m:fPr>
                    <m:ctrlPr>
                      <w:rPr>
                        <w:rFonts w:ascii="Cambria Math" w:hAnsi="Cambria Math"/>
                        <w:i/>
                      </w:rPr>
                    </m:ctrlPr>
                  </m:fPr>
                  <m:num>
                    <w:bookmarkStart w:id="39" w:name="OLE_LINK103"/>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w:bookmarkEnd w:id="39"/>
                      </m:e>
                    </m:rad>
                    <m:ctrlPr>
                      <w:rPr>
                        <w:rFonts w:ascii="Cambria Math" w:hAnsi="Cambria Math"/>
                        <w:i/>
                      </w:rPr>
                    </m:ctrlPr>
                  </m:den>
                </m:f>
              </m:oMath>
            </m:oMathPara>
          </w:p>
        </w:tc>
        <w:tc>
          <w:tcPr>
            <w:tcW w:w="1086" w:type="pct"/>
            <w:shd w:val="clear" w:color="auto" w:fill="D8D8D8" w:themeFill="background1" w:themeFillShade="D9"/>
            <w:vAlign w:val="center"/>
          </w:tcPr>
          <w:p w14:paraId="40125D3F">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1B9010F5">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47768C6C">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421D0DF5">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6FAD56BB">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67E52A5C">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5D96F0F3">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02A678D7">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29F5ED8B">
      <w:pPr>
        <w:pStyle w:val="4"/>
        <w:spacing w:after="0" w:afterLines="0"/>
        <w:ind w:firstLine="0" w:firstLineChars="0"/>
        <w:rPr>
          <w:rFonts w:hint="eastAsia"/>
          <w:lang w:eastAsia="zh-CN"/>
        </w:rPr>
      </w:pPr>
    </w:p>
    <w:p w14:paraId="5AA6C3F6">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4AB8A5BC">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28BAF052">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26A2372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7D1A98B1">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82ACA4E">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C9FE4D5">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617AA825">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0060ABE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17B04CB0">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7C4F9D80">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3991821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1E3898EE">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12CD2DA4">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155A3CC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41DB3D58">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645CA9CB">
      <w:pPr>
        <w:pStyle w:val="4"/>
        <w:spacing w:after="0" w:afterLines="0"/>
        <w:ind w:firstLine="0" w:firstLineChars="0"/>
        <w:rPr>
          <w:rFonts w:hint="eastAsia"/>
          <w:lang w:eastAsia="zh-CN"/>
        </w:rPr>
      </w:pPr>
    </w:p>
    <w:p w14:paraId="51EAB9F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34EC53A7">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952063B">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0AC5FA1A">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681863CD">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0AB99DB2">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0DE37090">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6961EEF2">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6D18A150">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64F16D60">
      <w:pPr>
        <w:pStyle w:val="4"/>
        <w:spacing w:after="120"/>
        <w:ind w:firstLine="480"/>
        <w:rPr>
          <w:rFonts w:ascii="Cambria Math" w:hAnsi="Cambria Math" w:cs="Cambria Math"/>
          <w:lang w:eastAsia="zh-CN"/>
        </w:rPr>
      </w:pPr>
      <w:r>
        <w:t>本节研究仅已知第一检测点示向度、干扰源源距完全未知的条件下，预先选定第二检测点以优化定位效果的问题。问题本质为</w:t>
      </w:r>
      <w:r>
        <w:rPr>
          <w:rStyle w:val="12"/>
        </w:rPr>
        <w:t>前置实验设计</w:t>
      </w:r>
      <w:r>
        <w:t>而非事后参数估计，核心是将定性的</w:t>
      </w:r>
      <w:r>
        <w:rPr>
          <w:b/>
          <w:bCs/>
        </w:rPr>
        <w:t>更优定位效果</w:t>
      </w:r>
      <w:r>
        <w:t>转化为可量化的优化目标，最终给出第二检测点的选择策略与参数化候选区域。</w:t>
      </w:r>
    </w:p>
    <w:p w14:paraId="1CFDEAB2">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4217AF1">
      <w:pPr>
        <w:pStyle w:val="4"/>
        <w:spacing w:after="120"/>
        <w:ind w:firstLine="480"/>
        <w:rPr>
          <w:rFonts w:ascii="Cambria Math" w:hAnsi="Cambria Math" w:cs="Cambria Math"/>
          <w:lang w:eastAsia="zh-CN"/>
        </w:rPr>
      </w:pPr>
      <w:r>
        <w:rPr>
          <w:rFonts w:ascii="Cambria Math" w:hAnsi="Cambria Math" w:cs="Cambria Math"/>
          <w:lang w:eastAsia="zh-CN"/>
        </w:rPr>
        <w:t>其一，</w:t>
      </w:r>
      <w:r>
        <w:t>定位效果的定性描述需转化为可计算的定量目标，且需与问题一的几何度量体系自洽</w:t>
      </w:r>
      <w:r>
        <w:rPr>
          <w:rFonts w:ascii="Cambria Math" w:hAnsi="Cambria Math" w:cs="Cambria Math"/>
          <w:lang w:eastAsia="zh-CN"/>
        </w:rPr>
        <w:t>；</w:t>
      </w:r>
    </w:p>
    <w:p w14:paraId="237645F2">
      <w:pPr>
        <w:pStyle w:val="4"/>
        <w:spacing w:after="120"/>
        <w:ind w:firstLine="480"/>
        <w:rPr>
          <w:rFonts w:ascii="Cambria Math" w:hAnsi="Cambria Math" w:cs="Cambria Math"/>
          <w:lang w:eastAsia="zh-CN"/>
        </w:rPr>
      </w:pPr>
      <w:r>
        <w:rPr>
          <w:rFonts w:ascii="Cambria Math" w:hAnsi="Cambria Math" w:cs="Cambria Math"/>
          <w:lang w:eastAsia="zh-CN"/>
        </w:rPr>
        <w:t>其二，</w:t>
      </w:r>
      <w:r>
        <w:t>最优决策不能依赖未知源距，需实现交会角与源距的解耦，保证策略的普适性</w:t>
      </w:r>
      <w:r>
        <w:rPr>
          <w:rFonts w:ascii="Cambria Math" w:hAnsi="Cambria Math" w:cs="Cambria Math"/>
          <w:lang w:eastAsia="zh-CN"/>
        </w:rPr>
        <w:t>；</w:t>
      </w:r>
    </w:p>
    <w:p w14:paraId="0B6618F4">
      <w:pPr>
        <w:pStyle w:val="4"/>
        <w:spacing w:after="120"/>
        <w:ind w:firstLine="480"/>
        <w:rPr>
          <w:rFonts w:ascii="Cambria Math" w:hAnsi="Cambria Math" w:cs="Cambria Math"/>
          <w:lang w:eastAsia="zh-CN"/>
        </w:rPr>
      </w:pPr>
      <w:r>
        <w:rPr>
          <w:rFonts w:ascii="Cambria Math" w:hAnsi="Cambria Math" w:cs="Cambria Math"/>
          <w:lang w:eastAsia="zh-CN"/>
        </w:rPr>
        <w:t>其三，</w:t>
      </w:r>
      <w:r>
        <w:t>沿示向度共线的零增益退化构型需排除，避免出现无效解。</w:t>
      </w:r>
    </w:p>
    <w:p w14:paraId="66D7F96B">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0688613B">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t>单检测点仅能提供一条方位约束，干扰源沿射线方向距离完全未知，单站无法实现定位</w:t>
      </w:r>
      <w:r>
        <w:rPr>
          <w:rFonts w:hint="eastAsia" w:ascii="Cambria Math" w:hAnsi="Cambria Math" w:cs="Cambria Math"/>
          <w:lang w:eastAsia="zh-CN"/>
        </w:rPr>
        <w:t>；</w:t>
      </w:r>
    </w:p>
    <w:p w14:paraId="3906C25E">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t>第二检测点需在观测前确定，问题属于实验设计范畴，而非事后参数估计</w:t>
      </w:r>
      <w:r>
        <w:rPr>
          <w:rFonts w:hint="eastAsia" w:ascii="Cambria Math" w:hAnsi="Cambria Math" w:cs="Cambria Math"/>
          <w:lang w:eastAsia="zh-CN"/>
        </w:rPr>
        <w:t>；</w:t>
      </w:r>
    </w:p>
    <w:p w14:paraId="535B50E3">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eastAsia="zh-CN"/>
        </w:rPr>
        <w:t>目标体系</w:t>
      </w:r>
      <w:r>
        <w:rPr>
          <w:rFonts w:ascii="Cambria Math" w:hAnsi="Cambria Math" w:cs="Cambria Math"/>
          <w:lang w:eastAsia="zh-CN"/>
        </w:rPr>
        <w:t>：</w:t>
      </w:r>
      <w:r>
        <w:t>复用问题一的角域误差体系，以定位不确定度为量化目标，最优构型仅由交会角决定</w:t>
      </w:r>
      <w:r>
        <w:rPr>
          <w:rFonts w:hint="eastAsia" w:ascii="Cambria Math" w:hAnsi="Cambria Math" w:cs="Cambria Math"/>
          <w:lang w:eastAsia="zh-CN"/>
        </w:rPr>
        <w:t>；</w:t>
      </w:r>
    </w:p>
    <w:p w14:paraId="713AEBE7">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t>最终结果为几何点集形式的候选区域，同时给出区域非空时的可达交会角上界</w:t>
      </w:r>
      <w:r>
        <w:rPr>
          <w:rFonts w:hint="eastAsia"/>
          <w:lang w:eastAsia="zh-CN"/>
        </w:rPr>
        <w:t>。</w:t>
      </w:r>
    </w:p>
    <w:p w14:paraId="7C78FC25">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486E01C4">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3F468C74">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1087063A">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27068882">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40AFA7DC">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2DC78B73">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5B3D7D2A">
      <w:pPr>
        <w:pStyle w:val="4"/>
        <w:spacing w:after="240" w:afterLines="100"/>
        <w:ind w:firstLine="480"/>
        <w:rPr>
          <w:rFonts w:ascii="Cambria Math" w:hAnsi="Cambria Math" w:cs="Cambria Math"/>
          <w:highlight w:val="green"/>
          <w:lang w:eastAsia="zh-CN"/>
        </w:rPr>
      </w:pPr>
      <w:r>
        <w:rPr>
          <w:rFonts w:hint="eastAsia" w:ascii="Cambria Math" w:hAnsi="Cambria Math" w:cs="Cambria Math"/>
          <w:highlight w:val="green"/>
          <w:lang w:eastAsia="zh-CN"/>
        </w:rPr>
        <w:t>小节汇总</w:t>
      </w:r>
    </w:p>
    <w:p w14:paraId="60F78B8C">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13B16B27">
      <w:pPr>
        <w:spacing w:after="120"/>
        <w:ind w:firstLine="480"/>
        <w:rPr>
          <w:lang w:eastAsia="zh-CN"/>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节界定问题二的全部输入参数，基于第一检测点的观测结果推导源距的可行区间，为后续选点建模提供量化边界与保守设计取值。</w:t>
      </w:r>
    </w:p>
    <w:p w14:paraId="18688339">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ascii="Cambria Math" w:hAnsi="Cambria Math" w:cs="Cambria Math"/>
                <w:sz w:val="24"/>
                <w:szCs w:val="24"/>
                <w:lang w:eastAsia="zh-CN"/>
              </w:rPr>
              <m:t>S</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eastAsia="zh-CN"/>
        </w:rPr>
        <w:t>关于源距</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d</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r>
          <m:rPr/>
          <w:rPr>
            <w:rFonts w:ascii="Cambria Math" w:hAnsi="Cambria Math" w:cs="Cambria Math"/>
            <w:sz w:val="24"/>
            <w:szCs w:val="24"/>
            <w:lang w:eastAsia="zh-CN"/>
          </w:rPr>
          <m:t xml:space="preserve"> </m:t>
        </m:r>
      </m:oMath>
      <w:r>
        <w:rPr>
          <w:rFonts w:hint="eastAsia" w:hAnsi="Cambria Math" w:cs="Cambria Math"/>
          <w:sz w:val="24"/>
          <w:szCs w:val="24"/>
          <w:lang w:eastAsia="zh-CN"/>
        </w:rPr>
        <w:t>的三条约束</w:t>
      </w:r>
      <w:r>
        <w:rPr>
          <w:rFonts w:ascii="Cambria Math" w:hAnsi="Cambria Math" w:eastAsia="宋体" w:cs="Cambria Math"/>
          <w:sz w:val="24"/>
          <w:szCs w:val="24"/>
          <w:lang w:eastAsia="zh-CN"/>
        </w:rPr>
        <w:t>：</w:t>
      </w:r>
    </w:p>
    <w:p w14:paraId="7C7EE331">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w:bookmarkStart w:id="45" w:name="OLE_LINK16"/>
          <m:e>
            <m:r>
              <m:rPr/>
              <w:rPr>
                <w:rFonts w:ascii="Cambria Math" w:hAnsi="Cambria Math" w:eastAsia="宋体"/>
                <w:sz w:val="24"/>
                <w:lang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eastAsia="zh-CN"/>
        </w:rPr>
        <w:t>状态），据此可知源距大于近距阈值 5 m；</w:t>
      </w:r>
    </w:p>
    <w:p w14:paraId="2ADEC590">
      <w:pPr>
        <w:pStyle w:val="23"/>
        <w:numPr>
          <w:ilvl w:val="0"/>
          <w:numId w:val="3"/>
        </w:numPr>
        <w:spacing w:after="120"/>
        <w:ind w:firstLineChars="0"/>
        <w:rPr>
          <w:lang w:eastAsia="zh-CN"/>
        </w:rPr>
      </w:pPr>
      <m:oMath>
        <m:r>
          <m:rPr>
            <m:sty m:val="p"/>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eastAsia="zh-CN"/>
        </w:rPr>
        <w:t>据此</w:t>
      </w:r>
      <w:r>
        <w:rPr>
          <w:rFonts w:ascii="Cambria Math" w:hAnsi="Cambria Math" w:eastAsia="宋体" w:cs="Cambria Math"/>
          <w:sz w:val="24"/>
          <w:szCs w:val="24"/>
          <w:lang w:eastAsia="zh-CN"/>
        </w:rPr>
        <w:t>源距不超过 1500 m；</w:t>
      </w:r>
    </w:p>
    <w:p w14:paraId="3F4DFB68">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有效接收半径因源而异且接口不返回具体数值，为确保第二检测点必定能够接受信号，设计时一律取其保守下界 1000 m作为最坏接收半径</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R</m:t>
            </m:r>
            <m:ctrlPr>
              <w:rPr>
                <w:rFonts w:ascii="Cambria Math" w:hAnsi="Cambria Math" w:cs="Cambria Math"/>
                <w:i/>
                <w:sz w:val="24"/>
                <w:szCs w:val="24"/>
              </w:rPr>
            </m:ctrlPr>
          </m:e>
          <m:sub>
            <m:r>
              <m:rPr/>
              <w:rPr>
                <w:rFonts w:ascii="Cambria Math" w:hAnsi="Cambria Math" w:cs="Cambria Math"/>
                <w:sz w:val="24"/>
                <w:szCs w:val="24"/>
                <w:lang w:eastAsia="zh-CN"/>
              </w:rPr>
              <m:t>worst</m:t>
            </m:r>
            <m:ctrlPr>
              <w:rPr>
                <w:rFonts w:ascii="Cambria Math" w:hAnsi="Cambria Math" w:cs="Cambria Math"/>
                <w:i/>
                <w:sz w:val="24"/>
                <w:szCs w:val="24"/>
              </w:rPr>
            </m:ctrlPr>
          </m:sub>
        </m:sSub>
      </m:oMath>
      <w:r>
        <w:rPr>
          <w:rFonts w:hint="eastAsia" w:hAnsi="Cambria Math" w:cs="Cambria Math"/>
          <w:sz w:val="24"/>
          <w:szCs w:val="24"/>
          <w:lang w:eastAsia="zh-CN"/>
        </w:rPr>
        <w:t>.</w:t>
      </w:r>
    </w:p>
    <w:p w14:paraId="2DB2934F">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eastAsia="zh-CN"/>
        </w:rPr>
        <w:t>为：</w:t>
      </w:r>
    </w:p>
    <w:p w14:paraId="36C9FEF6">
      <w:pPr>
        <w:spacing w:after="120"/>
        <w:ind w:firstLine="480"/>
        <w:jc w:val="center"/>
        <w:rPr>
          <w:rFonts w:hAnsi="Cambria Math" w:eastAsia="宋体" w:cs="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7E470538">
      <w:pPr>
        <w:spacing w:after="120"/>
        <w:ind w:firstLine="482"/>
        <w:jc w:val="left"/>
        <w:rPr>
          <w:rFonts w:hAnsi="Cambria Math" w:eastAsia="宋体" w:cs="Cambria Math"/>
          <w:sz w:val="24"/>
          <w:szCs w:val="24"/>
        </w:rPr>
      </w:pPr>
      <w:r>
        <w:rPr>
          <w:rFonts w:hint="eastAsia" w:ascii="Cambria Math" w:hAnsi="Cambria Math" w:eastAsia="宋体" w:cs="Cambria Math"/>
          <w:b/>
          <w:bCs/>
          <w:sz w:val="24"/>
          <w:szCs w:val="24"/>
          <w:lang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eastAsia="zh-CN"/>
        </w:rPr>
        <w:t>分别为</w:t>
      </w:r>
      <w:r>
        <w:rPr>
          <w:rFonts w:ascii="Cambria Math" w:hAnsi="Cambria Math" w:eastAsia="宋体" w:cs="Cambria Math"/>
          <w:b/>
          <w:bCs/>
          <w:sz w:val="24"/>
          <w:szCs w:val="24"/>
          <w:lang w:eastAsia="zh-CN"/>
        </w:rPr>
        <w:t>：</w:t>
      </w:r>
    </w:p>
    <w:p w14:paraId="05A03E17">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6F7ABEDC">
      <w:pPr>
        <w:spacing w:after="120"/>
        <w:ind w:firstLine="482"/>
        <w:rPr>
          <w:lang w:eastAsia="zh-CN"/>
        </w:rPr>
      </w:pPr>
      <w:r>
        <w:rPr>
          <w:rFonts w:hint="eastAsia" w:ascii="Cambria Math" w:hAnsi="Cambria Math" w:eastAsia="宋体" w:cs="Cambria Math"/>
          <w:b/>
          <w:sz w:val="24"/>
          <w:szCs w:val="24"/>
          <w:lang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Cs/>
          <w:sz w:val="24"/>
          <w:szCs w:val="24"/>
          <w:lang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ascii="Cambria Math" w:hAnsi="Cambria Math" w:eastAsia="宋体"/>
            <w:sz w:val="24"/>
            <w:lang w:eastAsia="zh-CN"/>
          </w:rPr>
          <m:t>=1000m</m:t>
        </m:r>
      </m:oMath>
      <w:r>
        <w:rPr>
          <w:rFonts w:hint="eastAsia" w:hAnsi="Cambria Math" w:eastAsia="宋体"/>
          <w:sz w:val="24"/>
          <w:lang w:eastAsia="zh-CN"/>
        </w:rPr>
        <w:t>处于同一量级。</w:t>
      </w:r>
      <w:r>
        <w:rPr>
          <w:rFonts w:ascii="宋体" w:hAnsi="宋体" w:eastAsia="宋体" w:cs="宋体"/>
          <w:sz w:val="24"/>
          <w:szCs w:val="24"/>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rPr>
        <w:t>是本问选点设计的核心数值依据。</w:t>
      </w:r>
    </w:p>
    <w:p w14:paraId="52F8FB3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5AAA8747">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34C9C857">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3C179243">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6F52FA51">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5D59D76E">
            <w:pPr>
              <w:spacing w:after="120"/>
              <w:ind w:firstLine="422"/>
              <w:jc w:val="center"/>
            </w:pPr>
            <w:r>
              <w:rPr>
                <w:rFonts w:ascii="Cambria Math" w:hAnsi="Cambria Math" w:eastAsia="宋体" w:cs="Cambria Math"/>
                <w:b/>
              </w:rPr>
              <w:t>说明</w:t>
            </w:r>
          </w:p>
        </w:tc>
      </w:tr>
      <w:tr w14:paraId="082956BA">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5B149358">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3F658E08">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3606946F">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357943C3">
            <w:pPr>
              <w:spacing w:after="120"/>
              <w:ind w:firstLine="420"/>
              <w:jc w:val="center"/>
            </w:pPr>
            <w:r>
              <w:rPr>
                <w:rFonts w:ascii="Cambria Math" w:hAnsi="Cambria Math" w:eastAsia="宋体" w:cs="Cambria Math"/>
              </w:rPr>
              <w:t>直接采用</w:t>
            </w:r>
          </w:p>
        </w:tc>
      </w:tr>
      <w:tr w14:paraId="4A8273C3">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34F0CA9A">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14995628">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598AF8B3">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4373BF66">
            <w:pPr>
              <w:spacing w:after="120"/>
              <w:ind w:firstLine="420"/>
              <w:jc w:val="center"/>
            </w:pPr>
            <w:r>
              <w:rPr>
                <w:rFonts w:ascii="Cambria Math" w:hAnsi="Cambria Math" w:eastAsia="宋体" w:cs="Cambria Math"/>
              </w:rPr>
              <w:t>保证第二点必然收到</w:t>
            </w:r>
          </w:p>
        </w:tc>
      </w:tr>
      <w:tr w14:paraId="6880D6A6">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099FD32A">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5374A522">
            <w:pPr>
              <w:spacing w:after="120"/>
              <w:ind w:firstLine="420"/>
              <w:jc w:val="center"/>
            </w:pPr>
            <w:r>
              <w:rPr>
                <w:rFonts w:ascii="Cambria Math" w:hAnsi="Cambria Math" w:eastAsia="宋体" w:cs="Cambria Math"/>
              </w:rPr>
              <w:t>5 m</w:t>
            </w:r>
          </w:p>
        </w:tc>
        <w:tc>
          <w:tcPr>
            <w:tcW w:w="2149" w:type="dxa"/>
            <w:tcBorders>
              <w:left w:val="nil"/>
            </w:tcBorders>
            <w:vAlign w:val="center"/>
          </w:tcPr>
          <w:p w14:paraId="3CEFF001">
            <w:pPr>
              <w:spacing w:after="120"/>
              <w:ind w:firstLine="420"/>
              <w:jc w:val="center"/>
            </w:pPr>
            <w:r>
              <w:rPr>
                <w:rFonts w:ascii="Cambria Math" w:hAnsi="Cambria Math" w:eastAsia="宋体" w:cs="Cambria Math"/>
              </w:rPr>
              <w:t>5 m</w:t>
            </w:r>
          </w:p>
        </w:tc>
        <w:tc>
          <w:tcPr>
            <w:tcW w:w="2672" w:type="dxa"/>
            <w:vAlign w:val="center"/>
          </w:tcPr>
          <w:p w14:paraId="5BD72A5B">
            <w:pPr>
              <w:spacing w:after="120"/>
              <w:ind w:firstLine="420"/>
              <w:jc w:val="center"/>
            </w:pPr>
            <w:r>
              <w:rPr>
                <w:rFonts w:ascii="Cambria Math" w:hAnsi="Cambria Math" w:eastAsia="宋体" w:cs="Cambria Math"/>
              </w:rPr>
              <w:t>与 near 判据一致</w:t>
            </w:r>
          </w:p>
        </w:tc>
      </w:tr>
      <w:tr w14:paraId="75B27146">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31B7863B">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68A55CCC">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2AE5F65F">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53296271">
            <w:pPr>
              <w:spacing w:after="120"/>
              <w:ind w:firstLine="420"/>
              <w:jc w:val="center"/>
            </w:pPr>
            <w:r>
              <w:rPr>
                <w:rFonts w:ascii="Cambria Math" w:hAnsi="Cambria Math" w:eastAsia="宋体" w:cs="Cambria Math"/>
              </w:rPr>
              <w:t>用于评价定位效果</w:t>
            </w:r>
          </w:p>
        </w:tc>
      </w:tr>
      <w:tr w14:paraId="4263C086">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59B07DAB">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62D1F10B">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2B1930BA">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006F2179">
            <w:pPr>
              <w:spacing w:after="120"/>
              <w:ind w:firstLine="420"/>
              <w:jc w:val="center"/>
            </w:pPr>
            <w:r>
              <w:rPr>
                <w:rFonts w:ascii="Cambria Math" w:hAnsi="Cambria Math" w:eastAsia="宋体" w:cs="Cambria Math"/>
              </w:rPr>
              <w:t>用于换算移动耗时</w:t>
            </w:r>
          </w:p>
        </w:tc>
      </w:tr>
    </w:tbl>
    <w:p w14:paraId="07DDBCE9">
      <w:pPr>
        <w:spacing w:after="0" w:afterLines="0"/>
        <w:ind w:firstLine="420"/>
      </w:pPr>
    </w:p>
    <w:p w14:paraId="60A4E89F">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317CFB85">
      <w:pPr>
        <w:spacing w:after="120"/>
        <w:ind w:firstLine="480"/>
        <w:rPr>
          <w:rFonts w:ascii="Cambria Math" w:hAnsi="Cambria Math" w:eastAsia="宋体" w:cs="Cambria Math"/>
          <w:sz w:val="24"/>
          <w:szCs w:val="24"/>
          <w:lang w:eastAsia="zh-CN"/>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节阐明选点问题的本质属性，提出</w:t>
      </w:r>
      <w:r>
        <w:rPr>
          <w:rFonts w:ascii="宋体" w:hAnsi="宋体" w:eastAsia="宋体" w:cs="宋体"/>
          <w:b/>
          <w:bCs/>
          <w:sz w:val="24"/>
          <w:szCs w:val="24"/>
        </w:rPr>
        <w:t>方向-边界</w:t>
      </w:r>
      <w:r>
        <w:rPr>
          <w:rFonts w:ascii="宋体" w:hAnsi="宋体" w:eastAsia="宋体" w:cs="宋体"/>
          <w:sz w:val="24"/>
          <w:szCs w:val="24"/>
        </w:rPr>
        <w:t>解耦的核心建模思路，为后续定理推导与区域构造奠定逻辑基础。</w:t>
      </w:r>
    </w:p>
    <w:p w14:paraId="22C9FC67">
      <w:pPr>
        <w:spacing w:after="120"/>
        <w:ind w:firstLine="480"/>
        <w:rPr>
          <w:lang w:eastAsia="zh-CN"/>
        </w:rPr>
      </w:pPr>
      <w:r>
        <w:rPr>
          <w:rFonts w:ascii="宋体" w:hAnsi="宋体" w:eastAsia="宋体" w:cs="宋体"/>
          <w:sz w:val="24"/>
          <w:szCs w:val="24"/>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12"/>
          <w:rFonts w:ascii="宋体" w:hAnsi="宋体" w:eastAsia="宋体" w:cs="宋体"/>
          <w:sz w:val="24"/>
          <w:szCs w:val="24"/>
        </w:rPr>
        <w:t>前置实验设计问题</w:t>
      </w:r>
      <w:r>
        <w:rPr>
          <w:rFonts w:ascii="宋体" w:hAnsi="宋体" w:eastAsia="宋体" w:cs="宋体"/>
          <w:sz w:val="24"/>
          <w:szCs w:val="24"/>
        </w:rPr>
        <w:t>，而非基于已知样本的参数估计问题</w:t>
      </w:r>
      <w:r>
        <w:rPr>
          <w:rFonts w:hint="eastAsia"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39E4C227">
      <w:pPr>
        <w:spacing w:after="120"/>
        <w:ind w:firstLine="482"/>
        <w:rPr>
          <w:b/>
          <w:bCs/>
          <w:lang w:eastAsia="zh-CN"/>
        </w:rPr>
      </w:pPr>
      <w:r>
        <w:rPr>
          <w:rFonts w:ascii="Cambria Math" w:hAnsi="Cambria Math" w:eastAsia="宋体" w:cs="Cambria Math"/>
          <w:b/>
          <w:sz w:val="24"/>
          <w:szCs w:val="24"/>
          <w:lang w:eastAsia="zh-CN"/>
        </w:rPr>
        <w:t>由此引出本问的核心</w:t>
      </w:r>
      <w:r>
        <w:rPr>
          <w:rFonts w:hint="eastAsia" w:ascii="Cambria Math" w:hAnsi="Cambria Math" w:eastAsia="宋体" w:cs="Cambria Math"/>
          <w:b/>
          <w:sz w:val="24"/>
          <w:szCs w:val="24"/>
          <w:lang w:eastAsia="zh-CN"/>
        </w:rPr>
        <w:t>命题</w:t>
      </w:r>
      <w:r>
        <w:rPr>
          <w:rFonts w:ascii="Cambria Math" w:hAnsi="Cambria Math" w:eastAsia="宋体" w:cs="Cambria Math"/>
          <w:b/>
          <w:sz w:val="24"/>
          <w:szCs w:val="24"/>
          <w:lang w:eastAsia="zh-CN"/>
        </w:rPr>
        <w:t>：</w:t>
      </w:r>
      <w:r>
        <w:rPr>
          <w:rFonts w:ascii="宋体" w:hAnsi="宋体" w:eastAsia="宋体" w:cs="宋体"/>
          <w:b/>
          <w:bCs/>
          <w:sz w:val="24"/>
          <w:szCs w:val="24"/>
        </w:rPr>
        <w:t>最优选点策略能否不依赖于未知的源距？</w:t>
      </w:r>
    </w:p>
    <w:p w14:paraId="17F917A1">
      <w:pPr>
        <w:spacing w:after="240" w:afterLines="100"/>
        <w:ind w:firstLine="480"/>
        <w:rPr>
          <w:lang w:eastAsia="zh-CN"/>
        </w:rPr>
      </w:pPr>
      <w:r>
        <w:rPr>
          <w:rFonts w:ascii="宋体" w:hAnsi="宋体" w:eastAsia="宋体" w:cs="宋体"/>
          <w:sz w:val="24"/>
          <w:szCs w:val="24"/>
        </w:rPr>
        <w:t>本文的结论是可实现部分解耦：最优选点的</w:t>
      </w:r>
      <w:r>
        <w:rPr>
          <w:rStyle w:val="12"/>
          <w:rFonts w:ascii="宋体" w:hAnsi="宋体" w:eastAsia="宋体" w:cs="宋体"/>
          <w:sz w:val="24"/>
          <w:szCs w:val="24"/>
        </w:rPr>
        <w:t>方向特征</w:t>
      </w:r>
      <w:r>
        <w:rPr>
          <w:rStyle w:val="12"/>
          <w:rFonts w:hint="eastAsia" w:ascii="宋体" w:hAnsi="宋体" w:eastAsia="宋体" w:cs="宋体"/>
          <w:b w:val="0"/>
          <w:bCs w:val="0"/>
          <w:sz w:val="24"/>
          <w:szCs w:val="24"/>
          <w:lang w:eastAsia="zh-CN"/>
        </w:rPr>
        <w:t>，</w:t>
      </w:r>
      <w:r>
        <w:rPr>
          <w:rFonts w:ascii="宋体" w:hAnsi="宋体" w:eastAsia="宋体" w:cs="宋体"/>
          <w:sz w:val="24"/>
          <w:szCs w:val="24"/>
        </w:rPr>
        <w:t>即第二检测点应位于干扰源的正交侧方位</w:t>
      </w:r>
      <w:r>
        <w:rPr>
          <w:rFonts w:hint="eastAsia" w:ascii="宋体" w:hAnsi="宋体" w:eastAsia="宋体" w:cs="宋体"/>
          <w:sz w:val="24"/>
          <w:szCs w:val="24"/>
          <w:lang w:eastAsia="zh-CN"/>
        </w:rPr>
        <w:t>，是</w:t>
      </w:r>
      <w:r>
        <w:rPr>
          <w:rFonts w:ascii="宋体" w:hAnsi="宋体" w:eastAsia="宋体" w:cs="宋体"/>
          <w:sz w:val="24"/>
          <w:szCs w:val="24"/>
        </w:rPr>
        <w:t>由几何关系唯一确定</w:t>
      </w:r>
      <w:r>
        <w:rPr>
          <w:rFonts w:hint="eastAsia" w:ascii="宋体" w:hAnsi="宋体" w:eastAsia="宋体" w:cs="宋体"/>
          <w:sz w:val="24"/>
          <w:szCs w:val="24"/>
          <w:lang w:eastAsia="zh-CN"/>
        </w:rPr>
        <w:t>的</w:t>
      </w:r>
      <w:r>
        <w:rPr>
          <w:rFonts w:ascii="宋体" w:hAnsi="宋体" w:eastAsia="宋体" w:cs="宋体"/>
          <w:sz w:val="24"/>
          <w:szCs w:val="24"/>
        </w:rPr>
        <w:t>，与源距无关</w:t>
      </w:r>
      <w:r>
        <w:rPr>
          <w:rFonts w:hint="eastAsia" w:ascii="宋体" w:hAnsi="宋体" w:eastAsia="宋体" w:cs="宋体"/>
          <w:sz w:val="24"/>
          <w:szCs w:val="24"/>
          <w:lang w:eastAsia="zh-CN"/>
        </w:rPr>
        <w:t>，</w:t>
      </w:r>
      <w:r>
        <w:rPr>
          <w:rFonts w:ascii="宋体" w:hAnsi="宋体" w:eastAsia="宋体" w:cs="宋体"/>
          <w:sz w:val="24"/>
          <w:szCs w:val="24"/>
        </w:rPr>
        <w:t>仅横向偏移量的具体边界依赖于源距的不确定程度。这一分解将整个问题拆分为</w:t>
      </w:r>
      <w:r>
        <w:rPr>
          <w:rFonts w:ascii="宋体" w:hAnsi="宋体" w:eastAsia="宋体" w:cs="宋体"/>
          <w:b/>
          <w:bCs/>
          <w:sz w:val="24"/>
          <w:szCs w:val="24"/>
        </w:rPr>
        <w:t>与未知量无关的选点方向</w:t>
      </w:r>
      <w:r>
        <w:rPr>
          <w:rFonts w:ascii="宋体" w:hAnsi="宋体" w:eastAsia="宋体" w:cs="宋体"/>
          <w:sz w:val="24"/>
          <w:szCs w:val="24"/>
        </w:rPr>
        <w:t>和</w:t>
      </w:r>
      <w:r>
        <w:rPr>
          <w:rFonts w:ascii="宋体" w:hAnsi="宋体" w:eastAsia="宋体" w:cs="宋体"/>
          <w:b/>
          <w:bCs/>
          <w:sz w:val="24"/>
          <w:szCs w:val="24"/>
        </w:rPr>
        <w:t>依赖未知量的偏移量界</w:t>
      </w:r>
      <w:r>
        <w:rPr>
          <w:rFonts w:ascii="宋体" w:hAnsi="宋体" w:eastAsia="宋体" w:cs="宋体"/>
          <w:sz w:val="24"/>
          <w:szCs w:val="24"/>
        </w:rPr>
        <w:t>两部分，</w:t>
      </w:r>
      <w:r>
        <w:rPr>
          <w:rFonts w:hint="eastAsia" w:ascii="宋体" w:hAnsi="宋体" w:eastAsia="宋体" w:cs="宋体"/>
          <w:sz w:val="24"/>
          <w:szCs w:val="24"/>
          <w:lang w:eastAsia="zh-CN"/>
        </w:rPr>
        <w:t>也就是为本问的建模枢纽，</w:t>
      </w:r>
      <w:r>
        <w:rPr>
          <w:rFonts w:ascii="宋体" w:hAnsi="宋体" w:eastAsia="宋体" w:cs="宋体"/>
          <w:sz w:val="24"/>
          <w:szCs w:val="24"/>
        </w:rPr>
        <w:t>前者由 5.2.5 节的最优性定理严格证明，后者通过最坏化鲁棒处理推导候选区域边界。</w:t>
      </w:r>
    </w:p>
    <w:p w14:paraId="4A0C3D93">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52A3122F">
      <w:pPr>
        <w:spacing w:before="2" w:after="120" w:line="230" w:lineRule="auto"/>
        <w:ind w:firstLine="480"/>
        <w:rPr>
          <w:rFonts w:hint="eastAsia" w:ascii="宋体" w:hAnsi="宋体" w:eastAsia="宋体" w:cs="宋体"/>
          <w:sz w:val="24"/>
          <w:szCs w:val="24"/>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节分析核心参数对交会定位不确定度的影响规律，量化测向误差的距离放大效应，为后续选点优化提供参数层面的定量依据。</w:t>
      </w:r>
    </w:p>
    <w:p w14:paraId="54FD707C">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rPr>
        <w:t>各核心参数对定位不确定度的影响规律如下表</w:t>
      </w:r>
      <w:r>
        <w:rPr>
          <w:rFonts w:hint="eastAsia" w:ascii="宋体" w:hAnsi="宋体" w:eastAsia="宋体" w:cs="宋体"/>
          <w:sz w:val="24"/>
          <w:szCs w:val="24"/>
          <w:lang w:eastAsia="zh-CN"/>
        </w:rPr>
        <w:t>5-12</w:t>
      </w:r>
      <w:r>
        <w:rPr>
          <w:rFonts w:ascii="宋体" w:hAnsi="宋体" w:eastAsia="宋体" w:cs="宋体"/>
          <w:sz w:val="24"/>
          <w:szCs w:val="24"/>
        </w:rPr>
        <w:t>所示：</w:t>
      </w:r>
    </w:p>
    <w:p w14:paraId="19D135F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66DEF8AC">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0A10144F">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25E7CA6E">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484DAC7C">
            <w:pPr>
              <w:spacing w:after="120"/>
              <w:ind w:firstLine="422"/>
              <w:jc w:val="center"/>
              <w:rPr>
                <w:lang w:eastAsia="zh-CN"/>
              </w:rPr>
            </w:pPr>
            <w:r>
              <w:rPr>
                <w:rFonts w:ascii="Cambria Math" w:hAnsi="Cambria Math" w:eastAsia="宋体" w:cs="Cambria Math"/>
                <w:b/>
                <w:lang w:eastAsia="zh-CN"/>
              </w:rPr>
              <w:t>对定位不确定度的影响</w:t>
            </w:r>
          </w:p>
        </w:tc>
      </w:tr>
      <w:tr w14:paraId="264E32EB">
        <w:tblPrEx>
          <w:tblCellMar>
            <w:top w:w="0" w:type="dxa"/>
            <w:left w:w="108" w:type="dxa"/>
            <w:bottom w:w="0" w:type="dxa"/>
            <w:right w:w="108" w:type="dxa"/>
          </w:tblCellMar>
        </w:tblPrEx>
        <w:trPr>
          <w:jc w:val="center"/>
        </w:trPr>
        <w:tc>
          <w:tcPr>
            <w:tcW w:w="2930" w:type="dxa"/>
            <w:tcBorders>
              <w:right w:val="single" w:color="auto" w:sz="4" w:space="0"/>
            </w:tcBorders>
          </w:tcPr>
          <w:p w14:paraId="12F6C058">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1F3DABFD">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1BFBCF58">
            <w:pPr>
              <w:spacing w:after="120"/>
              <w:ind w:firstLine="420"/>
              <w:jc w:val="center"/>
            </w:pPr>
            <w:r>
              <w:rPr>
                <w:rFonts w:ascii="Cambria Math" w:hAnsi="Cambria Math" w:eastAsia="宋体" w:cs="Cambria Math"/>
              </w:rPr>
              <w:t>线性尺度因子</w:t>
            </w:r>
          </w:p>
        </w:tc>
      </w:tr>
      <w:tr w14:paraId="5F1C2FFC">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210433F2">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394984D6">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5479C8E1">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2D9E2D4C">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769C4FD">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0FB71413">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7D89E189">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283C7F13">
      <w:pPr>
        <w:spacing w:after="0" w:afterLines="0"/>
        <w:ind w:firstLine="0" w:firstLineChars="0"/>
        <w:rPr>
          <w:rFonts w:ascii="Times New Roman" w:hAnsi="Times New Roman" w:eastAsia="宋体"/>
          <w:sz w:val="24"/>
          <w:lang w:eastAsia="zh-CN"/>
        </w:rPr>
      </w:pPr>
    </w:p>
    <w:p w14:paraId="33E3B3CD">
      <w:pPr>
        <w:spacing w:after="120"/>
        <w:ind w:firstLine="480"/>
        <w:rPr>
          <w:lang w:eastAsia="zh-CN"/>
        </w:rPr>
      </w:pPr>
      <w:r>
        <w:rPr>
          <w:rFonts w:ascii="宋体" w:hAnsi="宋体" w:eastAsia="宋体" w:cs="宋体"/>
          <w:sz w:val="24"/>
          <w:szCs w:val="24"/>
        </w:rPr>
        <w:t>与问题一的几何画像相呼应</w:t>
      </w:r>
      <w:r>
        <w:rPr>
          <w:rFonts w:hint="eastAsia" w:ascii="宋体" w:hAnsi="宋体" w:eastAsia="宋体" w:cs="宋体"/>
          <w:sz w:val="24"/>
          <w:szCs w:val="24"/>
          <w:lang w:eastAsia="zh-CN"/>
        </w:rPr>
        <w:t>，</w:t>
      </w:r>
      <w:r>
        <w:rPr>
          <w:rFonts w:ascii="Cambria Math" w:hAnsi="Cambria Math" w:eastAsia="宋体" w:cs="Cambria Math"/>
          <w:sz w:val="24"/>
          <w:szCs w:val="24"/>
          <w:lang w:eastAsia="zh-CN"/>
        </w:rPr>
        <w:t xml:space="preserve">1° </w:t>
      </w:r>
      <w:r>
        <w:rPr>
          <w:rFonts w:ascii="宋体" w:hAnsi="宋体" w:eastAsia="宋体" w:cs="宋体"/>
          <w:sz w:val="24"/>
          <w:szCs w:val="24"/>
        </w:rPr>
        <w:t>测向误差的横向偏移量满足</w:t>
      </w:r>
      <m:oMath>
        <m:r>
          <m:rPr/>
          <w:rPr>
            <w:rFonts w:ascii="Cambria Math" w:hAnsi="Cambria Math" w:cs="宋体"/>
            <w:sz w:val="24"/>
            <w:szCs w:val="24"/>
          </w:rPr>
          <m:t>Δ</m:t>
        </m:r>
        <m:r>
          <m:rPr/>
          <w:rPr>
            <w:rFonts w:ascii="Cambria Math" w:hAnsi="Cambria Math" w:cs="宋体"/>
            <w:sz w:val="24"/>
            <w:szCs w:val="24"/>
            <w:lang w:eastAsia="zh-CN"/>
          </w:rPr>
          <m:t>=d</m:t>
        </m:r>
        <m:r>
          <m:rPr/>
          <w:rPr>
            <w:rFonts w:hint="eastAsia" w:ascii="Cambria Math" w:hAnsi="Cambria Math" w:eastAsia="微软雅黑" w:cs="微软雅黑"/>
            <w:sz w:val="24"/>
            <w:szCs w:val="24"/>
            <w:lang w:eastAsia="zh-CN"/>
          </w:rPr>
          <m:t>∙</m:t>
        </m:r>
        <m:r>
          <m:rPr/>
          <w:rPr>
            <w:rFonts w:ascii="Cambria Math" w:hAnsi="Cambria Math" w:cs="宋体"/>
            <w:sz w:val="24"/>
            <w:szCs w:val="24"/>
            <w:lang w:eastAsia="zh-CN"/>
          </w:rPr>
          <m:t xml:space="preserve">tan </m:t>
        </m:r>
        <m:r>
          <m:rPr/>
          <w:rPr>
            <w:rFonts w:ascii="Cambria Math" w:hAnsi="Cambria Math" w:eastAsia="微软雅黑" w:cs="微软雅黑"/>
            <w:sz w:val="24"/>
            <w:szCs w:val="24"/>
            <w:lang w:eastAsia="zh-CN"/>
          </w:rPr>
          <m:t>ε</m:t>
        </m:r>
      </m:oMath>
      <w:r>
        <w:rPr>
          <w:rFonts w:hint="eastAsia" w:hAnsi="Cambria Math" w:eastAsia="微软雅黑" w:cs="微软雅黑"/>
          <w:iCs/>
          <w:sz w:val="24"/>
          <w:szCs w:val="24"/>
          <w:lang w:eastAsia="zh-CN"/>
        </w:rPr>
        <w:t>.</w:t>
      </w:r>
      <w:r>
        <w:rPr>
          <w:rFonts w:ascii="宋体" w:hAnsi="宋体" w:eastAsia="宋体" w:cs="宋体"/>
          <w:sz w:val="24"/>
          <w:szCs w:val="24"/>
        </w:rPr>
        <w:t>不同源距下的横向偏移量如下表所示，可直观展示误差的尺度放大效应：</w:t>
      </w:r>
    </w:p>
    <w:p w14:paraId="4175864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547826A9">
        <w:tblPrEx>
          <w:tblCellMar>
            <w:top w:w="0" w:type="dxa"/>
            <w:left w:w="108" w:type="dxa"/>
            <w:bottom w:w="0" w:type="dxa"/>
            <w:right w:w="108" w:type="dxa"/>
          </w:tblCellMar>
        </w:tblPrEx>
        <w:trPr>
          <w:jc w:val="center"/>
        </w:trPr>
        <w:tc>
          <w:tcPr>
            <w:tcW w:w="4395" w:type="dxa"/>
            <w:tcBorders>
              <w:right w:val="single" w:color="auto" w:sz="4" w:space="0"/>
            </w:tcBorders>
          </w:tcPr>
          <w:p w14:paraId="54AD4495">
            <w:pPr>
              <w:spacing w:after="120"/>
              <w:ind w:firstLine="420"/>
              <w:jc w:val="center"/>
            </w:pPr>
            <w:r>
              <w:rPr>
                <w:rFonts w:ascii="Cambria Math" w:hAnsi="Cambria Math" w:eastAsia="宋体" w:cs="Cambria Math"/>
              </w:rPr>
              <w:t>1000 m</w:t>
            </w:r>
          </w:p>
        </w:tc>
        <w:tc>
          <w:tcPr>
            <w:tcW w:w="4402" w:type="dxa"/>
            <w:tcBorders>
              <w:top w:val="single" w:color="auto" w:sz="4" w:space="0"/>
              <w:left w:val="single" w:color="auto" w:sz="4" w:space="0"/>
            </w:tcBorders>
          </w:tcPr>
          <w:p w14:paraId="162CEC76">
            <w:pPr>
              <w:spacing w:after="120"/>
              <w:ind w:firstLine="420"/>
              <w:jc w:val="center"/>
            </w:pPr>
            <w:r>
              <w:rPr>
                <w:rFonts w:ascii="Cambria Math" w:hAnsi="Cambria Math" w:eastAsia="宋体" w:cs="Cambria Math"/>
                <w:highlight w:val="yellow"/>
              </w:rPr>
              <w:t>17.455 m</w:t>
            </w:r>
          </w:p>
        </w:tc>
      </w:tr>
      <w:tr w14:paraId="64D959D3">
        <w:tblPrEx>
          <w:tblCellMar>
            <w:top w:w="0" w:type="dxa"/>
            <w:left w:w="108" w:type="dxa"/>
            <w:bottom w:w="0" w:type="dxa"/>
            <w:right w:w="108" w:type="dxa"/>
          </w:tblCellMar>
        </w:tblPrEx>
        <w:trPr>
          <w:jc w:val="center"/>
        </w:trPr>
        <w:tc>
          <w:tcPr>
            <w:tcW w:w="4395" w:type="dxa"/>
            <w:tcBorders>
              <w:right w:val="single" w:color="auto" w:sz="4" w:space="0"/>
            </w:tcBorders>
            <w:shd w:val="clear" w:color="auto" w:fill="D8D8D8" w:themeFill="background1" w:themeFillShade="D9"/>
          </w:tcPr>
          <w:p w14:paraId="206FF94A">
            <w:pPr>
              <w:spacing w:after="120"/>
              <w:ind w:firstLine="420"/>
              <w:jc w:val="center"/>
            </w:pPr>
            <w:r>
              <w:rPr>
                <w:rFonts w:ascii="Cambria Math" w:hAnsi="Cambria Math" w:eastAsia="宋体" w:cs="Cambria Math"/>
              </w:rPr>
              <w:t>1500 m</w:t>
            </w:r>
          </w:p>
        </w:tc>
        <w:tc>
          <w:tcPr>
            <w:tcW w:w="4402" w:type="dxa"/>
            <w:tcBorders>
              <w:left w:val="single" w:color="auto" w:sz="4" w:space="0"/>
            </w:tcBorders>
            <w:shd w:val="clear" w:color="auto" w:fill="D8D8D8" w:themeFill="background1" w:themeFillShade="D9"/>
          </w:tcPr>
          <w:p w14:paraId="02BB41D6">
            <w:pPr>
              <w:spacing w:after="120"/>
              <w:ind w:firstLine="420"/>
              <w:jc w:val="center"/>
            </w:pPr>
            <w:r>
              <w:rPr>
                <w:rFonts w:ascii="Cambria Math" w:hAnsi="Cambria Math" w:eastAsia="宋体" w:cs="Cambria Math"/>
                <w:highlight w:val="yellow"/>
              </w:rPr>
              <w:t>26.183 m</w:t>
            </w:r>
          </w:p>
        </w:tc>
      </w:tr>
      <w:tr w14:paraId="495F4848">
        <w:tblPrEx>
          <w:tblCellMar>
            <w:top w:w="0" w:type="dxa"/>
            <w:left w:w="108" w:type="dxa"/>
            <w:bottom w:w="0" w:type="dxa"/>
            <w:right w:w="108" w:type="dxa"/>
          </w:tblCellMar>
        </w:tblPrEx>
        <w:trPr>
          <w:jc w:val="center"/>
        </w:trPr>
        <w:tc>
          <w:tcPr>
            <w:tcW w:w="4395" w:type="dxa"/>
            <w:tcBorders>
              <w:bottom w:val="single" w:color="auto" w:sz="12" w:space="0"/>
              <w:right w:val="single" w:color="auto" w:sz="4" w:space="0"/>
            </w:tcBorders>
          </w:tcPr>
          <w:p w14:paraId="0157DE82">
            <w:pPr>
              <w:spacing w:after="120"/>
              <w:ind w:firstLine="420"/>
              <w:jc w:val="center"/>
            </w:pPr>
            <w:r>
              <w:rPr>
                <w:rFonts w:ascii="Cambria Math" w:hAnsi="Cambria Math" w:eastAsia="宋体" w:cs="Cambria Math"/>
              </w:rPr>
              <w:t>1800 m</w:t>
            </w:r>
          </w:p>
        </w:tc>
        <w:tc>
          <w:tcPr>
            <w:tcW w:w="4402" w:type="dxa"/>
            <w:tcBorders>
              <w:left w:val="single" w:color="auto" w:sz="4" w:space="0"/>
              <w:bottom w:val="single" w:color="auto" w:sz="12" w:space="0"/>
            </w:tcBorders>
          </w:tcPr>
          <w:p w14:paraId="22FFC618">
            <w:pPr>
              <w:spacing w:after="120"/>
              <w:ind w:firstLine="420"/>
              <w:jc w:val="center"/>
            </w:pPr>
            <w:r>
              <w:rPr>
                <w:rFonts w:ascii="Cambria Math" w:hAnsi="Cambria Math" w:eastAsia="宋体" w:cs="Cambria Math"/>
                <w:highlight w:val="yellow"/>
              </w:rPr>
              <w:t>31.419 m</w:t>
            </w:r>
          </w:p>
        </w:tc>
      </w:tr>
    </w:tbl>
    <w:p w14:paraId="6764D506">
      <w:pPr>
        <w:spacing w:after="0" w:afterLines="0"/>
        <w:ind w:firstLine="0" w:firstLineChars="0"/>
        <w:rPr>
          <w:rFonts w:ascii="Times New Roman" w:hAnsi="Times New Roman" w:eastAsia="宋体"/>
          <w:sz w:val="24"/>
          <w:lang w:eastAsia="zh-CN"/>
        </w:rPr>
      </w:pPr>
    </w:p>
    <w:p w14:paraId="224D27B1">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定位完成即直接清除</w:t>
      </w:r>
      <w:r>
        <w:rPr>
          <w:rFonts w:ascii="Cambria Math" w:hAnsi="Cambria Math" w:eastAsia="宋体" w:cs="Cambria Math"/>
          <w:sz w:val="24"/>
          <w:szCs w:val="24"/>
          <w:lang w:eastAsia="zh-CN"/>
        </w:rPr>
        <w:t>的做法在工程上并不可靠</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这一结论既说明了定位不确定度分析的必要性，也构成问题三必须引入渐进逼近策略的直接依据。</w:t>
      </w:r>
    </w:p>
    <w:p w14:paraId="04F862F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47F9FB12">
      <w:pPr>
        <w:spacing w:after="120"/>
        <w:ind w:firstLine="480"/>
        <w:rPr>
          <w:rFonts w:hint="eastAsia" w:ascii="宋体" w:hAnsi="宋体" w:eastAsia="宋体" w:cs="宋体"/>
          <w:sz w:val="24"/>
          <w:szCs w:val="24"/>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节通过坐标归一化简化推导，建立交会角与位置参数的解析关系式，为后续最优性定理证明与候选区域边界构造提供代数基础。</w:t>
      </w:r>
    </w:p>
    <w:p w14:paraId="5C21AABE">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（1）坐标归约约定</w:t>
      </w:r>
    </w:p>
    <w:p w14:paraId="12A026A0">
      <w:pPr>
        <w:spacing w:after="120"/>
        <w:ind w:firstLine="480"/>
        <w:rPr>
          <w:rFonts w:hint="eastAsia" w:ascii="宋体" w:hAnsi="宋体" w:eastAsia="宋体" w:cs="宋体"/>
          <w:sz w:val="24"/>
          <w:szCs w:val="24"/>
        </w:rPr>
      </w:pPr>
      <w:r>
        <w:rPr>
          <w:rFonts w:ascii="Cambria Math" w:hAnsi="Cambria Math" w:eastAsia="宋体" w:cs="Cambria Math"/>
          <w:bCs/>
          <w:sz w:val="24"/>
          <w:szCs w:val="24"/>
          <w:lang w:eastAsia="zh-CN"/>
        </w:rPr>
        <w:t>为简化推导，</w:t>
      </w:r>
      <w:r>
        <w:rPr>
          <w:rFonts w:ascii="宋体" w:hAnsi="宋体" w:eastAsia="宋体" w:cs="宋体"/>
          <w:sz w:val="24"/>
          <w:szCs w:val="24"/>
        </w:rPr>
        <w:t>对坐标系做刚体变换归约：取第一检测点</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w:t>
      </w:r>
      <w:r>
        <w:rPr>
          <w:rFonts w:hint="eastAsia" w:ascii="Cambria Math" w:hAnsi="Cambria Math" w:eastAsia="宋体" w:cs="Cambria Math"/>
          <w:bCs/>
          <w:sz w:val="24"/>
          <w:szCs w:val="24"/>
          <w:lang w:eastAsia="zh-CN"/>
        </w:rPr>
        <w:t>。</w:t>
      </w:r>
      <w:r>
        <w:rPr>
          <w:rFonts w:ascii="宋体" w:hAnsi="宋体" w:eastAsia="宋体" w:cs="宋体"/>
          <w:sz w:val="24"/>
          <w:szCs w:val="24"/>
        </w:rPr>
        <w:t>由于刚体平移与旋转不改变两点间距离与夹角，该归约不失一般性。</w:t>
      </w:r>
    </w:p>
    <w:p w14:paraId="24F6754F">
      <w:pPr>
        <w:spacing w:after="120"/>
        <w:ind w:firstLine="482"/>
        <w:rPr>
          <w:rFonts w:hint="eastAsia" w:ascii="宋体" w:hAnsi="宋体" w:eastAsia="宋体" w:cs="宋体"/>
          <w:b/>
          <w:bCs/>
          <w:sz w:val="24"/>
          <w:szCs w:val="24"/>
        </w:rPr>
      </w:pPr>
      <w:r>
        <w:rPr>
          <w:rFonts w:ascii="宋体" w:hAnsi="宋体" w:eastAsia="宋体" w:cs="宋体"/>
          <w:b/>
          <w:bCs/>
          <w:sz w:val="24"/>
          <w:szCs w:val="24"/>
        </w:rPr>
        <w:t>归约后各点坐标定义如下：</w:t>
      </w:r>
    </w:p>
    <w:p w14:paraId="1DFF1F7C">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记干扰源</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w:t>
      </w:r>
      <m:oMath>
        <m:sSub>
          <m:sSubPr>
            <m:ctrlPr>
              <w:rPr>
                <w:rFonts w:ascii="Cambria Math" w:hAnsi="Cambria Math" w:cs="Cambria Math"/>
                <w:bCs/>
                <w:i/>
                <w:sz w:val="24"/>
                <w:szCs w:val="24"/>
              </w:rPr>
            </m:ctrlPr>
          </m:sSubPr>
          <m:e>
            <m:r>
              <m:rPr/>
              <w:rPr>
                <w:rFonts w:ascii="Cambria Math" w:hAnsi="Cambria Math" w:cs="Cambria Math"/>
                <w:sz w:val="24"/>
                <w:szCs w:val="24"/>
                <w:lang w:eastAsia="zh-CN"/>
              </w:rPr>
              <m:t xml:space="preserve"> 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r>
          <m:rPr/>
          <w:rPr>
            <w:rFonts w:ascii="Cambria Math" w:hAnsi="Cambria Math" w:cs="Cambria Math"/>
            <w:sz w:val="24"/>
            <w:szCs w:val="24"/>
            <w:lang w:eastAsia="zh-CN"/>
          </w:rPr>
          <m:t xml:space="preserve"> </m:t>
        </m:r>
      </m:oMath>
      <w:r>
        <w:rPr>
          <w:rFonts w:ascii="宋体" w:hAnsi="宋体" w:eastAsia="宋体" w:cs="宋体"/>
          <w:sz w:val="24"/>
          <w:szCs w:val="24"/>
        </w:rPr>
        <w:t>为源距</w:t>
      </w:r>
      <w:r>
        <w:rPr>
          <w:rFonts w:hint="eastAsia" w:ascii="宋体" w:hAnsi="宋体" w:eastAsia="宋体" w:cs="宋体"/>
          <w:sz w:val="24"/>
          <w:szCs w:val="24"/>
          <w:lang w:eastAsia="zh-CN"/>
        </w:rPr>
        <w:t>；</w:t>
      </w:r>
    </w:p>
    <w:p w14:paraId="5F678BF8">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第二检测点</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w:t>
      </w:r>
      <w:r>
        <w:rPr>
          <w:rFonts w:ascii="宋体" w:hAnsi="宋体" w:eastAsia="宋体" w:cs="宋体"/>
          <w:sz w:val="24"/>
          <w:szCs w:val="24"/>
        </w:rPr>
        <w:t>其中a为纵向深度、b为横向偏移；</w:t>
      </w:r>
    </w:p>
    <w:p w14:paraId="2271A494">
      <w:pPr>
        <w:spacing w:after="120"/>
        <w:ind w:firstLine="480"/>
        <w:rPr>
          <w:rFonts w:hint="eastAsia" w:ascii="宋体" w:hAnsi="宋体" w:eastAsia="宋体" w:cs="宋体"/>
          <w:sz w:val="24"/>
          <w:szCs w:val="24"/>
        </w:rPr>
      </w:pPr>
      <w:r>
        <w:rPr>
          <w:rFonts w:ascii="Cambria Math" w:hAnsi="Cambria Math" w:eastAsia="宋体" w:cs="Cambria Math"/>
          <w:bCs/>
          <w:sz w:val="24"/>
          <w:szCs w:val="24"/>
          <w:lang w:eastAsia="zh-CN"/>
        </w:rPr>
        <w:t xml:space="preserve">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hint="eastAsia" w:hAnsi="Cambria Math" w:eastAsia="宋体" w:cs="Cambria Math"/>
          <w:sz w:val="24"/>
          <w:szCs w:val="24"/>
          <w:lang w:eastAsia="zh-CN"/>
        </w:rPr>
        <w:t>，</w:t>
      </w:r>
      <w:r>
        <w:rPr>
          <w:rFonts w:ascii="宋体" w:hAnsi="宋体" w:eastAsia="宋体" w:cs="宋体"/>
          <w:sz w:val="24"/>
          <w:szCs w:val="24"/>
        </w:rPr>
        <w:t>表示第二检测点相对干扰源的纵向深度差。</w:t>
      </w:r>
    </w:p>
    <w:p w14:paraId="7CC3826D">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rPr>
        <w:t>交会角关系式与证明</w:t>
      </w:r>
    </w:p>
    <w:p w14:paraId="736F866E">
      <w:pPr>
        <w:spacing w:after="120"/>
        <w:ind w:firstLine="482"/>
        <w:rPr>
          <w:lang w:eastAsia="zh-CN"/>
        </w:rPr>
      </w:pPr>
      <w:r>
        <w:rPr>
          <w:rFonts w:ascii="Cambria Math" w:hAnsi="Cambria Math" w:eastAsia="宋体" w:cs="Cambria Math"/>
          <w:b/>
          <w:sz w:val="24"/>
          <w:szCs w:val="24"/>
          <w:lang w:eastAsia="zh-CN"/>
        </w:rPr>
        <w:t>命题 5.2-1（三行关系式）：</w:t>
      </w:r>
      <w:r>
        <w:rPr>
          <w:rFonts w:ascii="宋体" w:hAnsi="宋体" w:eastAsia="宋体" w:cs="宋体"/>
          <w:sz w:val="24"/>
          <w:szCs w:val="24"/>
        </w:rPr>
        <w:t>在归约坐标系下，第二检测点到源的距离</w:t>
      </w:r>
      <m:oMath>
        <m:sSub>
          <m:sSubPr>
            <m:ctrlPr>
              <w:rPr>
                <w:rFonts w:ascii="Cambria Math" w:hAnsi="Cambria Math" w:cs="宋体"/>
                <w:i/>
                <w:sz w:val="24"/>
                <w:szCs w:val="24"/>
              </w:rPr>
            </m:ctrlPr>
          </m:sSubPr>
          <m:e>
            <m:r>
              <m:rPr/>
              <w:rPr>
                <w:rFonts w:ascii="Cambria Math" w:hAnsi="Cambria Math" w:cs="宋体"/>
                <w:sz w:val="24"/>
                <w:szCs w:val="24"/>
                <w:lang w:eastAsia="zh-CN"/>
              </w:rPr>
              <m:t xml:space="preserve"> d</m:t>
            </m:r>
            <m:ctrlPr>
              <w:rPr>
                <w:rFonts w:ascii="Cambria Math" w:hAnsi="Cambria Math" w:cs="宋体"/>
                <w:i/>
                <w:sz w:val="24"/>
                <w:szCs w:val="24"/>
              </w:rPr>
            </m:ctrlPr>
          </m:e>
          <m:sub>
            <m:r>
              <m:rPr/>
              <w:rPr>
                <w:rFonts w:ascii="Cambria Math" w:hAnsi="Cambria Math" w:cs="宋体"/>
                <w:sz w:val="24"/>
                <w:szCs w:val="24"/>
                <w:lang w:eastAsia="zh-CN"/>
              </w:rPr>
              <m:t>2</m:t>
            </m:r>
            <m:ctrlPr>
              <w:rPr>
                <w:rFonts w:ascii="Cambria Math" w:hAnsi="Cambria Math" w:cs="宋体"/>
                <w:i/>
                <w:sz w:val="24"/>
                <w:szCs w:val="24"/>
              </w:rPr>
            </m:ctrlPr>
          </m:sub>
        </m:sSub>
        <m:r>
          <m:rPr/>
          <w:rPr>
            <w:rFonts w:ascii="Cambria Math" w:hAnsi="Cambria Math" w:cs="宋体"/>
            <w:sz w:val="24"/>
            <w:szCs w:val="24"/>
            <w:lang w:eastAsia="zh-CN"/>
          </w:rPr>
          <m:t xml:space="preserve"> </m:t>
        </m:r>
      </m:oMath>
      <w:r>
        <w:rPr>
          <w:rFonts w:ascii="宋体" w:hAnsi="宋体" w:eastAsia="宋体" w:cs="宋体"/>
          <w:sz w:val="24"/>
          <w:szCs w:val="24"/>
        </w:rPr>
        <w:t>、交会角</w:t>
      </w:r>
      <m:oMath>
        <m:r>
          <m:rPr/>
          <w:rPr>
            <w:rFonts w:ascii="Cambria Math" w:hAnsi="Cambria Math" w:cs="宋体"/>
            <w:sz w:val="24"/>
            <w:szCs w:val="24"/>
          </w:rPr>
          <m:t>φ</m:t>
        </m:r>
      </m:oMath>
      <w:r>
        <w:rPr>
          <w:rFonts w:ascii="宋体" w:hAnsi="宋体" w:eastAsia="宋体" w:cs="宋体"/>
          <w:sz w:val="24"/>
          <w:szCs w:val="24"/>
        </w:rPr>
        <w:t>满足：</w:t>
      </w:r>
    </w:p>
    <w:p w14:paraId="18852D76">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64D8D5B7">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在归约坐标系下，干扰源指向两检测点的向量分别为</w:t>
      </w:r>
      <w:r>
        <w:rPr>
          <w:rFonts w:hint="eastAsia" w:ascii="Cambria Math" w:hAnsi="Cambria Math" w:eastAsia="宋体" w:cs="Cambria Math"/>
          <w:bCs/>
          <w:sz w:val="24"/>
          <w:szCs w:val="24"/>
          <w:lang w:eastAsia="zh-CN"/>
        </w:rPr>
        <w:t>：</w:t>
      </w:r>
    </w:p>
    <w:p w14:paraId="5E530EBF">
      <w:pPr>
        <w:spacing w:after="120"/>
        <w:ind w:firstLine="482"/>
        <w:jc w:val="center"/>
        <w:rPr>
          <w:rFonts w:ascii="Cambria Math" w:hAnsi="Cambria Math" w:eastAsia="宋体" w:cs="Cambria Math"/>
          <w:bCs/>
          <w:sz w:val="24"/>
          <w:szCs w:val="24"/>
          <w:lang w:eastAsia="zh-CN"/>
        </w:rPr>
      </w:pP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w:t>
      </w:r>
    </w:p>
    <w:p w14:paraId="3916B453">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，由点积定义可得</w:t>
      </w:r>
      <w:r>
        <w:rPr>
          <w:rFonts w:hint="eastAsia" w:ascii="Cambria Math" w:hAnsi="Cambria Math" w:eastAsia="宋体" w:cs="Cambria Math"/>
          <w:bCs/>
          <w:sz w:val="24"/>
          <w:szCs w:val="24"/>
          <w:lang w:eastAsia="zh-CN"/>
        </w:rPr>
        <w:t>：</w:t>
      </w:r>
    </w:p>
    <w:p w14:paraId="51741FA5">
      <w:pPr>
        <w:spacing w:after="120"/>
        <w:ind w:firstLine="482"/>
        <w:jc w:val="center"/>
        <w:rPr>
          <w:rFonts w:ascii="Cambria Math" w:hAnsi="Cambria Math" w:eastAsia="宋体" w:cs="Cambria Math"/>
          <w:bCs/>
          <w:sz w:val="24"/>
          <w:szCs w:val="24"/>
          <w:lang w:eastAsia="zh-CN"/>
        </w:rPr>
      </w:pPr>
      <m:oMathPara>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m:oMathPara>
    </w:p>
    <w:p w14:paraId="70CE473E">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Cs/>
          <w:sz w:val="24"/>
          <w:szCs w:val="24"/>
          <w:lang w:eastAsia="zh-CN"/>
        </w:rPr>
        <w:t>再由勾股</w:t>
      </w:r>
      <w:r>
        <w:rPr>
          <w:rFonts w:hint="eastAsia" w:ascii="Cambria Math" w:hAnsi="Cambria Math" w:eastAsia="宋体" w:cs="Cambria Math"/>
          <w:bCs/>
          <w:sz w:val="24"/>
          <w:szCs w:val="24"/>
          <w:lang w:val="en-US" w:eastAsia="zh-CN"/>
        </w:rPr>
        <w:t>定理</w:t>
      </w:r>
      <w:r>
        <w:rPr>
          <w:rFonts w:ascii="Cambria Math" w:hAnsi="Cambria Math" w:eastAsia="宋体" w:cs="Cambria Math"/>
          <w:bCs/>
          <w:sz w:val="24"/>
          <w:szCs w:val="24"/>
          <w:lang w:eastAsia="zh-CN"/>
        </w:rPr>
        <w:t xml:space="preserve">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w:t>
      </w:r>
      <w:r>
        <w:rPr>
          <w:rFonts w:hint="eastAsia" w:ascii="Cambria Math" w:hAnsi="Cambria Math" w:eastAsia="宋体" w:cs="Cambria Math"/>
          <w:bCs/>
          <w:sz w:val="24"/>
          <w:szCs w:val="24"/>
          <w:lang w:val="en-US" w:eastAsia="zh-CN"/>
        </w:rPr>
        <w:t>结合</w:t>
      </w:r>
      <w:r>
        <w:rPr>
          <w:rFonts w:ascii="Cambria Math" w:hAnsi="Cambria Math" w:eastAsia="宋体" w:cs="Cambria Math"/>
          <w:bCs/>
          <w:sz w:val="24"/>
          <w:szCs w:val="24"/>
          <w:lang w:eastAsia="zh-CN"/>
        </w:rPr>
        <w:t xml:space="preserve">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w:r>
        <w:rPr>
          <w:rFonts w:hint="eastAsia" w:ascii="Cambria Math" w:hAnsi="Cambria Math" w:eastAsia="宋体" w:cs="Cambria Math"/>
          <w:bCs/>
          <w:sz w:val="24"/>
          <w:szCs w:val="24"/>
          <w:lang w:eastAsia="zh-CN"/>
        </w:rPr>
        <w:t>：</w:t>
      </w:r>
    </w:p>
    <w:p w14:paraId="482DD950">
      <w:pPr>
        <w:spacing w:after="120"/>
        <w:ind w:firstLine="482"/>
        <w:jc w:val="center"/>
        <w:rPr>
          <w:rFonts w:hint="eastAsia" w:eastAsiaTheme="minorEastAsia"/>
          <w:lang w:val="en-US" w:eastAsia="zh-CN"/>
        </w:rPr>
      </w:pP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hint="eastAsia" w:hAnsi="Cambria Math"/>
          <w:bCs/>
          <w:i w:val="0"/>
          <w:sz w:val="24"/>
          <w:szCs w:val="24"/>
          <w:lang w:val="en-US" w:eastAsia="zh-CN"/>
        </w:rPr>
        <w:t>.</w:t>
      </w:r>
      <w:r>
        <w:rPr>
          <w:rFonts w:hint="eastAsia" w:hAnsi="Cambria Math"/>
          <w:bCs/>
          <w:i w:val="0"/>
          <w:sz w:val="24"/>
          <w:szCs w:val="24"/>
          <w:lang w:val="en-US" w:eastAsia="zh-CN"/>
        </w:rPr>
        <w:tab/>
      </w:r>
      <w:r>
        <w:rPr>
          <w:rFonts w:hint="eastAsia" w:ascii="微软雅黑" w:hAnsi="微软雅黑" w:eastAsia="微软雅黑" w:cs="微软雅黑"/>
          <w:bCs/>
          <w:i w:val="0"/>
          <w:sz w:val="24"/>
          <w:szCs w:val="24"/>
          <w:lang w:val="en-US" w:eastAsia="zh-CN"/>
        </w:rPr>
        <w:t>∎</w:t>
      </w:r>
    </w:p>
    <w:p w14:paraId="21F6BCEA">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11BA113C">
      <w:pPr>
        <w:spacing w:after="120"/>
        <w:ind w:firstLine="482"/>
        <w:rPr>
          <w:lang w:eastAsia="zh-CN"/>
        </w:rPr>
      </w:pPr>
      <w:r>
        <w:rPr>
          <w:rFonts w:hint="eastAsia" w:ascii="微软雅黑" w:hAnsi="微软雅黑" w:eastAsia="微软雅黑" w:cs="微软雅黑"/>
          <w:b/>
          <w:sz w:val="24"/>
          <w:szCs w:val="24"/>
          <w:lang w:eastAsia="zh-CN"/>
        </w:rPr>
        <w:t>▼</w:t>
      </w:r>
      <w:r>
        <w:rPr>
          <w:rFonts w:hint="eastAsia" w:ascii="Cambria Math" w:hAnsi="Cambria Math" w:eastAsia="宋体" w:cs="Cambria Math"/>
          <w:b/>
          <w:sz w:val="24"/>
          <w:szCs w:val="24"/>
          <w:lang w:val="en-US" w:eastAsia="zh-CN"/>
        </w:rPr>
        <w:t>源距</w:t>
      </w:r>
      <w:r>
        <w:rPr>
          <w:rFonts w:ascii="Cambria Math" w:hAnsi="Cambria Math" w:eastAsia="宋体" w:cs="Cambria Math"/>
          <w:b/>
          <w:sz w:val="24"/>
          <w:szCs w:val="24"/>
          <w:lang w:eastAsia="zh-CN"/>
        </w:rPr>
        <w:t>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w:t>
      </w:r>
      <w:r>
        <w:rPr>
          <w:rFonts w:hint="eastAsia" w:ascii="Cambria Math" w:hAnsi="Cambria Math" w:eastAsia="宋体" w:cs="Cambria Math"/>
          <w:sz w:val="24"/>
          <w:szCs w:val="24"/>
          <w:lang w:eastAsia="zh-CN"/>
        </w:rPr>
        <w:t>。</w:t>
      </w:r>
      <w:r>
        <w:rPr>
          <w:rFonts w:ascii="宋体" w:hAnsi="宋体" w:eastAsia="宋体" w:cs="宋体"/>
          <w:sz w:val="24"/>
          <w:szCs w:val="24"/>
        </w:rPr>
        <w:t>这是后续最坏化鲁棒处理的理论基础，对应5.2节提出的</w:t>
      </w:r>
      <w:r>
        <w:rPr>
          <w:rFonts w:ascii="宋体" w:hAnsi="宋体" w:eastAsia="宋体" w:cs="宋体"/>
          <w:b/>
          <w:bCs/>
          <w:sz w:val="24"/>
          <w:szCs w:val="24"/>
        </w:rPr>
        <w:t>最优决策不依赖未知源距</w:t>
      </w:r>
      <w:r>
        <w:rPr>
          <w:rFonts w:ascii="宋体" w:hAnsi="宋体" w:eastAsia="宋体" w:cs="宋体"/>
          <w:sz w:val="24"/>
          <w:szCs w:val="24"/>
        </w:rPr>
        <w:t>的建模难点</w:t>
      </w:r>
      <w:r>
        <w:rPr>
          <w:rFonts w:ascii="Cambria Math" w:hAnsi="Cambria Math" w:eastAsia="宋体" w:cs="Cambria Math"/>
          <w:sz w:val="24"/>
          <w:szCs w:val="24"/>
          <w:lang w:eastAsia="zh-CN"/>
        </w:rPr>
        <w:t>；</w:t>
      </w:r>
    </w:p>
    <w:p w14:paraId="2A33F56D">
      <w:pPr>
        <w:spacing w:after="120"/>
        <w:ind w:firstLine="482"/>
        <w:rPr>
          <w:rFonts w:ascii="Cambria Math" w:hAnsi="Cambria Math"/>
          <w:sz w:val="24"/>
          <w:szCs w:val="24"/>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退化</w:t>
      </w:r>
      <w:r>
        <w:rPr>
          <w:rFonts w:hint="eastAsia" w:ascii="Cambria Math" w:hAnsi="Cambria Math" w:eastAsia="宋体" w:cs="Cambria Math"/>
          <w:b/>
          <w:sz w:val="24"/>
          <w:szCs w:val="24"/>
          <w:lang w:val="en-US" w:eastAsia="zh-CN"/>
        </w:rPr>
        <w:t>构型</w:t>
      </w:r>
      <w:r>
        <w:rPr>
          <w:rFonts w:ascii="Cambria Math" w:hAnsi="Cambria Math" w:eastAsia="宋体" w:cs="Cambria Math"/>
          <w:b/>
          <w:sz w:val="24"/>
          <w:szCs w:val="24"/>
          <w:lang w:eastAsia="zh-CN"/>
        </w:rPr>
        <w:t>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r>
        <w:rPr>
          <w:rFonts w:ascii="宋体" w:hAnsi="宋体" w:eastAsia="宋体" w:cs="宋体"/>
          <w:sz w:val="24"/>
          <w:szCs w:val="24"/>
        </w:rPr>
        <w:t>对应两视线共线的零增益退化构型，可直接用于判定与排除退化解</w:t>
      </w:r>
      <w:r>
        <w:rPr>
          <w:rFonts w:ascii="Cambria Math" w:hAnsi="Cambria Math" w:eastAsia="宋体" w:cs="Cambria Math"/>
          <w:sz w:val="24"/>
          <w:szCs w:val="24"/>
          <w:lang w:eastAsia="zh-CN"/>
        </w:rPr>
        <w:t>；</w:t>
      </w:r>
    </w:p>
    <w:p w14:paraId="265B2D24">
      <w:pPr>
        <w:spacing w:after="120"/>
        <w:ind w:firstLine="482"/>
        <w:rPr>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最优</w:t>
      </w:r>
      <w:r>
        <w:rPr>
          <w:rFonts w:hint="eastAsia" w:ascii="Cambria Math" w:hAnsi="Cambria Math" w:eastAsia="宋体" w:cs="Cambria Math"/>
          <w:b/>
          <w:sz w:val="24"/>
          <w:szCs w:val="24"/>
          <w:lang w:val="en-US" w:eastAsia="zh-CN"/>
        </w:rPr>
        <w:t>构型</w:t>
      </w:r>
      <w:r>
        <w:rPr>
          <w:rFonts w:ascii="Cambria Math" w:hAnsi="Cambria Math" w:eastAsia="宋体" w:cs="Cambria Math"/>
          <w:b/>
          <w:sz w:val="24"/>
          <w:szCs w:val="24"/>
          <w:lang w:eastAsia="zh-CN"/>
        </w:rPr>
        <w:t>条件：</w:t>
      </w:r>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w:t>
      </w:r>
      <w:r>
        <w:rPr>
          <w:rFonts w:hint="eastAsia" w:ascii="Cambria Math" w:hAnsi="Cambria Math" w:eastAsia="宋体" w:cs="Cambria Math"/>
          <w:sz w:val="24"/>
          <w:szCs w:val="24"/>
          <w:lang w:val="en-US" w:eastAsia="zh-CN"/>
        </w:rPr>
        <w:t>知，当</w:t>
      </w:r>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m:sty m:val="p"/>
          </m:rPr>
          <w:rPr>
            <w:rFonts w:hint="eastAsia" w:ascii="Cambria Math" w:hAnsi="Cambria Math" w:eastAsia="宋体" w:cs="Cambria Math"/>
            <w:sz w:val="24"/>
            <w:szCs w:val="24"/>
            <w:lang w:val="en-US" w:eastAsia="zh-CN"/>
          </w:rPr>
          <m:t>时</m:t>
        </m:r>
        <m:r>
          <m:rPr>
            <m:sty m:val="p"/>
          </m:rPr>
          <w:rPr>
            <w:rFonts w:hint="default" w:ascii="Cambria Math" w:hAnsi="Cambria Math" w:eastAsia="宋体" w:cs="Cambria Math"/>
            <w:sz w:val="24"/>
            <w:szCs w:val="24"/>
            <w:lang w:val="en-US" w:eastAsia="zh-CN"/>
          </w:rPr>
          <m:t xml:space="preserve"> </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r>
        <w:rPr>
          <w:rFonts w:ascii="宋体" w:hAnsi="宋体" w:eastAsia="宋体" w:cs="宋体"/>
          <w:sz w:val="24"/>
          <w:szCs w:val="24"/>
        </w:rPr>
        <w:t>对应两视线正交的最优定位构型，是最优性定理的直接代数依据。</w:t>
      </w:r>
    </w:p>
    <w:p w14:paraId="12DF900E">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25A611A0">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39125E1A">
      <w:pPr>
        <w:pStyle w:val="4"/>
        <w:spacing w:after="120"/>
        <w:ind w:firstLine="420" w:firstLineChars="0"/>
        <w:rPr>
          <w:rFonts w:ascii="Cambria Math" w:hAnsi="Cambria Math" w:eastAsia="宋体" w:cs="Cambria Math"/>
          <w:b/>
          <w:sz w:val="24"/>
          <w:szCs w:val="24"/>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6EFEE4DD">
      <w:pPr>
        <w:spacing w:after="120"/>
        <w:ind w:firstLine="482"/>
        <w:rPr>
          <w:lang w:eastAsia="zh-CN"/>
        </w:rPr>
      </w:pPr>
      <w:r>
        <w:rPr>
          <w:rFonts w:ascii="Cambria Math" w:hAnsi="Cambria Math" w:eastAsia="宋体" w:cs="Cambria Math"/>
          <w:b/>
          <w:sz w:val="24"/>
          <w:szCs w:val="24"/>
          <w:lang w:eastAsia="zh-CN"/>
        </w:rPr>
        <w:t>（1）目标函数</w:t>
      </w:r>
    </w:p>
    <w:p w14:paraId="6AB505E5">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126B54FE">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4AACB551">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278DF725">
      <w:pPr>
        <w:spacing w:after="120"/>
        <w:ind w:firstLine="480"/>
        <w:jc w:val="left"/>
        <w:rPr>
          <w:lang w:eastAsia="zh-CN"/>
        </w:rPr>
      </w:pPr>
      <w:r>
        <w:rPr>
          <w:rFonts w:ascii="Cambria Math" w:hAnsi="Cambria Math" w:eastAsia="宋体" w:cs="Cambria Math"/>
          <w:sz w:val="24"/>
          <w:szCs w:val="24"/>
          <w:lang w:eastAsia="zh-CN"/>
        </w:rPr>
        <w:t>注（位置不确定度 E 的严格身份——最优实验设计准则）：上式并非经验近似式，而是由方位观测的 Fisher 信息矩阵严格推导所得：其逆矩阵的迹对应 1σ 意义下位置参数的均方根误差。因此本文采用的目标函数正是标准的 A-最优实验设计准则，而非经验拟合公式[1]。完整推导见附录 A.3。</w:t>
      </w:r>
    </w:p>
    <w:p w14:paraId="2127E4E4">
      <w:pPr>
        <w:spacing w:after="120"/>
        <w:ind w:firstLine="482"/>
      </w:pPr>
      <w:r>
        <w:rPr>
          <w:rFonts w:ascii="Cambria Math" w:hAnsi="Cambria Math" w:eastAsia="宋体" w:cs="Cambria Math"/>
          <w:b/>
          <w:sz w:val="24"/>
          <w:szCs w:val="24"/>
        </w:rPr>
        <w:t>（2）定理 5.2-1（正交最优性）</w:t>
      </w:r>
    </w:p>
    <w:p w14:paraId="3CE71FD8">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1CC9F80E">
      <w:pPr>
        <w:spacing w:after="120"/>
        <w:ind w:firstLine="482"/>
        <w:rPr>
          <w:b w:val="0"/>
          <w:bCs/>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 w:val="0"/>
          <w:bCs/>
          <w:sz w:val="24"/>
          <w:szCs w:val="24"/>
          <w:lang w:eastAsia="zh-CN"/>
        </w:rPr>
        <w:t>深度偏差 Δ 在目标函数中仅以平方 Δ² 的形式出现，两个因式均随 Δ² 单调递增，故 E 在 Δ=0（即</w:t>
      </w:r>
      <w:r>
        <w:rPr>
          <w:rFonts w:ascii="Cambria Math" w:hAnsi="Cambria Math" w:cs="Cambria Math"/>
          <w:b w:val="0"/>
          <w:bCs/>
          <w:i/>
          <w:iCs w:val="0"/>
          <w:sz w:val="24"/>
          <w:szCs w:val="24"/>
          <w:lang w:eastAsia="zh-CN"/>
        </w:rPr>
        <w:t xml:space="preserve"> </w:t>
      </w:r>
      <m:oMath>
        <m:r>
          <m:rPr/>
          <w:rPr>
            <w:rFonts w:hint="default" w:ascii="Cambria Math" w:hAnsi="Cambria Math" w:cs="Cambria Math"/>
            <w:sz w:val="24"/>
            <w:szCs w:val="24"/>
            <w:lang w:val="en-US" w:eastAsia="zh-CN"/>
          </w:rPr>
          <m:t>a=</m:t>
        </m:r>
        <m:sSub>
          <m:sSubPr>
            <m:ctrlPr>
              <w:rPr>
                <w:rFonts w:ascii="Cambria Math" w:hAnsi="Cambria Math" w:cs="Cambria Math"/>
                <w:b w:val="0"/>
                <w:bCs/>
                <w:i/>
                <w:iCs w:val="0"/>
                <w:sz w:val="24"/>
                <w:szCs w:val="24"/>
              </w:rPr>
            </m:ctrlPr>
          </m:sSubPr>
          <m:e>
            <m:r>
              <m:rPr/>
              <w:rPr>
                <w:rFonts w:hint="default" w:ascii="Cambria Math" w:hAnsi="Cambria Math" w:cs="Cambria Math"/>
                <w:sz w:val="24"/>
                <w:szCs w:val="24"/>
                <w:lang w:val="en-US" w:eastAsia="zh-CN"/>
              </w:rPr>
              <m:t>d</m:t>
            </m:r>
            <m:ctrlPr>
              <w:rPr>
                <w:rFonts w:ascii="Cambria Math" w:hAnsi="Cambria Math" w:cs="Cambria Math"/>
                <w:b w:val="0"/>
                <w:bCs/>
                <w:i/>
                <w:iCs w:val="0"/>
                <w:sz w:val="24"/>
                <w:szCs w:val="24"/>
              </w:rPr>
            </m:ctrlPr>
          </m:e>
          <m:sub>
            <m:r>
              <m:rPr/>
              <w:rPr>
                <w:rFonts w:hint="default" w:ascii="Cambria Math" w:hAnsi="Cambria Math" w:cs="Cambria Math"/>
                <w:sz w:val="24"/>
                <w:szCs w:val="24"/>
                <w:lang w:val="en-US" w:eastAsia="zh-CN"/>
              </w:rPr>
              <m:t>1</m:t>
            </m:r>
            <m:ctrlPr>
              <w:rPr>
                <w:rFonts w:ascii="Cambria Math" w:hAnsi="Cambria Math" w:cs="Cambria Math"/>
                <w:b w:val="0"/>
                <w:bCs/>
                <w:i/>
                <w:iCs w:val="0"/>
                <w:sz w:val="24"/>
                <w:szCs w:val="24"/>
              </w:rPr>
            </m:ctrlPr>
          </m:sub>
        </m:sSub>
      </m:oMath>
      <w:r>
        <w:rPr>
          <w:rFonts w:ascii="Cambria Math" w:hAnsi="Cambria Math" w:eastAsia="宋体" w:cs="Cambria Math"/>
          <w:b w:val="0"/>
          <w:bCs/>
          <w:sz w:val="24"/>
          <w:szCs w:val="24"/>
          <w:lang w:eastAsia="zh-CN"/>
        </w:rPr>
        <w:t>）处取得唯一最小值。完整证明见附录 A.3。</w:t>
      </w:r>
    </w:p>
    <w:p w14:paraId="254A3EE6">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103309FE">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3B9E9E8A">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779F7692">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5E6733C1">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3D5D7C30">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7E033768">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64A63B4D">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5EE01FD2">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2EA8435A">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1C6C2347">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3BAABD8E">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0D7A84D9">
      <w:pPr>
        <w:spacing w:after="120"/>
        <w:ind w:firstLine="480"/>
        <w:rPr>
          <w:lang w:eastAsia="zh-CN"/>
        </w:rPr>
      </w:pPr>
      <w:r>
        <w:rPr>
          <w:rFonts w:ascii="Cambria Math" w:hAnsi="Cambria Math" w:eastAsia="宋体" w:cs="Cambria Math"/>
          <w:sz w:val="24"/>
          <w:szCs w:val="24"/>
          <w:lang w:eastAsia="zh-CN"/>
        </w:rPr>
        <w:t>上述不等式的完整证明见附录 A.3。</w:t>
      </w:r>
    </w:p>
    <w:p w14:paraId="4167CB23">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1074BD5C">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6BCC7A1D">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09E26C36">
      <w:pPr>
        <w:spacing w:after="120"/>
        <w:ind w:left="422" w:hanging="422" w:hangingChars="200"/>
        <w:rPr>
          <w:lang w:eastAsia="zh-CN"/>
        </w:rPr>
      </w:pPr>
      <w:bookmarkStart w:id="46"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6"/>
    <w:p w14:paraId="4E5E1ACC">
      <w:pPr>
        <w:spacing w:after="120"/>
        <w:ind w:firstLine="482"/>
        <w:rPr>
          <w:lang w:eastAsia="zh-CN"/>
        </w:rPr>
      </w:pPr>
      <w:r>
        <w:rPr>
          <w:rFonts w:ascii="Cambria Math" w:hAnsi="Cambria Math" w:eastAsia="宋体" w:cs="Cambria Math"/>
          <w:b/>
          <w:sz w:val="24"/>
          <w:szCs w:val="24"/>
          <w:lang w:eastAsia="zh-CN"/>
        </w:rPr>
        <w:t>（4）命题 5.2-3（准则无关最优性）</w:t>
      </w:r>
    </w:p>
    <w:p w14:paraId="0B36F362">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56239FF6">
      <w:pPr>
        <w:spacing w:after="120"/>
        <w:ind w:firstLine="482"/>
        <w:rPr>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 w:val="0"/>
          <w:bCs/>
          <w:sz w:val="24"/>
          <w:szCs w:val="24"/>
          <w:lang w:eastAsia="zh-CN"/>
        </w:rPr>
        <w:t>深度偏差 Δ 在 Fisher 信息矩阵的特征谱中仅以 Δ² 的形式出现，故所有仅依赖特征谱的最优性准则均在 Δ=0 处取得最优解。完整证明见附录 A.3。</w:t>
      </w:r>
    </w:p>
    <w:p w14:paraId="2FBC8466">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6E300356">
      <w:pPr>
        <w:spacing w:after="120"/>
        <w:ind w:firstLine="482"/>
        <w:rPr>
          <w:lang w:eastAsia="zh-CN"/>
        </w:rPr>
      </w:pPr>
      <w:r>
        <w:rPr>
          <w:rFonts w:ascii="Cambria Math" w:hAnsi="Cambria Math" w:eastAsia="宋体" w:cs="Cambria Math"/>
          <w:b/>
          <w:sz w:val="24"/>
          <w:szCs w:val="24"/>
          <w:lang w:eastAsia="zh-CN"/>
        </w:rPr>
        <w:t>（5）命题 5.2-4（退化）</w:t>
      </w:r>
    </w:p>
    <w:p w14:paraId="42FCE29E">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7A8EA249">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4CF4B105">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4979B2E6">
      <w:pPr>
        <w:spacing w:after="120"/>
        <w:ind w:firstLine="482"/>
        <w:rPr>
          <w:rFonts w:ascii="Cambria Math" w:hAnsi="Cambria Math" w:eastAsia="宋体" w:cs="Cambria Math"/>
          <w:b/>
          <w:sz w:val="24"/>
          <w:szCs w:val="24"/>
          <w:lang w:eastAsia="zh-CN"/>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节基于最优构型定理，对未知源距做最坏化鲁棒处理，推导同时满足交会角质量与可探测性双重约束的候选区域，给出简化与完整两级构造方案，并说明本问题的解析可解性。</w:t>
      </w:r>
    </w:p>
    <w:p w14:paraId="6237F93C">
      <w:pPr>
        <w:spacing w:after="120"/>
        <w:ind w:firstLine="482"/>
        <w:rPr>
          <w:lang w:eastAsia="zh-CN"/>
        </w:rPr>
      </w:pPr>
      <w:r>
        <w:rPr>
          <w:rFonts w:ascii="Cambria Math" w:hAnsi="Cambria Math" w:eastAsia="宋体" w:cs="Cambria Math"/>
          <w:b/>
          <w:sz w:val="24"/>
          <w:szCs w:val="24"/>
          <w:lang w:eastAsia="zh-CN"/>
        </w:rPr>
        <w:t>（1）</w:t>
      </w:r>
      <w:r>
        <w:rPr>
          <w:rFonts w:ascii="宋体" w:hAnsi="宋体" w:eastAsia="宋体" w:cs="宋体"/>
          <w:b/>
          <w:bCs/>
          <w:sz w:val="24"/>
          <w:szCs w:val="24"/>
        </w:rPr>
        <w:t>鲁棒化处理与边界推导</w:t>
      </w:r>
    </w:p>
    <w:p w14:paraId="18616CA2">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w:t>
      </w:r>
      <w:r>
        <w:rPr>
          <w:rFonts w:ascii="宋体" w:hAnsi="宋体" w:eastAsia="宋体" w:cs="宋体"/>
          <w:sz w:val="24"/>
          <w:szCs w:val="24"/>
        </w:rPr>
        <w:t>为保证选点策略对区间内任意源距均成立，需对角度质量、可探测距离两项约束做最坏化处理。</w:t>
      </w:r>
      <w:r>
        <w:rPr>
          <w:rFonts w:ascii="Cambria Math" w:hAnsi="Cambria Math" w:eastAsia="宋体" w:cs="Cambria Math"/>
          <w:sz w:val="24"/>
          <w:szCs w:val="24"/>
          <w:lang w:eastAsia="zh-CN"/>
        </w:rPr>
        <w:t xml:space="preserve">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6C9143AA">
      <w:pPr>
        <w:spacing w:after="120"/>
        <w:ind w:firstLine="482"/>
        <w:rPr>
          <w:lang w:eastAsia="zh-CN"/>
        </w:rPr>
      </w:pPr>
      <w:r>
        <w:rPr>
          <w:rFonts w:hint="default" w:ascii="Calibri" w:hAnsi="Calibri" w:eastAsia="宋体" w:cs="Calibri"/>
          <w:b/>
          <w:sz w:val="24"/>
          <w:szCs w:val="24"/>
          <w:lang w:eastAsia="zh-CN"/>
        </w:rPr>
        <w:t>①</w:t>
      </w:r>
      <w:r>
        <w:rPr>
          <w:rFonts w:ascii="Cambria Math" w:hAnsi="Cambria Math" w:eastAsia="宋体" w:cs="Cambria Math"/>
          <w:b/>
          <w:sz w:val="24"/>
          <w:szCs w:val="24"/>
          <w:lang w:eastAsia="zh-CN"/>
        </w:rPr>
        <w:t>角度质量约束</w:t>
      </w:r>
      <w:r>
        <w:rPr>
          <w:rFonts w:hint="eastAsia"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。由</w:t>
      </w:r>
      <w:r>
        <w:rPr>
          <w:rFonts w:hint="eastAsia" w:ascii="Cambria Math" w:hAnsi="Cambria Math" w:eastAsia="宋体" w:cs="Cambria Math"/>
          <w:sz w:val="24"/>
          <w:szCs w:val="24"/>
          <w:lang w:val="en-US" w:eastAsia="zh-CN"/>
        </w:rPr>
        <w:t>5.1.4节</w:t>
      </w:r>
      <w:r>
        <w:rPr>
          <w:rFonts w:ascii="Cambria Math" w:hAnsi="Cambria Math" w:eastAsia="宋体" w:cs="Cambria Math"/>
          <w:sz w:val="24"/>
          <w:szCs w:val="24"/>
          <w:lang w:eastAsia="zh-CN"/>
        </w:rPr>
        <w:t xml:space="preserve">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1BDDAF2C">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2295D95E">
      <w:pPr>
        <w:spacing w:after="120"/>
        <w:ind w:firstLine="482"/>
        <w:rPr>
          <w:bCs/>
          <w:lang w:eastAsia="zh-CN"/>
        </w:rPr>
      </w:pPr>
      <w:r>
        <w:rPr>
          <w:rFonts w:hint="default" w:ascii="Calibri" w:hAnsi="Calibri" w:eastAsia="宋体" w:cs="Calibri"/>
          <w:b/>
          <w:sz w:val="24"/>
          <w:szCs w:val="24"/>
          <w:lang w:eastAsia="zh-CN"/>
        </w:rPr>
        <w:t>②</w:t>
      </w:r>
      <w:r>
        <w:rPr>
          <w:rFonts w:ascii="Cambria Math" w:hAnsi="Cambria Math" w:eastAsia="宋体" w:cs="Cambria Math"/>
          <w:b/>
          <w:sz w:val="24"/>
          <w:szCs w:val="24"/>
          <w:lang w:eastAsia="zh-CN"/>
        </w:rPr>
        <w:t>可探测约束</w:t>
      </w:r>
      <w:r>
        <w:rPr>
          <w:rFonts w:hint="eastAsia" w:ascii="Cambria Math" w:hAnsi="Cambria Math" w:eastAsia="宋体" w:cs="Cambria Math"/>
          <w:b/>
          <w:sz w:val="24"/>
          <w:szCs w:val="24"/>
          <w:lang w:eastAsia="zh-CN"/>
        </w:rPr>
        <w:t>：</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69C0AF5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201334F6">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1BE3761F">
      <w:pPr>
        <w:spacing w:after="120"/>
        <w:ind w:firstLine="482"/>
        <w:rPr>
          <w:lang w:eastAsia="zh-CN"/>
        </w:rPr>
      </w:pPr>
      <w:r>
        <w:rPr>
          <w:rFonts w:ascii="Cambria Math" w:hAnsi="Cambria Math" w:eastAsia="宋体" w:cs="Cambria Math"/>
          <w:b/>
          <w:sz w:val="24"/>
          <w:szCs w:val="24"/>
          <w:lang w:eastAsia="zh-CN"/>
        </w:rPr>
        <w:t>（2）</w:t>
      </w:r>
      <w:r>
        <w:rPr>
          <w:rFonts w:ascii="宋体" w:hAnsi="宋体" w:eastAsia="宋体" w:cs="宋体"/>
          <w:b/>
          <w:bCs/>
          <w:sz w:val="24"/>
          <w:szCs w:val="24"/>
        </w:rPr>
        <w:t>两级候选区域构造</w:t>
      </w:r>
    </w:p>
    <w:p w14:paraId="003731F2">
      <w:pPr>
        <w:spacing w:after="120"/>
        <w:ind w:firstLine="482"/>
        <w:rPr>
          <w:rFonts w:hint="default" w:ascii="Cambria Math" w:hAnsi="Cambria Math" w:eastAsia="宋体" w:cs="Cambria Math"/>
          <w:b/>
          <w:sz w:val="24"/>
          <w:szCs w:val="24"/>
          <w:lang w:val="en-US" w:eastAsia="zh-CN"/>
        </w:rPr>
      </w:pPr>
      <w:r>
        <w:rPr>
          <w:rFonts w:ascii="Cambria Math" w:hAnsi="Cambria Math" w:eastAsia="宋体" w:cs="Cambria Math"/>
          <w:b/>
          <w:sz w:val="24"/>
          <w:szCs w:val="24"/>
          <w:lang w:eastAsia="zh-CN"/>
        </w:rPr>
        <w:t>简化版候选区域（</w:t>
      </w:r>
      <w:r>
        <w:rPr>
          <w:rFonts w:hint="eastAsia" w:ascii="Cambria Math" w:hAnsi="Cambria Math" w:eastAsia="宋体" w:cs="Cambria Math"/>
          <w:b/>
          <w:sz w:val="24"/>
          <w:szCs w:val="24"/>
          <w:lang w:val="en-US" w:eastAsia="zh-CN"/>
        </w:rPr>
        <w:t>固定纵向中值</w:t>
      </w:r>
      <w:r>
        <w:rPr>
          <w:rFonts w:ascii="Cambria Math" w:hAnsi="Cambria Math" w:eastAsia="宋体" w:cs="Cambria Math"/>
          <w:b/>
          <w:sz w:val="24"/>
          <w:szCs w:val="24"/>
          <w:lang w:eastAsia="zh-CN"/>
        </w:rPr>
        <w:t>）</w:t>
      </w:r>
      <w:r>
        <w:rPr>
          <w:rFonts w:hint="eastAsia" w:ascii="Cambria Math" w:hAnsi="Cambria Math" w:eastAsia="宋体" w:cs="Cambria Math"/>
          <w:b/>
          <w:sz w:val="24"/>
          <w:szCs w:val="24"/>
          <w:lang w:val="en-US" w:eastAsia="zh-CN"/>
        </w:rPr>
        <w:t>:</w:t>
      </w:r>
    </w:p>
    <w:p w14:paraId="5A340486">
      <w:pPr>
        <w:spacing w:after="120"/>
        <w:ind w:firstLine="482"/>
        <w:rPr>
          <w:rFonts w:hint="eastAsia" w:ascii="Cambria Math" w:hAnsi="Cambria Math" w:cs="Cambria Math" w:eastAsiaTheme="minorEastAsia"/>
          <w:b/>
          <w:sz w:val="24"/>
          <w:szCs w:val="24"/>
          <w:lang w:val="en-US" w:eastAsia="zh-CN"/>
        </w:rPr>
      </w:pPr>
      <w:r>
        <w:rPr>
          <w:rFonts w:ascii="宋体" w:hAnsi="宋体" w:eastAsia="宋体" w:cs="宋体"/>
          <w:sz w:val="24"/>
          <w:szCs w:val="24"/>
          <w:lang w:eastAsia="zh-CN"/>
        </w:rPr>
        <w:t xml:space="preserve">将纵向坐标 </w:t>
      </w:r>
      <m:oMath>
        <m:r>
          <m:rPr>
            <m:sty m:val="p"/>
          </m:rPr>
          <w:rPr>
            <w:rFonts w:ascii="Cambria Math" w:hAnsi="Cambria Math" w:eastAsia="宋体" w:cs="宋体"/>
            <w:sz w:val="24"/>
            <w:szCs w:val="24"/>
            <w:lang w:eastAsia="zh-CN"/>
          </w:rPr>
          <m:t>a</m:t>
        </m:r>
      </m:oMath>
      <w:r>
        <w:rPr>
          <w:rFonts w:ascii="宋体" w:hAnsi="宋体" w:eastAsia="宋体" w:cs="宋体"/>
          <w:sz w:val="24"/>
          <w:szCs w:val="24"/>
          <w:lang w:eastAsia="zh-CN"/>
        </w:rPr>
        <w:t xml:space="preserve"> 固定为源距中值 </w:t>
      </w:r>
      <m:oMath>
        <m:acc>
          <m:accPr>
            <m:ctrlPr>
              <w:rPr>
                <w:rFonts w:ascii="Cambria Math" w:hAnsi="Cambria Math" w:eastAsia="宋体" w:cs="宋体"/>
                <w:sz w:val="24"/>
                <w:szCs w:val="24"/>
              </w:rPr>
            </m:ctrlPr>
          </m:accPr>
          <m:e>
            <m:r>
              <m:rPr>
                <m:sty m:val="p"/>
              </m:rPr>
              <w:rPr>
                <w:rFonts w:ascii="Cambria Math" w:hAnsi="Cambria Math" w:eastAsia="宋体" w:cs="宋体"/>
                <w:sz w:val="24"/>
                <w:szCs w:val="24"/>
                <w:lang w:eastAsia="zh-CN"/>
              </w:rPr>
              <m:t>d</m:t>
            </m:r>
            <m:ctrlPr>
              <w:rPr>
                <w:rFonts w:ascii="Cambria Math" w:hAnsi="Cambria Math" w:eastAsia="宋体" w:cs="宋体"/>
                <w:sz w:val="24"/>
                <w:szCs w:val="24"/>
              </w:rPr>
            </m:ctrlPr>
          </m:e>
        </m:acc>
      </m:oMath>
      <w:r>
        <w:rPr>
          <w:rFonts w:hint="eastAsia" w:ascii="宋体" w:hAnsi="宋体" w:eastAsia="宋体" w:cs="宋体"/>
          <w:sz w:val="24"/>
          <w:szCs w:val="24"/>
          <w:lang w:val="en-US" w:eastAsia="zh-CN"/>
        </w:rPr>
        <w:t>,候选区域的表达式为：</w:t>
      </w:r>
    </w:p>
    <w:p w14:paraId="6083CA9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3B009745">
      <w:pPr>
        <w:spacing w:after="120"/>
        <w:ind w:firstLine="480"/>
        <w:rPr>
          <w:rFonts w:hint="eastAsia" w:eastAsia="宋体"/>
          <w:lang w:eastAsia="zh-CN"/>
        </w:rPr>
      </w:pPr>
      <w:r>
        <w:rPr>
          <w:rFonts w:hint="eastAsia" w:ascii="Cambria Math" w:hAnsi="Cambria Math" w:eastAsia="宋体" w:cs="Cambria Math"/>
          <w:sz w:val="24"/>
          <w:szCs w:val="24"/>
          <w:lang w:val="en-US" w:eastAsia="zh-CN"/>
        </w:rPr>
        <w:t>此时</w:t>
      </w:r>
      <w:r>
        <w:rPr>
          <w:rFonts w:ascii="Cambria Math" w:hAnsi="Cambria Math" w:eastAsia="宋体" w:cs="Cambria Math"/>
          <w:sz w:val="24"/>
          <w:szCs w:val="24"/>
          <w:lang w:eastAsia="zh-CN"/>
        </w:rPr>
        <w:t>它是关于示向度方向对称的两条短线段。</w:t>
      </w:r>
      <w:r>
        <w:rPr>
          <w:rFonts w:ascii="宋体" w:hAnsi="宋体" w:eastAsia="宋体" w:cs="宋体"/>
          <w:sz w:val="24"/>
          <w:szCs w:val="24"/>
        </w:rPr>
        <w:t>操作简便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w:t>
      </w:r>
      <w:r>
        <w:rPr>
          <w:rFonts w:ascii="宋体" w:hAnsi="宋体" w:eastAsia="宋体" w:cs="宋体"/>
          <w:sz w:val="24"/>
          <w:szCs w:val="24"/>
        </w:rPr>
        <w:t>现场快速布设直接给出推荐点位。</w:t>
      </w:r>
    </w:p>
    <w:p w14:paraId="62D13BA7">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完整版候选区域（）：</w:t>
      </w:r>
    </w:p>
    <w:p w14:paraId="20B7F6B4">
      <w:pPr>
        <w:spacing w:after="120"/>
        <w:ind w:firstLine="482"/>
        <w:rPr>
          <w:rFonts w:hint="default"/>
          <w:b w:val="0"/>
          <w:bCs/>
          <w:lang w:val="en-US" w:eastAsia="zh-CN"/>
        </w:rPr>
      </w:pPr>
      <w:r>
        <w:rPr>
          <w:rFonts w:ascii="Cambria Math" w:hAnsi="Cambria Math" w:eastAsia="宋体" w:cs="Cambria Math"/>
          <w:b w:val="0"/>
          <w:bCs/>
          <w:sz w:val="24"/>
          <w:szCs w:val="24"/>
          <w:lang w:eastAsia="zh-CN"/>
        </w:rPr>
        <w:t xml:space="preserve">允许纵向坐标 </w:t>
      </w:r>
      <m:oMath>
        <m:r>
          <m:rPr/>
          <w:rPr>
            <w:rFonts w:hint="default" w:ascii="Cambria Math" w:hAnsi="Cambria Math" w:eastAsia="宋体" w:cs="Cambria Math"/>
            <w:sz w:val="24"/>
            <w:szCs w:val="24"/>
            <w:lang w:eastAsia="zh-CN"/>
          </w:rPr>
          <m:t>a</m:t>
        </m:r>
      </m:oMath>
      <w:r>
        <w:rPr>
          <w:rFonts w:ascii="Cambria Math" w:hAnsi="Cambria Math" w:eastAsia="宋体" w:cs="Cambria Math"/>
          <w:b w:val="0"/>
          <w:bCs/>
          <w:sz w:val="24"/>
          <w:szCs w:val="24"/>
          <w:lang w:eastAsia="zh-CN"/>
        </w:rPr>
        <w:t xml:space="preserve"> 在中值 </w:t>
      </w:r>
      <m:oMath>
        <m:acc>
          <m:accPr>
            <m:ctrlPr>
              <w:rPr>
                <w:rFonts w:ascii="Cambria Math" w:hAnsi="Cambria Math"/>
                <w:b w:val="0"/>
                <w:bCs/>
                <w:i/>
                <w:iCs/>
                <w:sz w:val="24"/>
                <w:szCs w:val="24"/>
                <w:lang w:eastAsia="zh-CN"/>
              </w:rPr>
            </m:ctrlPr>
          </m:accPr>
          <m:e>
            <m:r>
              <m:rPr/>
              <w:rPr>
                <w:rFonts w:hint="default" w:ascii="Cambria Math" w:hAnsi="Cambria Math" w:eastAsia="宋体" w:cs="Cambria Math"/>
                <w:sz w:val="24"/>
                <w:szCs w:val="24"/>
                <w:lang w:eastAsia="zh-CN"/>
              </w:rPr>
              <m:t>d</m:t>
            </m:r>
            <m:ctrlPr>
              <w:rPr>
                <w:rFonts w:ascii="Cambria Math" w:hAnsi="Cambria Math"/>
                <w:b w:val="0"/>
                <w:bCs/>
                <w:i/>
                <w:iCs/>
                <w:sz w:val="24"/>
                <w:szCs w:val="24"/>
                <w:lang w:eastAsia="zh-CN"/>
              </w:rPr>
            </m:ctrlPr>
          </m:e>
        </m:acc>
      </m:oMath>
      <w:r>
        <w:rPr>
          <w:rFonts w:ascii="Cambria Math" w:hAnsi="Cambria Math" w:eastAsia="宋体" w:cs="Cambria Math"/>
          <w:b w:val="0"/>
          <w:bCs/>
          <w:sz w:val="24"/>
          <w:szCs w:val="24"/>
          <w:lang w:eastAsia="zh-CN"/>
        </w:rPr>
        <w:t xml:space="preserve"> 附近变动</w:t>
      </w:r>
      <w:r>
        <w:rPr>
          <w:rFonts w:hint="eastAsia" w:ascii="Cambria Math" w:hAnsi="Cambria Math" w:eastAsia="宋体" w:cs="Cambria Math"/>
          <w:b w:val="0"/>
          <w:bCs/>
          <w:sz w:val="24"/>
          <w:szCs w:val="24"/>
          <w:lang w:eastAsia="zh-CN"/>
        </w:rPr>
        <w:t>，</w:t>
      </w:r>
      <w:r>
        <w:rPr>
          <w:rFonts w:ascii="Cambria Math" w:hAnsi="Cambria Math" w:eastAsia="宋体" w:cs="Cambria Math"/>
          <w:b w:val="0"/>
          <w:bCs/>
          <w:sz w:val="24"/>
          <w:szCs w:val="24"/>
          <w:lang w:eastAsia="zh-CN"/>
        </w:rPr>
        <w:t xml:space="preserve">记纵向可行幅度 </w:t>
      </w:r>
      <m:oMath>
        <m:sSub>
          <m:sSubPr>
            <m:ctrlPr>
              <w:rPr>
                <w:rFonts w:ascii="Cambria Math" w:hAnsi="Cambria Math"/>
                <w:b w:val="0"/>
                <w:bCs/>
                <w:i/>
                <w:iCs/>
                <w:sz w:val="24"/>
                <w:szCs w:val="24"/>
                <w:lang w:eastAsia="zh-CN"/>
              </w:rPr>
            </m:ctrlPr>
          </m:sSubPr>
          <m:e>
            <m:r>
              <m:rPr/>
              <w:rPr>
                <w:rFonts w:hint="default" w:ascii="Cambria Math" w:hAnsi="Cambria Math" w:eastAsia="宋体" w:cs="Cambria Math"/>
                <w:sz w:val="24"/>
                <w:szCs w:val="24"/>
                <w:lang w:eastAsia="zh-CN"/>
              </w:rPr>
              <m:t>a</m:t>
            </m:r>
            <m:ctrlPr>
              <w:rPr>
                <w:rFonts w:ascii="Cambria Math" w:hAnsi="Cambria Math"/>
                <w:b w:val="0"/>
                <w:bCs/>
                <w:i/>
                <w:iCs/>
                <w:sz w:val="24"/>
                <w:szCs w:val="24"/>
                <w:lang w:eastAsia="zh-CN"/>
              </w:rPr>
            </m:ctrlPr>
          </m:e>
          <m:sub>
            <m:r>
              <m:rPr/>
              <w:rPr>
                <w:rFonts w:hint="default" w:ascii="Cambria Math" w:hAnsi="Cambria Math" w:eastAsia="宋体" w:cs="Cambria Math"/>
                <w:sz w:val="24"/>
                <w:szCs w:val="24"/>
                <w:lang w:eastAsia="zh-CN"/>
              </w:rPr>
              <m:t>span</m:t>
            </m:r>
            <m:ctrlPr>
              <w:rPr>
                <w:rFonts w:ascii="Cambria Math" w:hAnsi="Cambria Math"/>
                <w:b w:val="0"/>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 w:val="0"/>
                <w:bCs/>
                <w:i/>
                <w:iCs/>
                <w:sz w:val="24"/>
                <w:szCs w:val="24"/>
                <w:lang w:eastAsia="zh-CN"/>
              </w:rPr>
            </m:ctrlPr>
          </m:sSubPr>
          <m:e>
            <m:r>
              <m:rPr/>
              <w:rPr>
                <w:rFonts w:hint="default" w:ascii="Cambria Math" w:hAnsi="Cambria Math" w:eastAsia="宋体" w:cs="Cambria Math"/>
                <w:sz w:val="24"/>
                <w:szCs w:val="24"/>
                <w:lang w:eastAsia="zh-CN"/>
              </w:rPr>
              <m:t>R</m:t>
            </m:r>
            <m:ctrlPr>
              <w:rPr>
                <w:rFonts w:ascii="Cambria Math" w:hAnsi="Cambria Math"/>
                <w:b w:val="0"/>
                <w:bCs/>
                <w:i/>
                <w:iCs/>
                <w:sz w:val="24"/>
                <w:szCs w:val="24"/>
                <w:lang w:eastAsia="zh-CN"/>
              </w:rPr>
            </m:ctrlPr>
          </m:e>
          <m:sub>
            <m:r>
              <m:rPr/>
              <w:rPr>
                <w:rFonts w:hint="default" w:ascii="Cambria Math" w:hAnsi="Cambria Math" w:eastAsia="宋体" w:cs="Cambria Math"/>
                <w:sz w:val="24"/>
                <w:szCs w:val="24"/>
                <w:lang w:eastAsia="zh-CN"/>
              </w:rPr>
              <m:t>worst</m:t>
            </m:r>
            <m:ctrlPr>
              <w:rPr>
                <w:rFonts w:ascii="Cambria Math" w:hAnsi="Cambria Math"/>
                <w:b w:val="0"/>
                <w:bCs/>
                <w:i/>
                <w:iCs/>
                <w:sz w:val="24"/>
                <w:szCs w:val="24"/>
                <w:lang w:eastAsia="zh-CN"/>
              </w:rPr>
            </m:ctrlPr>
          </m:sub>
        </m:sSub>
        <m:r>
          <m:rPr/>
          <w:rPr>
            <w:rFonts w:hint="default" w:ascii="Cambria Math" w:hAnsi="Cambria Math" w:eastAsia="宋体" w:cs="Cambria Math"/>
            <w:sz w:val="24"/>
            <w:szCs w:val="24"/>
            <w:lang w:eastAsia="zh-CN"/>
          </w:rPr>
          <m:t>·cos</m:t>
        </m:r>
        <m:sSub>
          <m:sSubPr>
            <m:ctrlPr>
              <w:rPr>
                <w:rFonts w:ascii="Cambria Math" w:hAnsi="Cambria Math"/>
                <w:b w:val="0"/>
                <w:bCs/>
                <w:i/>
                <w:iCs/>
                <w:sz w:val="24"/>
                <w:szCs w:val="24"/>
                <w:lang w:eastAsia="zh-CN"/>
              </w:rPr>
            </m:ctrlPr>
          </m:sSubPr>
          <m:e>
            <m:r>
              <m:rPr/>
              <w:rPr>
                <w:rFonts w:hint="default" w:ascii="Cambria Math" w:hAnsi="Cambria Math" w:eastAsia="宋体" w:cs="Cambria Math"/>
                <w:sz w:val="24"/>
                <w:szCs w:val="24"/>
                <w:lang w:eastAsia="zh-CN"/>
              </w:rPr>
              <m:t>φ</m:t>
            </m:r>
            <m:ctrlPr>
              <w:rPr>
                <w:rFonts w:ascii="Cambria Math" w:hAnsi="Cambria Math"/>
                <w:b w:val="0"/>
                <w:bCs/>
                <w:i/>
                <w:iCs/>
                <w:sz w:val="24"/>
                <w:szCs w:val="24"/>
                <w:lang w:eastAsia="zh-CN"/>
              </w:rPr>
            </m:ctrlPr>
          </m:e>
          <m:sub>
            <m:r>
              <m:rPr/>
              <w:rPr>
                <w:rFonts w:hint="default" w:ascii="Cambria Math" w:hAnsi="Cambria Math" w:eastAsia="宋体" w:cs="Cambria Math"/>
                <w:sz w:val="24"/>
                <w:szCs w:val="24"/>
                <w:lang w:eastAsia="zh-CN"/>
              </w:rPr>
              <m:t>min</m:t>
            </m:r>
            <m:ctrlPr>
              <w:rPr>
                <w:rFonts w:ascii="Cambria Math" w:hAnsi="Cambria Math"/>
                <w:b w:val="0"/>
                <w:bCs/>
                <w:i/>
                <w:iCs/>
                <w:sz w:val="24"/>
                <w:szCs w:val="24"/>
                <w:lang w:eastAsia="zh-CN"/>
              </w:rPr>
            </m:ctrlPr>
          </m:sub>
        </m:sSub>
        <m:r>
          <m:rPr/>
          <w:rPr>
            <w:rFonts w:hint="default" w:ascii="Cambria Math" w:hAnsi="Cambria Math" w:eastAsia="宋体" w:cs="Cambria Math"/>
            <w:sz w:val="24"/>
            <w:szCs w:val="24"/>
            <w:lang w:eastAsia="zh-CN"/>
          </w:rPr>
          <m:t>−Δd</m:t>
        </m:r>
      </m:oMath>
      <w:r>
        <w:rPr>
          <w:rFonts w:ascii="Cambria Math" w:hAnsi="Cambria Math" w:eastAsia="宋体" w:cs="Cambria Math"/>
          <w:b w:val="0"/>
          <w:bCs/>
          <w:sz w:val="24"/>
          <w:szCs w:val="24"/>
          <w:lang w:eastAsia="zh-CN"/>
        </w:rPr>
        <w:t xml:space="preserve">、深度裕度为 </w:t>
      </w:r>
      <m:oMath>
        <m:r>
          <m:rPr/>
          <w:rPr>
            <w:rFonts w:hint="default" w:ascii="Cambria Math" w:hAnsi="Cambria Math" w:eastAsia="宋体" w:cs="Cambria Math"/>
            <w:sz w:val="24"/>
            <w:szCs w:val="24"/>
            <w:lang w:eastAsia="zh-CN"/>
          </w:rPr>
          <m:t>m</m:t>
        </m:r>
        <m:d>
          <m:dPr>
            <m:ctrlPr>
              <w:rPr>
                <w:rFonts w:ascii="Cambria Math" w:hAnsi="Cambria Math"/>
                <w:b w:val="0"/>
                <w:bCs/>
                <w:i/>
                <w:iCs/>
                <w:sz w:val="24"/>
                <w:szCs w:val="24"/>
                <w:lang w:eastAsia="zh-CN"/>
              </w:rPr>
            </m:ctrlPr>
          </m:dPr>
          <m:e>
            <m:r>
              <m:rPr/>
              <w:rPr>
                <w:rFonts w:hint="default" w:ascii="Cambria Math" w:hAnsi="Cambria Math" w:eastAsia="宋体" w:cs="Cambria Math"/>
                <w:sz w:val="24"/>
                <w:szCs w:val="24"/>
                <w:lang w:eastAsia="zh-CN"/>
              </w:rPr>
              <m:t>a</m:t>
            </m:r>
            <m:ctrlPr>
              <w:rPr>
                <w:rFonts w:ascii="Cambria Math" w:hAnsi="Cambria Math"/>
                <w:b w:val="0"/>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 w:val="0"/>
                <w:bCs/>
                <w:i/>
                <w:iCs/>
                <w:sz w:val="24"/>
                <w:szCs w:val="24"/>
                <w:lang w:eastAsia="zh-CN"/>
              </w:rPr>
            </m:ctrlPr>
          </m:dPr>
          <m:e>
            <m:r>
              <m:rPr/>
              <w:rPr>
                <w:rFonts w:hint="default" w:ascii="Cambria Math" w:hAnsi="Cambria Math" w:eastAsia="宋体" w:cs="Cambria Math"/>
                <w:sz w:val="24"/>
                <w:szCs w:val="24"/>
                <w:lang w:eastAsia="zh-CN"/>
              </w:rPr>
              <m:t>a−</m:t>
            </m:r>
            <m:acc>
              <m:accPr>
                <m:ctrlPr>
                  <w:rPr>
                    <w:rFonts w:ascii="Cambria Math" w:hAnsi="Cambria Math"/>
                    <w:b w:val="0"/>
                    <w:bCs/>
                    <w:i/>
                    <w:iCs/>
                    <w:sz w:val="24"/>
                    <w:szCs w:val="24"/>
                    <w:lang w:eastAsia="zh-CN"/>
                  </w:rPr>
                </m:ctrlPr>
              </m:accPr>
              <m:e>
                <m:r>
                  <m:rPr/>
                  <w:rPr>
                    <w:rFonts w:hint="default" w:ascii="Cambria Math" w:hAnsi="Cambria Math" w:eastAsia="宋体" w:cs="Cambria Math"/>
                    <w:sz w:val="24"/>
                    <w:szCs w:val="24"/>
                    <w:lang w:eastAsia="zh-CN"/>
                  </w:rPr>
                  <m:t>d</m:t>
                </m:r>
                <m:ctrlPr>
                  <w:rPr>
                    <w:rFonts w:ascii="Cambria Math" w:hAnsi="Cambria Math"/>
                    <w:b w:val="0"/>
                    <w:bCs/>
                    <w:i/>
                    <w:iCs/>
                    <w:sz w:val="24"/>
                    <w:szCs w:val="24"/>
                    <w:lang w:eastAsia="zh-CN"/>
                  </w:rPr>
                </m:ctrlPr>
              </m:e>
            </m:acc>
            <m:ctrlPr>
              <w:rPr>
                <w:rFonts w:ascii="Cambria Math" w:hAnsi="Cambria Math"/>
                <w:b w:val="0"/>
                <w:bCs/>
                <w:i/>
                <w:iCs/>
                <w:sz w:val="24"/>
                <w:szCs w:val="24"/>
                <w:lang w:eastAsia="zh-CN"/>
              </w:rPr>
            </m:ctrlPr>
          </m:e>
        </m:d>
        <m:r>
          <m:rPr/>
          <w:rPr>
            <w:rFonts w:hint="default" w:ascii="Cambria Math" w:hAnsi="Cambria Math" w:eastAsia="宋体" w:cs="Cambria Math"/>
            <w:sz w:val="24"/>
            <w:szCs w:val="24"/>
            <w:lang w:eastAsia="zh-CN"/>
          </w:rPr>
          <m:t>+Δd</m:t>
        </m:r>
      </m:oMath>
      <w:r>
        <w:rPr>
          <w:rFonts w:ascii="Cambria Math" w:hAnsi="Cambria Math" w:eastAsia="宋体" w:cs="Cambria Math"/>
          <w:b w:val="0"/>
          <w:bCs/>
          <w:sz w:val="24"/>
          <w:szCs w:val="24"/>
          <w:lang w:eastAsia="zh-CN"/>
        </w:rPr>
        <w:t>，则候选区域</w:t>
      </w:r>
      <w:r>
        <w:rPr>
          <w:rFonts w:hint="eastAsia" w:ascii="Cambria Math" w:hAnsi="Cambria Math" w:eastAsia="宋体" w:cs="Cambria Math"/>
          <w:b w:val="0"/>
          <w:bCs/>
          <w:sz w:val="24"/>
          <w:szCs w:val="24"/>
          <w:lang w:val="en-US" w:eastAsia="zh-CN"/>
        </w:rPr>
        <w:t>表达式为：</w:t>
      </w:r>
    </w:p>
    <w:p w14:paraId="4C80198D">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69611EF8">
      <w:pPr>
        <w:spacing w:after="120"/>
        <w:ind w:firstLine="480"/>
        <w:rPr>
          <w:lang w:eastAsia="zh-CN"/>
        </w:rPr>
      </w:pPr>
      <w:r>
        <w:rPr>
          <w:rFonts w:hint="eastAsia" w:ascii="Cambria Math" w:hAnsi="Cambria Math" w:eastAsia="宋体" w:cs="Cambria Math"/>
          <w:sz w:val="24"/>
          <w:szCs w:val="24"/>
          <w:lang w:val="en-US" w:eastAsia="zh-CN"/>
        </w:rPr>
        <w:t>此时</w:t>
      </w:r>
      <w:r>
        <w:rPr>
          <w:rFonts w:ascii="Cambria Math" w:hAnsi="Cambria Math" w:eastAsia="宋体" w:cs="Cambria Math"/>
          <w:sz w:val="24"/>
          <w:szCs w:val="24"/>
          <w:lang w:eastAsia="zh-CN"/>
        </w:rPr>
        <w:t xml:space="preserve">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r>
        <w:rPr>
          <w:rFonts w:hint="eastAsia" w:ascii="Cambria Math" w:hAnsi="Cambria Math" w:eastAsia="宋体" w:cs="Cambria Math"/>
          <w:sz w:val="24"/>
          <w:szCs w:val="24"/>
          <w:lang w:eastAsia="zh-CN"/>
        </w:rPr>
        <w:t>体现模型的一般性，适用于理论灵敏</w:t>
      </w:r>
      <w:r>
        <w:rPr>
          <w:rFonts w:hint="eastAsia" w:ascii="Cambria Math" w:hAnsi="Cambria Math" w:eastAsia="宋体" w:cs="Cambria Math"/>
          <w:sz w:val="24"/>
          <w:szCs w:val="24"/>
          <w:lang w:val="en-US" w:eastAsia="zh-CN"/>
        </w:rPr>
        <w:t>度</w:t>
      </w:r>
      <w:r>
        <w:rPr>
          <w:rFonts w:hint="eastAsia" w:ascii="Cambria Math" w:hAnsi="Cambria Math" w:eastAsia="宋体" w:cs="Cambria Math"/>
          <w:sz w:val="24"/>
          <w:szCs w:val="24"/>
          <w:lang w:eastAsia="zh-CN"/>
        </w:rPr>
        <w:t>分析、全域建模。</w:t>
      </w:r>
    </w:p>
    <w:p w14:paraId="0A60546D">
      <w:pPr>
        <w:spacing w:after="120"/>
        <w:ind w:firstLine="482"/>
        <w:rPr>
          <w:rFonts w:ascii="宋体" w:hAnsi="宋体" w:eastAsia="宋体" w:cs="宋体"/>
          <w:sz w:val="24"/>
          <w:szCs w:val="24"/>
        </w:rPr>
      </w:pPr>
      <w:r>
        <w:rPr>
          <w:rStyle w:val="12"/>
          <w:rFonts w:ascii="宋体" w:hAnsi="宋体" w:eastAsia="宋体" w:cs="宋体"/>
          <w:sz w:val="24"/>
          <w:szCs w:val="24"/>
        </w:rPr>
        <w:t>两级方案取舍说明</w:t>
      </w:r>
      <w:r>
        <w:rPr>
          <w:rFonts w:ascii="宋体" w:hAnsi="宋体" w:eastAsia="宋体" w:cs="宋体"/>
          <w:sz w:val="24"/>
          <w:szCs w:val="24"/>
        </w:rPr>
        <w:t>：简化版将纵向位置锁定为源距最优估计，结构简单便于现场执行；完整版放开纵向自由度，候选区域扩展为翼形，覆盖全部可行构型。两者并行给出，可根据工程场景选用。</w:t>
      </w:r>
    </w:p>
    <w:p w14:paraId="409249AE">
      <w:pPr>
        <w:spacing w:after="120"/>
        <w:ind w:firstLine="482"/>
        <w:rPr>
          <w:lang w:eastAsia="zh-CN"/>
        </w:rPr>
      </w:pPr>
      <w:r>
        <w:rPr>
          <w:rFonts w:ascii="Cambria Math" w:hAnsi="Cambria Math" w:eastAsia="宋体" w:cs="Cambria Math"/>
          <w:b/>
          <w:sz w:val="24"/>
          <w:szCs w:val="24"/>
          <w:lang w:eastAsia="zh-CN"/>
        </w:rPr>
        <w:t>（3）解析求解说明</w:t>
      </w:r>
    </w:p>
    <w:p w14:paraId="47216443">
      <w:pPr>
        <w:spacing w:after="240" w:afterLines="100"/>
        <w:ind w:firstLine="480"/>
        <w:rPr>
          <w:rFonts w:hint="eastAsia" w:ascii="宋体" w:hAnsi="宋体" w:eastAsia="宋体" w:cs="宋体"/>
          <w:sz w:val="24"/>
          <w:szCs w:val="24"/>
          <w:highlight w:val="green"/>
          <w:lang w:eastAsia="zh-CN"/>
        </w:rPr>
      </w:pPr>
      <w:r>
        <w:rPr>
          <w:rFonts w:ascii="宋体" w:hAnsi="宋体" w:eastAsia="宋体" w:cs="宋体"/>
          <w:sz w:val="24"/>
          <w:szCs w:val="24"/>
          <w:highlight w:val="green"/>
        </w:rPr>
        <w:t>本问题的最优构型已由定理 5.2-1 以闭式给出，候选区域的两条边界均可由不等式直接解析求解，全过程无需迭代搜索。因此本文不采用模拟退火、梯度下降等数值优化算法，理由如下</w:t>
      </w:r>
      <w:r>
        <w:rPr>
          <w:rFonts w:hint="eastAsia" w:ascii="宋体" w:hAnsi="宋体" w:eastAsia="宋体" w:cs="宋体"/>
          <w:sz w:val="24"/>
          <w:szCs w:val="24"/>
          <w:highlight w:val="green"/>
          <w:lang w:eastAsia="zh-CN"/>
        </w:rPr>
        <w:t>：</w:t>
      </w:r>
    </w:p>
    <w:p w14:paraId="5CC75053">
      <w:pPr>
        <w:spacing w:after="240" w:afterLines="100"/>
        <w:ind w:firstLine="480"/>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rPr>
        <w:t>问题性质</w:t>
      </w:r>
      <w:r>
        <w:rPr>
          <w:rFonts w:ascii="宋体" w:hAnsi="宋体" w:eastAsia="宋体" w:cs="宋体"/>
          <w:sz w:val="24"/>
          <w:szCs w:val="24"/>
          <w:highlight w:val="green"/>
        </w:rPr>
        <w:t>：确定性解析可解问题不存在搜索解空间，最优解有严格闭式表达</w:t>
      </w:r>
      <w:r>
        <w:rPr>
          <w:rFonts w:hint="eastAsia" w:ascii="宋体" w:hAnsi="宋体" w:eastAsia="宋体" w:cs="宋体"/>
          <w:sz w:val="24"/>
          <w:szCs w:val="24"/>
          <w:highlight w:val="green"/>
          <w:lang w:eastAsia="zh-CN"/>
        </w:rPr>
        <w:t>；</w:t>
      </w:r>
    </w:p>
    <w:p w14:paraId="2833B451">
      <w:pPr>
        <w:spacing w:after="240" w:afterLines="100"/>
        <w:ind w:firstLine="480"/>
        <w:rPr>
          <w:rFonts w:ascii="宋体" w:hAnsi="宋体" w:eastAsia="宋体" w:cs="宋体"/>
          <w:sz w:val="24"/>
          <w:szCs w:val="24"/>
          <w:highlight w:val="green"/>
        </w:rPr>
      </w:pPr>
      <w:r>
        <w:rPr>
          <w:rStyle w:val="12"/>
          <w:rFonts w:ascii="宋体" w:hAnsi="宋体" w:eastAsia="宋体" w:cs="宋体"/>
          <w:sz w:val="24"/>
          <w:szCs w:val="24"/>
          <w:highlight w:val="green"/>
        </w:rPr>
        <w:t>精度考量</w:t>
      </w:r>
      <w:r>
        <w:rPr>
          <w:rFonts w:ascii="宋体" w:hAnsi="宋体" w:eastAsia="宋体" w:cs="宋体"/>
          <w:sz w:val="24"/>
          <w:szCs w:val="24"/>
          <w:highlight w:val="green"/>
        </w:rPr>
        <w:t>：数值优化方法无法提升结果精度，反而会引入额外数值误差；</w:t>
      </w:r>
    </w:p>
    <w:p w14:paraId="048D41E2">
      <w:pPr>
        <w:spacing w:after="240" w:afterLines="100"/>
        <w:ind w:firstLine="480"/>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rPr>
        <w:t>实现约定</w:t>
      </w:r>
      <w:r>
        <w:rPr>
          <w:rFonts w:ascii="宋体" w:hAnsi="宋体" w:eastAsia="宋体" w:cs="宋体"/>
          <w:sz w:val="24"/>
          <w:szCs w:val="24"/>
          <w:highlight w:val="green"/>
        </w:rPr>
        <w:t>：本文网格扫描仅用于结果验证与图形绘制，不参与核心求解</w:t>
      </w:r>
      <w:r>
        <w:rPr>
          <w:rFonts w:hint="eastAsia" w:ascii="宋体" w:hAnsi="宋体" w:eastAsia="宋体" w:cs="宋体"/>
          <w:sz w:val="24"/>
          <w:szCs w:val="24"/>
          <w:highlight w:val="green"/>
          <w:lang w:eastAsia="zh-CN"/>
        </w:rPr>
        <w:t>。</w:t>
      </w:r>
    </w:p>
    <w:p w14:paraId="67104630">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76619632">
      <w:pPr>
        <w:spacing w:after="120"/>
        <w:ind w:firstLine="480"/>
        <w:rPr>
          <w:lang w:eastAsia="zh-CN"/>
        </w:rPr>
      </w:pPr>
      <w:r>
        <w:rPr>
          <w:rFonts w:ascii="宋体" w:hAnsi="宋体" w:eastAsia="宋体" w:cs="宋体"/>
          <w:sz w:val="24"/>
          <w:szCs w:val="24"/>
        </w:rPr>
        <w:t>基于前述候选区域的构造方法，本</w:t>
      </w:r>
      <w:r>
        <w:rPr>
          <w:rFonts w:hint="eastAsia" w:ascii="宋体" w:hAnsi="宋体" w:eastAsia="宋体" w:cs="宋体"/>
          <w:sz w:val="24"/>
          <w:szCs w:val="24"/>
          <w:lang w:val="en-US" w:eastAsia="zh-CN"/>
        </w:rPr>
        <w:t>小</w:t>
      </w:r>
      <w:r>
        <w:rPr>
          <w:rFonts w:ascii="宋体" w:hAnsi="宋体" w:eastAsia="宋体" w:cs="宋体"/>
          <w:sz w:val="24"/>
          <w:szCs w:val="24"/>
        </w:rPr>
        <w:t>节完成基准参数下的定量计算、参数敏感性对照与跨问交叉验证，验证选点策略的有效性与鲁棒性</w:t>
      </w:r>
      <w:r>
        <w:rPr>
          <w:rFonts w:ascii="Cambria Math" w:hAnsi="Cambria Math" w:eastAsia="宋体" w:cs="Cambria Math"/>
          <w:sz w:val="24"/>
          <w:szCs w:val="24"/>
          <w:lang w:eastAsia="zh-CN"/>
        </w:rPr>
        <w:t>。</w:t>
      </w:r>
    </w:p>
    <w:p w14:paraId="6E79E7B1">
      <w:pPr>
        <w:numPr>
          <w:ilvl w:val="0"/>
          <w:numId w:val="4"/>
        </w:numPr>
        <w:spacing w:after="120"/>
        <w:ind w:left="-62" w:leftChars="0" w:firstLine="482" w:firstLineChars="0"/>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基准算例求解</w:t>
      </w:r>
    </w:p>
    <w:p w14:paraId="18CBF88C">
      <w:pPr>
        <w:numPr>
          <w:numId w:val="0"/>
        </w:numPr>
        <w:spacing w:after="120"/>
        <w:ind w:firstLine="420" w:firstLineChars="0"/>
        <w:rPr>
          <w:lang w:eastAsia="zh-CN"/>
        </w:rPr>
      </w:pPr>
      <w:r>
        <w:rPr>
          <w:rFonts w:ascii="Cambria Math" w:hAnsi="Cambria Math" w:eastAsia="宋体" w:cs="Cambria Math"/>
          <w:b/>
          <w:sz w:val="24"/>
          <w:szCs w:val="24"/>
          <w:lang w:eastAsia="zh-CN"/>
        </w:rPr>
        <w:t>取基准参数：</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m:rPr/>
        <w:rPr>
          <w:rFonts w:hint="eastAsia" w:hAnsi="Cambria Math" w:eastAsia="宋体" w:cs="Cambria Math"/>
          <w:i w:val="0"/>
          <w:sz w:val="24"/>
          <w:szCs w:val="24"/>
          <w:lang w:eastAsia="zh-CN"/>
        </w:rPr>
        <w:t>，</w:t>
      </w:r>
      <w:r>
        <w:rPr>
          <w:rFonts w:ascii="宋体" w:hAnsi="宋体" w:eastAsia="宋体" w:cs="宋体"/>
          <w:sz w:val="24"/>
          <w:szCs w:val="24"/>
        </w:rPr>
        <w:t>计算得到候选区域的核心几何量如表 5-14 所示</w:t>
      </w:r>
      <w:r>
        <w:rPr>
          <w:rFonts w:hint="eastAsia" w:ascii="Cambria Math" w:hAnsi="Cambria Math" w:eastAsia="宋体" w:cs="Cambria Math"/>
          <w:sz w:val="24"/>
          <w:szCs w:val="24"/>
          <w:lang w:eastAsia="zh-CN"/>
        </w:rPr>
        <w:t>。</w:t>
      </w:r>
    </w:p>
    <w:p w14:paraId="640ADA6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190E4BCD">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0F6A0042">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70989F18">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2A1C419F">
            <w:pPr>
              <w:spacing w:after="120"/>
              <w:ind w:firstLine="422"/>
              <w:jc w:val="center"/>
              <w:rPr>
                <w:sz w:val="24"/>
                <w:szCs w:val="24"/>
              </w:rPr>
            </w:pPr>
            <w:r>
              <w:rPr>
                <w:rFonts w:ascii="Cambria Math" w:hAnsi="Cambria Math" w:eastAsia="宋体" w:cs="Cambria Math"/>
                <w:b/>
              </w:rPr>
              <w:t>结果</w:t>
            </w:r>
          </w:p>
        </w:tc>
      </w:tr>
      <w:tr w14:paraId="4F50A25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47EC58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1E6D700A">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677003DA">
            <w:pPr>
              <w:spacing w:after="120"/>
              <w:ind w:firstLine="420"/>
              <w:jc w:val="center"/>
            </w:pPr>
            <m:oMathPara>
              <m:oMath>
                <m:r>
                  <m:rPr/>
                  <w:rPr>
                    <w:rFonts w:ascii="Cambria Math" w:hAnsi="Cambria Math" w:eastAsia="宋体" w:cs="Cambria Math"/>
                    <w:highlight w:val="yellow"/>
                  </w:rPr>
                  <m:t>627.227m</m:t>
                </m:r>
              </m:oMath>
            </m:oMathPara>
          </w:p>
        </w:tc>
      </w:tr>
      <w:tr w14:paraId="5A51FC0A">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63704C1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662373C1">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791CA0CE">
            <w:pPr>
              <w:spacing w:after="120"/>
              <w:ind w:firstLine="420"/>
              <w:jc w:val="center"/>
            </w:pPr>
            <m:oMathPara>
              <m:oMath>
                <m:r>
                  <m:rPr/>
                  <w:rPr>
                    <w:rFonts w:ascii="Cambria Math" w:hAnsi="Cambria Math" w:eastAsia="宋体" w:cs="Cambria Math"/>
                    <w:highlight w:val="yellow"/>
                  </w:rPr>
                  <m:t>664.262m</m:t>
                </m:r>
              </m:oMath>
            </m:oMathPara>
          </w:p>
        </w:tc>
      </w:tr>
      <w:tr w14:paraId="2B4D354E">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63EF98E">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08F881F9">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409EE893">
            <w:pPr>
              <w:spacing w:after="120"/>
              <w:ind w:firstLine="420"/>
              <w:jc w:val="center"/>
            </w:pPr>
            <m:oMathPara>
              <m:oMath>
                <m:r>
                  <m:rPr/>
                  <w:rPr>
                    <w:rFonts w:ascii="Cambria Math" w:hAnsi="Cambria Math" w:eastAsia="宋体" w:cs="Cambria Math"/>
                    <w:highlight w:val="yellow"/>
                  </w:rPr>
                  <m:t>37.035m</m:t>
                </m:r>
              </m:oMath>
            </m:oMathPara>
          </w:p>
        </w:tc>
      </w:tr>
      <w:tr w14:paraId="47D25EB9">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4C02CC60">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22674CF4">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6FFFEA74">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r>
                <m:rPr>
                  <m:sty m:val="p"/>
                </m:rPr>
                <w:rPr>
                  <w:rFonts w:hint="eastAsia" w:ascii="Cambria Math" w:hAnsi="Cambria Math" w:eastAsia="宋体" w:cs="Cambria Math"/>
                  <w:lang w:val="en-US" w:eastAsia="zh-CN"/>
                </w:rPr>
                <m:t>时</m:t>
              </m:r>
            </m:oMath>
            <w:r>
              <w:rPr>
                <w:rFonts w:ascii="Cambria Math" w:hAnsi="Cambria Math" w:eastAsia="宋体" w:cs="Cambria Math"/>
                <w:bCs/>
                <w:i/>
                <w:iCs/>
                <w:lang w:eastAsia="zh-CN"/>
              </w:rPr>
              <w:t>）</w:t>
            </w:r>
          </w:p>
        </w:tc>
      </w:tr>
      <w:tr w14:paraId="6F5E499B">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C88BF56">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5521482B">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78DA7242">
            <w:pPr>
              <w:spacing w:after="120"/>
              <w:ind w:firstLine="420"/>
              <w:jc w:val="center"/>
            </w:pPr>
            <m:oMathPara>
              <m:oMath>
                <m:r>
                  <m:rPr/>
                  <w:rPr>
                    <w:rFonts w:ascii="Cambria Math" w:hAnsi="Cambria Math" w:eastAsia="宋体" w:cs="Cambria Math"/>
                    <w:highlight w:val="yellow"/>
                  </w:rPr>
                  <m:t>979.627→1003.743m</m:t>
                </m:r>
              </m:oMath>
            </m:oMathPara>
          </w:p>
        </w:tc>
      </w:tr>
      <w:tr w14:paraId="0B125D0B">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0F3AB46D">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5A28697A">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5B6349C8">
            <w:pPr>
              <w:spacing w:after="120"/>
              <w:ind w:firstLine="420"/>
              <w:jc w:val="center"/>
            </w:pPr>
            <m:oMathPara>
              <m:oMath>
                <m:r>
                  <m:rPr/>
                  <w:rPr>
                    <w:rFonts w:ascii="Cambria Math" w:hAnsi="Cambria Math" w:eastAsia="宋体" w:cs="Cambria Math"/>
                    <w:highlight w:val="yellow"/>
                  </w:rPr>
                  <m:t>195.93→200.75s</m:t>
                </m:r>
              </m:oMath>
            </m:oMathPara>
          </w:p>
        </w:tc>
      </w:tr>
      <w:tr w14:paraId="0D6017B1">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A882B3D">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34EF9E80">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7A05815">
            <w:pPr>
              <w:spacing w:after="120"/>
              <w:ind w:firstLine="420"/>
              <w:jc w:val="center"/>
            </w:pPr>
            <m:oMathPara>
              <m:oMath>
                <m:r>
                  <m:rPr/>
                  <w:rPr>
                    <w:rFonts w:ascii="Cambria Math" w:hAnsi="Cambria Math" w:eastAsia="宋体" w:cs="Cambria Math"/>
                    <w:highlight w:val="yellow"/>
                  </w:rPr>
                  <m:t>17.098m</m:t>
                </m:r>
              </m:oMath>
            </m:oMathPara>
          </w:p>
        </w:tc>
      </w:tr>
      <w:tr w14:paraId="35686056">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3A7990A8">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64AF4F1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34798822">
            <w:pPr>
              <w:spacing w:after="120"/>
              <w:ind w:firstLine="420"/>
              <w:jc w:val="center"/>
            </w:pPr>
            <m:oMathPara>
              <m:oMath>
                <m:r>
                  <m:rPr/>
                  <w:rPr>
                    <w:rFonts w:ascii="Cambria Math" w:hAnsi="Cambria Math" w:eastAsia="宋体" w:cs="Cambria Math"/>
                    <w:highlight w:val="yellow"/>
                  </w:rPr>
                  <m:t>24.208m</m:t>
                </m:r>
              </m:oMath>
            </m:oMathPara>
          </w:p>
        </w:tc>
      </w:tr>
    </w:tbl>
    <w:p w14:paraId="004490DF">
      <w:pPr>
        <w:spacing w:after="0" w:afterLines="0"/>
        <w:ind w:firstLine="0" w:firstLineChars="0"/>
        <w:rPr>
          <w:rFonts w:ascii="Times New Roman" w:hAnsi="Times New Roman" w:eastAsia="宋体"/>
          <w:b/>
          <w:sz w:val="24"/>
          <w:lang w:eastAsia="zh-CN"/>
        </w:rPr>
      </w:pPr>
    </w:p>
    <w:p w14:paraId="61767561">
      <w:pPr>
        <w:spacing w:after="120"/>
        <w:ind w:firstLine="482"/>
        <w:rPr>
          <w:rFonts w:ascii="宋体" w:hAnsi="宋体" w:eastAsia="宋体" w:cs="宋体"/>
          <w:sz w:val="24"/>
          <w:szCs w:val="24"/>
        </w:rPr>
      </w:pPr>
      <w:r>
        <w:rPr>
          <w:rFonts w:ascii="Cambria Math" w:hAnsi="Cambria Math" w:eastAsia="宋体" w:cs="Cambria Math"/>
          <w:b/>
          <w:sz w:val="24"/>
          <w:szCs w:val="24"/>
          <w:lang w:eastAsia="zh-CN"/>
        </w:rPr>
        <w:t>结果解读：</w:t>
      </w:r>
      <w:r>
        <w:rPr>
          <w:rFonts w:ascii="宋体" w:hAnsi="宋体" w:eastAsia="宋体" w:cs="宋体"/>
          <w:sz w:val="24"/>
          <w:szCs w:val="24"/>
        </w:rPr>
        <w:t>基准情形下候选区域宽度仅</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37</m:t>
        </m:r>
        <m:r>
          <m:rPr/>
          <w:rPr>
            <w:rFonts w:hint="default" w:ascii="Cambria Math" w:hAnsi="Cambria Math" w:eastAsia="宋体" w:cs="Cambria Math"/>
            <w:sz w:val="24"/>
            <w:szCs w:val="24"/>
            <w:lang w:val="en-US" w:eastAsia="zh-CN"/>
          </w:rPr>
          <m:t>.04</m:t>
        </m:r>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。表明在源距完全未知的前提下，同时满足</w:t>
      </w:r>
      <w:r>
        <w:rPr>
          <w:rFonts w:ascii="Cambria Math" w:hAnsi="Cambria Math" w:eastAsia="宋体" w:cs="Cambria Math"/>
          <w:b/>
          <w:bCs w:val="0"/>
          <w:sz w:val="24"/>
          <w:szCs w:val="24"/>
          <w:lang w:eastAsia="zh-CN"/>
        </w:rPr>
        <w:t>交会角不低于 40°</w:t>
      </w:r>
      <w:r>
        <w:rPr>
          <w:rFonts w:ascii="Cambria Math" w:hAnsi="Cambria Math" w:eastAsia="宋体" w:cs="Cambria Math"/>
          <w:bCs/>
          <w:sz w:val="24"/>
          <w:szCs w:val="24"/>
          <w:lang w:eastAsia="zh-CN"/>
        </w:rPr>
        <w:t>与</w:t>
      </w:r>
      <w:r>
        <w:rPr>
          <w:rFonts w:hint="eastAsia" w:ascii="Cambria Math" w:hAnsi="Cambria Math" w:eastAsia="宋体" w:cs="Cambria Math"/>
          <w:b/>
          <w:bCs w:val="0"/>
          <w:sz w:val="24"/>
          <w:szCs w:val="24"/>
          <w:lang w:val="en-US" w:eastAsia="zh-CN"/>
        </w:rPr>
        <w:t>全程</w:t>
      </w:r>
      <w:r>
        <w:rPr>
          <w:rFonts w:ascii="Cambria Math" w:hAnsi="Cambria Math" w:eastAsia="宋体" w:cs="Cambria Math"/>
          <w:b/>
          <w:bCs w:val="0"/>
          <w:sz w:val="24"/>
          <w:szCs w:val="24"/>
          <w:lang w:eastAsia="zh-CN"/>
        </w:rPr>
        <w:t>可探测</w:t>
      </w:r>
      <w:r>
        <w:rPr>
          <w:rFonts w:ascii="Cambria Math" w:hAnsi="Cambria Math" w:eastAsia="宋体" w:cs="Cambria Math"/>
          <w:bCs/>
          <w:sz w:val="24"/>
          <w:szCs w:val="24"/>
          <w:lang w:eastAsia="zh-CN"/>
        </w:rPr>
        <w:t>，</w:t>
      </w:r>
      <w:r>
        <w:rPr>
          <w:rFonts w:ascii="宋体" w:hAnsi="宋体" w:eastAsia="宋体" w:cs="宋体"/>
          <w:sz w:val="24"/>
          <w:szCs w:val="24"/>
        </w:rPr>
        <w:t>双重约束的可选范围较窄，其根源在于源距不确定半径</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w:t>
      </w:r>
      <w:r>
        <w:rPr>
          <w:rFonts w:ascii="宋体" w:hAnsi="宋体" w:eastAsia="宋体" w:cs="宋体"/>
          <w:sz w:val="24"/>
          <w:szCs w:val="24"/>
        </w:rPr>
        <w:t>已接近可行上限。名义定位误差约</w:t>
      </w:r>
      <w:r>
        <w:rPr>
          <w:rFonts w:ascii="Cambria Math" w:hAnsi="Cambria Math" w:eastAsia="宋体" w:cs="Cambria Math"/>
          <w:bCs/>
          <w:sz w:val="24"/>
          <w:szCs w:val="24"/>
          <w:lang w:eastAsia="zh-CN"/>
        </w:rPr>
        <w:t xml:space="preserve">为 </w:t>
      </w:r>
      <m:oMath>
        <m:r>
          <m:rPr/>
          <w:rPr>
            <w:rFonts w:ascii="Cambria Math" w:hAnsi="Cambria Math" w:eastAsia="宋体" w:cs="Cambria Math"/>
            <w:sz w:val="24"/>
            <w:szCs w:val="24"/>
            <w:lang w:eastAsia="zh-CN"/>
          </w:rPr>
          <m:t>17.1</m:t>
        </m:r>
        <m:r>
          <m:rPr/>
          <w:rPr>
            <w:rFonts w:hint="default" w:ascii="Cambria Math" w:hAnsi="Cambria Math" w:eastAsia="宋体" w:cs="Cambria Math"/>
            <w:sz w:val="24"/>
            <w:szCs w:val="24"/>
            <w:lang w:val="en-US" w:eastAsia="zh-CN"/>
          </w:rPr>
          <m:t>0</m:t>
        </m:r>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，与 1° </w:t>
      </w:r>
      <w:r>
        <w:rPr>
          <w:rFonts w:ascii="宋体" w:hAnsi="宋体" w:eastAsia="宋体" w:cs="宋体"/>
          <w:sz w:val="24"/>
          <w:szCs w:val="24"/>
        </w:rPr>
        <w:t>测向误差在千米尺度的横向放大量</w:t>
      </w:r>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w:t>
      </w:r>
      <w:r>
        <w:rPr>
          <w:rFonts w:ascii="宋体" w:hAnsi="宋体" w:eastAsia="宋体" w:cs="宋体"/>
          <w:sz w:val="24"/>
          <w:szCs w:val="24"/>
        </w:rPr>
        <w:t>处于同一量级，与问题一的误差放大结论自洽；该误差仍超过</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w:t>
      </w:r>
      <w:r>
        <w:rPr>
          <w:rFonts w:ascii="宋体" w:hAnsi="宋体" w:eastAsia="宋体" w:cs="宋体"/>
          <w:sz w:val="24"/>
          <w:szCs w:val="24"/>
        </w:rPr>
        <w:t>清除半径的一半，再次说明单次定位后需借助渐进逼近才能保证可靠清除。</w:t>
      </w:r>
    </w:p>
    <w:p w14:paraId="54B129CA">
      <w:pPr>
        <w:numPr>
          <w:ilvl w:val="0"/>
          <w:numId w:val="4"/>
        </w:numPr>
        <w:spacing w:after="120"/>
        <w:ind w:left="-62" w:leftChars="0" w:firstLine="482" w:firstLineChars="0"/>
        <w:rPr>
          <w:rFonts w:ascii="宋体" w:hAnsi="宋体" w:eastAsia="宋体" w:cs="宋体"/>
          <w:b/>
          <w:bCs/>
          <w:sz w:val="24"/>
          <w:szCs w:val="24"/>
          <w:lang w:eastAsia="zh-CN"/>
        </w:rPr>
      </w:pPr>
      <w:r>
        <w:rPr>
          <w:rFonts w:ascii="宋体" w:hAnsi="宋体" w:eastAsia="宋体" w:cs="宋体"/>
          <w:b/>
          <w:bCs/>
          <w:sz w:val="24"/>
          <w:szCs w:val="24"/>
        </w:rPr>
        <w:t>参数敏感性对照</w:t>
      </w:r>
    </w:p>
    <w:p w14:paraId="33B7F3D6">
      <w:pPr>
        <w:numPr>
          <w:numId w:val="0"/>
        </w:numPr>
        <w:spacing w:after="120"/>
        <w:ind w:firstLine="420" w:firstLineChars="0"/>
        <w:rPr>
          <w:rFonts w:ascii="宋体" w:hAnsi="宋体" w:eastAsia="宋体" w:cs="宋体"/>
          <w:b/>
          <w:bCs/>
          <w:sz w:val="24"/>
          <w:szCs w:val="24"/>
          <w:lang w:eastAsia="zh-CN"/>
        </w:rPr>
      </w:pPr>
      <w:r>
        <w:rPr>
          <w:rFonts w:ascii="宋体" w:hAnsi="宋体" w:eastAsia="宋体" w:cs="宋体"/>
          <w:sz w:val="24"/>
          <w:szCs w:val="24"/>
        </w:rPr>
        <w:t>为分析源距不确定度与交会角要求的权衡关系，选取三组典型参数进行对照，验证可行域边界规律，结果如表 5-15 所示。</w:t>
      </w:r>
    </w:p>
    <w:p w14:paraId="1881F73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44276C18">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4CF4B258">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626AC5DD">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35359EB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65163D0D">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2130F783">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6E94239F">
            <w:pPr>
              <w:spacing w:after="120"/>
              <w:ind w:firstLine="198" w:firstLineChars="94"/>
            </w:pPr>
            <w:r>
              <w:rPr>
                <w:rFonts w:ascii="Cambria Math" w:hAnsi="Cambria Math" w:eastAsia="宋体" w:cs="Cambria Math"/>
                <w:b/>
              </w:rPr>
              <w:t>可行性</w:t>
            </w:r>
          </w:p>
        </w:tc>
      </w:tr>
      <w:tr w14:paraId="5D6B4081">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376AACC3">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127278BA">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4C8E40C6">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0857D788">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2CF42997">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2DEC4DA3">
            <w:pPr>
              <w:spacing w:after="120"/>
              <w:ind w:firstLine="199" w:firstLineChars="95"/>
            </w:pPr>
            <w:r>
              <w:rPr>
                <w:rFonts w:ascii="Cambria Math" w:hAnsi="Cambria Math" w:eastAsia="宋体" w:cs="Cambria Math"/>
              </w:rPr>
              <w:t>可行</w:t>
            </w:r>
          </w:p>
        </w:tc>
      </w:tr>
      <w:tr w14:paraId="070C793F">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769669FB">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036CA937">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7AA44D29">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0C312837">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54E08572">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446C3A7C">
            <w:pPr>
              <w:spacing w:after="120"/>
              <w:ind w:firstLine="199" w:firstLineChars="95"/>
            </w:pPr>
            <w:r>
              <w:rPr>
                <w:rFonts w:ascii="Cambria Math" w:hAnsi="Cambria Math" w:eastAsia="宋体" w:cs="Cambria Math"/>
              </w:rPr>
              <w:t>可行</w:t>
            </w:r>
          </w:p>
        </w:tc>
      </w:tr>
      <w:tr w14:paraId="2DFDE6F2">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04942355">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421C2542">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4CCE235A">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1B2F0D63">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772152B2">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546E7EA8">
            <w:pPr>
              <w:spacing w:after="120"/>
              <w:ind w:firstLine="199" w:firstLineChars="95"/>
            </w:pPr>
            <w:r>
              <w:rPr>
                <w:rFonts w:ascii="Cambria Math" w:hAnsi="Cambria Math" w:eastAsia="宋体" w:cs="Cambria Math"/>
              </w:rPr>
              <w:t>不可行</w:t>
            </w:r>
          </w:p>
        </w:tc>
      </w:tr>
    </w:tbl>
    <w:p w14:paraId="0091ABAF">
      <w:pPr>
        <w:spacing w:after="0" w:afterLines="0"/>
        <w:ind w:firstLine="0" w:firstLineChars="0"/>
        <w:rPr>
          <w:rFonts w:ascii="Times New Roman" w:hAnsi="Times New Roman" w:eastAsia="宋体"/>
          <w:b/>
          <w:sz w:val="24"/>
          <w:lang w:eastAsia="zh-CN"/>
        </w:rPr>
      </w:pPr>
    </w:p>
    <w:p w14:paraId="6F73FCE9">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78CEA0B8">
      <w:pPr>
        <w:spacing w:after="120"/>
        <w:ind w:left="0" w:leftChars="0" w:firstLine="420" w:firstLineChars="0"/>
        <w:rPr>
          <w:rFonts w:ascii="Cambria Math" w:hAnsi="Cambria Math" w:eastAsia="宋体" w:cs="Cambria Math"/>
          <w:b/>
          <w:bCs/>
          <w:sz w:val="24"/>
          <w:szCs w:val="24"/>
          <w:lang w:eastAsia="zh-CN"/>
        </w:rPr>
      </w:pPr>
      <w:r>
        <w:rPr>
          <w:rFonts w:ascii="宋体" w:hAnsi="宋体" w:eastAsia="宋体" w:cs="宋体"/>
          <w:b/>
          <w:bCs/>
          <w:sz w:val="24"/>
          <w:szCs w:val="24"/>
        </w:rPr>
        <w:t>（3）跨问交叉验证与约束讨论</w:t>
      </w:r>
    </w:p>
    <w:p w14:paraId="4FBA7A85">
      <w:pPr>
        <w:spacing w:after="120"/>
        <w:ind w:firstLine="480"/>
        <w:rPr>
          <w:lang w:eastAsia="zh-CN"/>
        </w:rPr>
      </w:pPr>
      <w:r>
        <w:rPr>
          <w:rFonts w:ascii="Cambria Math" w:hAnsi="Cambria Math" w:eastAsia="宋体" w:cs="Cambria Math"/>
          <w:sz w:val="24"/>
          <w:szCs w:val="24"/>
          <w:lang w:eastAsia="zh-CN"/>
        </w:rPr>
        <w:t>为检验本问选点规则的有效性，</w:t>
      </w:r>
      <w:r>
        <w:rPr>
          <w:rFonts w:ascii="宋体" w:hAnsi="宋体" w:eastAsia="宋体" w:cs="宋体"/>
          <w:sz w:val="24"/>
          <w:szCs w:val="24"/>
        </w:rPr>
        <w:t>将本问候选点位与问题一基准算例进行跨问交叉验证。</w:t>
      </w:r>
      <w:r>
        <w:rPr>
          <w:rFonts w:ascii="Cambria Math" w:hAnsi="Cambria Math" w:eastAsia="宋体" w:cs="Cambria Math"/>
          <w:sz w:val="24"/>
          <w:szCs w:val="24"/>
          <w:lang w:eastAsia="zh-CN"/>
        </w:rPr>
        <w:t xml:space="preserve">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r>
        <w:rPr>
          <w:rFonts w:hint="eastAsia" w:ascii="Cambria Math" w:hAnsi="Cambria Math" w:eastAsia="宋体" w:cs="Cambria Math"/>
          <w:sz w:val="24"/>
          <w:szCs w:val="24"/>
          <w:lang w:eastAsia="zh-CN"/>
        </w:rPr>
        <w:t>，</w:t>
      </w:r>
      <w:r>
        <w:rPr>
          <w:rFonts w:ascii="宋体" w:hAnsi="宋体" w:eastAsia="宋体" w:cs="宋体"/>
          <w:sz w:val="24"/>
          <w:szCs w:val="24"/>
        </w:rPr>
        <w:t>验证结果如表 5-16 所示</w:t>
      </w:r>
      <w:r>
        <w:rPr>
          <w:rFonts w:ascii="Cambria Math" w:hAnsi="Cambria Math" w:eastAsia="宋体" w:cs="Cambria Math"/>
          <w:sz w:val="24"/>
          <w:szCs w:val="24"/>
          <w:lang w:eastAsia="zh-CN"/>
        </w:rPr>
        <w:t>。</w:t>
      </w:r>
    </w:p>
    <w:p w14:paraId="3FFB19B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fixed"/>
        <w:tblCellMar>
          <w:top w:w="0" w:type="dxa"/>
          <w:left w:w="0" w:type="dxa"/>
          <w:bottom w:w="0" w:type="dxa"/>
          <w:right w:w="0" w:type="dxa"/>
        </w:tblCellMar>
      </w:tblPr>
      <w:tblGrid>
        <w:gridCol w:w="1803"/>
        <w:gridCol w:w="1794"/>
        <w:gridCol w:w="1233"/>
        <w:gridCol w:w="912"/>
        <w:gridCol w:w="1600"/>
        <w:gridCol w:w="1239"/>
      </w:tblGrid>
      <w:tr w14:paraId="503D9D26">
        <w:tblPrEx>
          <w:tblCellMar>
            <w:top w:w="0" w:type="dxa"/>
            <w:left w:w="0" w:type="dxa"/>
            <w:bottom w:w="0" w:type="dxa"/>
            <w:right w:w="0" w:type="dxa"/>
          </w:tblCellMar>
        </w:tblPrEx>
        <w:trPr>
          <w:jc w:val="center"/>
        </w:trPr>
        <w:tc>
          <w:tcPr>
            <w:tcW w:w="1050" w:type="pct"/>
            <w:tcBorders>
              <w:top w:val="single" w:color="000000" w:sz="12" w:space="0"/>
              <w:bottom w:val="single" w:color="000000" w:sz="4" w:space="0"/>
              <w:right w:val="single" w:color="auto" w:sz="4" w:space="0"/>
            </w:tcBorders>
            <w:shd w:val="clear" w:color="auto" w:fill="D8D8D8" w:themeFill="background1" w:themeFillShade="D9"/>
            <w:vAlign w:val="center"/>
          </w:tcPr>
          <w:p w14:paraId="1F1602FB">
            <w:pPr>
              <w:spacing w:after="120"/>
              <w:ind w:firstLine="0" w:firstLineChars="0"/>
              <w:jc w:val="center"/>
            </w:pPr>
            <w:r>
              <w:rPr>
                <w:rFonts w:ascii="Cambria Math" w:hAnsi="Cambria Math" w:eastAsia="宋体" w:cs="Cambria Math"/>
                <w:b/>
              </w:rPr>
              <w:t>配置</w:t>
            </w:r>
          </w:p>
        </w:tc>
        <w:tc>
          <w:tcPr>
            <w:tcW w:w="1045" w:type="pct"/>
            <w:tcBorders>
              <w:top w:val="single" w:color="auto" w:sz="12" w:space="0"/>
              <w:left w:val="single" w:color="auto" w:sz="4" w:space="0"/>
              <w:bottom w:val="single" w:color="auto" w:sz="4" w:space="0"/>
            </w:tcBorders>
            <w:shd w:val="clear" w:color="auto" w:fill="D8D8D8" w:themeFill="background1" w:themeFillShade="D9"/>
            <w:vAlign w:val="center"/>
          </w:tcPr>
          <w:p w14:paraId="2A7D22F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718" w:type="pct"/>
            <w:tcBorders>
              <w:top w:val="single" w:color="auto" w:sz="12" w:space="0"/>
              <w:bottom w:val="single" w:color="auto" w:sz="4" w:space="0"/>
            </w:tcBorders>
            <w:shd w:val="clear" w:color="auto" w:fill="D8D8D8" w:themeFill="background1" w:themeFillShade="D9"/>
            <w:vAlign w:val="center"/>
          </w:tcPr>
          <w:p w14:paraId="1DB21D2B">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31" w:type="pct"/>
            <w:tcBorders>
              <w:top w:val="single" w:color="auto" w:sz="12" w:space="0"/>
              <w:bottom w:val="single" w:color="auto" w:sz="4" w:space="0"/>
            </w:tcBorders>
            <w:shd w:val="clear" w:color="auto" w:fill="D8D8D8" w:themeFill="background1" w:themeFillShade="D9"/>
            <w:vAlign w:val="center"/>
          </w:tcPr>
          <w:p w14:paraId="5515B524">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32" w:type="pct"/>
            <w:tcBorders>
              <w:top w:val="single" w:color="auto" w:sz="12" w:space="0"/>
              <w:bottom w:val="single" w:color="auto" w:sz="4" w:space="0"/>
            </w:tcBorders>
            <w:shd w:val="clear" w:color="auto" w:fill="D8D8D8" w:themeFill="background1" w:themeFillShade="D9"/>
            <w:vAlign w:val="center"/>
          </w:tcPr>
          <w:p w14:paraId="3CD2FA99">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721" w:type="pct"/>
            <w:tcBorders>
              <w:top w:val="single" w:color="auto" w:sz="12" w:space="0"/>
              <w:bottom w:val="single" w:color="auto" w:sz="4" w:space="0"/>
            </w:tcBorders>
            <w:shd w:val="clear" w:color="auto" w:fill="D8D8D8" w:themeFill="background1" w:themeFillShade="D9"/>
            <w:vAlign w:val="center"/>
          </w:tcPr>
          <w:p w14:paraId="04E4953B">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797C1CAA">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66C294CB">
            <w:pPr>
              <w:spacing w:after="120"/>
              <w:ind w:firstLine="0" w:firstLineChars="0"/>
              <w:jc w:val="center"/>
            </w:pPr>
            <w:r>
              <w:rPr>
                <w:rFonts w:ascii="Cambria Math" w:hAnsi="Cambria Math" w:eastAsia="宋体" w:cs="Cambria Math"/>
              </w:rPr>
              <w:t>问题一原例</w:t>
            </w:r>
          </w:p>
        </w:tc>
        <w:tc>
          <w:tcPr>
            <w:tcW w:w="1045" w:type="pct"/>
            <w:tcBorders>
              <w:top w:val="single" w:color="auto" w:sz="4" w:space="0"/>
              <w:left w:val="single" w:color="auto" w:sz="4" w:space="0"/>
            </w:tcBorders>
            <w:vAlign w:val="center"/>
          </w:tcPr>
          <w:p w14:paraId="51D30F5B">
            <w:pPr>
              <w:spacing w:after="120"/>
              <w:ind w:firstLine="199" w:firstLineChars="95"/>
              <w:jc w:val="center"/>
            </w:pPr>
            <w:r>
              <w:rPr>
                <w:rFonts w:ascii="Cambria Math" w:hAnsi="Cambria Math" w:eastAsia="宋体" w:cs="Cambria Math"/>
              </w:rPr>
              <w:t>(600, 0)</w:t>
            </w:r>
          </w:p>
        </w:tc>
        <w:tc>
          <w:tcPr>
            <w:tcW w:w="718" w:type="pct"/>
            <w:tcBorders>
              <w:top w:val="single" w:color="auto" w:sz="4" w:space="0"/>
            </w:tcBorders>
            <w:vAlign w:val="center"/>
          </w:tcPr>
          <w:p w14:paraId="2900E735">
            <w:pPr>
              <w:spacing w:after="120"/>
              <w:ind w:firstLine="420"/>
              <w:jc w:val="center"/>
            </w:pPr>
            <m:oMathPara>
              <m:oMath>
                <m:r>
                  <m:rPr/>
                  <w:rPr>
                    <w:rFonts w:ascii="Cambria Math" w:hAnsi="Cambria Math" w:eastAsia="宋体" w:cs="Cambria Math"/>
                  </w:rPr>
                  <m:t>600.00m</m:t>
                </m:r>
              </m:oMath>
            </m:oMathPara>
          </w:p>
        </w:tc>
        <w:tc>
          <w:tcPr>
            <w:tcW w:w="531" w:type="pct"/>
            <w:tcBorders>
              <w:top w:val="single" w:color="auto" w:sz="4" w:space="0"/>
            </w:tcBorders>
            <w:vAlign w:val="center"/>
          </w:tcPr>
          <w:p w14:paraId="22B2AB3B">
            <w:pPr>
              <w:spacing w:after="120"/>
              <w:ind w:firstLine="0" w:firstLineChars="0"/>
              <w:jc w:val="center"/>
            </w:pPr>
            <w:r>
              <w:rPr>
                <w:rFonts w:ascii="Cambria Math" w:hAnsi="Cambria Math" w:eastAsia="宋体" w:cs="Cambria Math"/>
              </w:rPr>
              <w:t>61.92°</w:t>
            </w:r>
          </w:p>
        </w:tc>
        <w:tc>
          <w:tcPr>
            <w:tcW w:w="932" w:type="pct"/>
            <w:tcBorders>
              <w:top w:val="single" w:color="auto" w:sz="4" w:space="0"/>
            </w:tcBorders>
            <w:vAlign w:val="center"/>
          </w:tcPr>
          <w:p w14:paraId="3B5FBB25">
            <w:pPr>
              <w:spacing w:after="120"/>
              <w:ind w:firstLine="420"/>
              <w:jc w:val="center"/>
            </w:pPr>
            <m:oMathPara>
              <m:oMath>
                <m:r>
                  <m:rPr/>
                  <w:rPr>
                    <w:rFonts w:ascii="Cambria Math" w:hAnsi="Cambria Math" w:eastAsia="宋体" w:cs="Cambria Math"/>
                    <w:highlight w:val="yellow"/>
                  </w:rPr>
                  <m:t>39.598m</m:t>
                </m:r>
              </m:oMath>
            </m:oMathPara>
          </w:p>
        </w:tc>
        <w:tc>
          <w:tcPr>
            <w:tcW w:w="721" w:type="pct"/>
            <w:tcBorders>
              <w:top w:val="single" w:color="auto" w:sz="4" w:space="0"/>
            </w:tcBorders>
            <w:vAlign w:val="center"/>
          </w:tcPr>
          <w:p w14:paraId="629B4392">
            <w:pPr>
              <w:spacing w:after="120"/>
              <w:ind w:firstLine="420"/>
              <w:jc w:val="center"/>
            </w:pPr>
            <m:oMathPara>
              <m:oMath>
                <m:r>
                  <m:rPr/>
                  <w:rPr>
                    <w:rFonts w:ascii="Cambria Math" w:hAnsi="Cambria Math" w:eastAsia="宋体" w:cs="Cambria Math"/>
                    <w:highlight w:val="yellow"/>
                  </w:rPr>
                  <m:t>16.31m</m:t>
                </m:r>
              </m:oMath>
            </m:oMathPara>
          </w:p>
        </w:tc>
      </w:tr>
      <w:tr w14:paraId="5DBFDEAD">
        <w:tblPrEx>
          <w:tblCellMar>
            <w:top w:w="0" w:type="dxa"/>
            <w:left w:w="0" w:type="dxa"/>
            <w:bottom w:w="0" w:type="dxa"/>
            <w:right w:w="0" w:type="dxa"/>
          </w:tblCellMar>
        </w:tblPrEx>
        <w:trPr>
          <w:jc w:val="center"/>
        </w:trPr>
        <w:tc>
          <w:tcPr>
            <w:tcW w:w="1050" w:type="pct"/>
            <w:tcBorders>
              <w:right w:val="single" w:color="auto" w:sz="4" w:space="0"/>
            </w:tcBorders>
            <w:shd w:val="clear" w:color="auto" w:fill="D8D8D8" w:themeFill="background1" w:themeFillShade="D9"/>
            <w:vAlign w:val="center"/>
          </w:tcPr>
          <w:p w14:paraId="2964A3CA">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shd w:val="clear" w:color="auto" w:fill="D8D8D8" w:themeFill="background1" w:themeFillShade="D9"/>
            <w:vAlign w:val="center"/>
          </w:tcPr>
          <w:p w14:paraId="14EC43F1">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718" w:type="pct"/>
            <w:shd w:val="clear" w:color="auto" w:fill="D8D8D8" w:themeFill="background1" w:themeFillShade="D9"/>
            <w:vAlign w:val="center"/>
          </w:tcPr>
          <w:p w14:paraId="46F739EF">
            <w:pPr>
              <w:spacing w:after="120"/>
              <w:ind w:firstLine="420"/>
              <w:jc w:val="center"/>
            </w:pPr>
            <m:oMathPara>
              <m:oMath>
                <m:r>
                  <m:rPr/>
                  <w:rPr>
                    <w:rFonts w:ascii="Cambria Math" w:hAnsi="Cambria Math" w:eastAsia="宋体" w:cs="Cambria Math"/>
                    <w:highlight w:val="yellow"/>
                  </w:rPr>
                  <m:t>979.63m</m:t>
                </m:r>
              </m:oMath>
            </m:oMathPara>
          </w:p>
        </w:tc>
        <w:tc>
          <w:tcPr>
            <w:tcW w:w="531" w:type="pct"/>
            <w:shd w:val="clear" w:color="auto" w:fill="D8D8D8" w:themeFill="background1" w:themeFillShade="D9"/>
            <w:vAlign w:val="center"/>
          </w:tcPr>
          <w:p w14:paraId="1576674F">
            <w:pPr>
              <w:spacing w:after="120"/>
              <w:ind w:firstLine="0" w:firstLineChars="0"/>
              <w:jc w:val="center"/>
            </w:pPr>
            <w:r>
              <w:rPr>
                <w:rFonts w:ascii="Cambria Math" w:hAnsi="Cambria Math" w:eastAsia="宋体" w:cs="Cambria Math"/>
              </w:rPr>
              <w:t>74.89°</w:t>
            </w:r>
          </w:p>
        </w:tc>
        <w:tc>
          <w:tcPr>
            <w:tcW w:w="932" w:type="pct"/>
            <w:shd w:val="clear" w:color="auto" w:fill="D8D8D8" w:themeFill="background1" w:themeFillShade="D9"/>
            <w:vAlign w:val="center"/>
          </w:tcPr>
          <w:p w14:paraId="7A66013C">
            <w:pPr>
              <w:spacing w:after="120"/>
              <w:ind w:firstLine="420"/>
              <w:jc w:val="center"/>
            </w:pPr>
            <m:oMathPara>
              <m:oMath>
                <m:r>
                  <m:rPr/>
                  <w:rPr>
                    <w:rFonts w:ascii="Cambria Math" w:hAnsi="Cambria Math" w:eastAsia="宋体" w:cs="Cambria Math"/>
                    <w:highlight w:val="yellow"/>
                  </w:rPr>
                  <m:t>35.414m</m:t>
                </m:r>
              </m:oMath>
            </m:oMathPara>
          </w:p>
        </w:tc>
        <w:tc>
          <w:tcPr>
            <w:tcW w:w="721" w:type="pct"/>
            <w:shd w:val="clear" w:color="auto" w:fill="D8D8D8" w:themeFill="background1" w:themeFillShade="D9"/>
            <w:vAlign w:val="center"/>
          </w:tcPr>
          <w:p w14:paraId="364A5C33">
            <w:pPr>
              <w:spacing w:after="120"/>
              <w:ind w:firstLine="420"/>
              <w:jc w:val="center"/>
            </w:pPr>
            <m:oMathPara>
              <m:oMath>
                <m:r>
                  <m:rPr/>
                  <w:rPr>
                    <w:rFonts w:ascii="Cambria Math" w:hAnsi="Cambria Math" w:eastAsia="宋体" w:cs="Cambria Math"/>
                    <w:highlight w:val="yellow"/>
                  </w:rPr>
                  <m:t>15.78m</m:t>
                </m:r>
              </m:oMath>
            </m:oMathPara>
          </w:p>
        </w:tc>
      </w:tr>
      <w:tr w14:paraId="4374091D">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24CE7DFF">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vAlign w:val="center"/>
          </w:tcPr>
          <w:p w14:paraId="20C46FBD">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718" w:type="pct"/>
            <w:vAlign w:val="center"/>
          </w:tcPr>
          <w:p w14:paraId="2AFF5FCE">
            <w:pPr>
              <w:spacing w:after="120"/>
              <w:ind w:firstLine="420"/>
              <w:jc w:val="center"/>
            </w:pPr>
            <m:oMathPara>
              <m:oMath>
                <m:r>
                  <m:rPr/>
                  <w:rPr>
                    <w:rFonts w:ascii="Cambria Math" w:hAnsi="Cambria Math" w:eastAsia="宋体" w:cs="Cambria Math"/>
                    <w:highlight w:val="yellow"/>
                  </w:rPr>
                  <m:t>1003.74m</m:t>
                </m:r>
              </m:oMath>
            </m:oMathPara>
          </w:p>
        </w:tc>
        <w:tc>
          <w:tcPr>
            <w:tcW w:w="531" w:type="pct"/>
            <w:vAlign w:val="center"/>
          </w:tcPr>
          <w:p w14:paraId="220B39E1">
            <w:pPr>
              <w:spacing w:after="120"/>
              <w:ind w:firstLine="0" w:firstLineChars="0"/>
              <w:jc w:val="center"/>
            </w:pPr>
            <w:r>
              <w:rPr>
                <w:rFonts w:ascii="Cambria Math" w:hAnsi="Cambria Math" w:eastAsia="宋体" w:cs="Cambria Math"/>
              </w:rPr>
              <w:t>75.69°</w:t>
            </w:r>
          </w:p>
        </w:tc>
        <w:tc>
          <w:tcPr>
            <w:tcW w:w="932" w:type="pct"/>
            <w:vAlign w:val="center"/>
          </w:tcPr>
          <w:p w14:paraId="23B830A0">
            <w:pPr>
              <w:spacing w:after="120"/>
              <w:ind w:firstLine="420"/>
              <w:jc w:val="center"/>
            </w:pPr>
            <m:oMathPara>
              <m:oMath>
                <m:r>
                  <m:rPr/>
                  <w:rPr>
                    <w:rFonts w:ascii="Cambria Math" w:hAnsi="Cambria Math" w:eastAsia="宋体" w:cs="Cambria Math"/>
                    <w:highlight w:val="yellow"/>
                  </w:rPr>
                  <m:t>36.151m</m:t>
                </m:r>
              </m:oMath>
            </m:oMathPara>
          </w:p>
        </w:tc>
        <w:tc>
          <w:tcPr>
            <w:tcW w:w="721" w:type="pct"/>
            <w:vAlign w:val="center"/>
          </w:tcPr>
          <w:p w14:paraId="6C2E3354">
            <w:pPr>
              <w:spacing w:after="120"/>
              <w:ind w:firstLine="420"/>
              <w:jc w:val="center"/>
            </w:pPr>
            <m:oMathPara>
              <m:oMath>
                <m:r>
                  <m:rPr/>
                  <w:rPr>
                    <w:rFonts w:ascii="Cambria Math" w:hAnsi="Cambria Math" w:eastAsia="宋体" w:cs="Cambria Math"/>
                    <w:highlight w:val="yellow"/>
                  </w:rPr>
                  <m:t>16.21m</m:t>
                </m:r>
              </m:oMath>
            </m:oMathPara>
          </w:p>
        </w:tc>
      </w:tr>
      <w:tr w14:paraId="69CBA3A5">
        <w:tblPrEx>
          <w:tblCellMar>
            <w:top w:w="0" w:type="dxa"/>
            <w:left w:w="0" w:type="dxa"/>
            <w:bottom w:w="0" w:type="dxa"/>
            <w:right w:w="0" w:type="dxa"/>
          </w:tblCellMar>
        </w:tblPrEx>
        <w:trPr>
          <w:jc w:val="center"/>
        </w:trPr>
        <w:tc>
          <w:tcPr>
            <w:tcW w:w="1050" w:type="pct"/>
            <w:tcBorders>
              <w:bottom w:val="single" w:color="auto" w:sz="12" w:space="0"/>
              <w:right w:val="single" w:color="auto" w:sz="4" w:space="0"/>
            </w:tcBorders>
            <w:shd w:val="clear" w:color="auto" w:fill="D8D8D8" w:themeFill="background1" w:themeFillShade="D9"/>
            <w:vAlign w:val="center"/>
          </w:tcPr>
          <w:p w14:paraId="558E7114">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45" w:type="pct"/>
            <w:tcBorders>
              <w:left w:val="single" w:color="auto" w:sz="4" w:space="0"/>
              <w:bottom w:val="single" w:color="auto" w:sz="12" w:space="0"/>
            </w:tcBorders>
            <w:shd w:val="clear" w:color="auto" w:fill="D8D8D8" w:themeFill="background1" w:themeFillShade="D9"/>
            <w:vAlign w:val="center"/>
          </w:tcPr>
          <w:p w14:paraId="5494FA69">
            <w:pPr>
              <w:spacing w:after="120"/>
              <w:ind w:firstLine="199" w:firstLineChars="95"/>
              <w:jc w:val="center"/>
            </w:pPr>
            <w:r>
              <w:rPr>
                <w:rFonts w:ascii="Cambria Math" w:hAnsi="Cambria Math" w:eastAsia="宋体" w:cs="Cambria Math"/>
              </w:rPr>
              <w:t>—</w:t>
            </w:r>
          </w:p>
        </w:tc>
        <w:tc>
          <w:tcPr>
            <w:tcW w:w="718" w:type="pct"/>
            <w:tcBorders>
              <w:bottom w:val="single" w:color="auto" w:sz="12" w:space="0"/>
            </w:tcBorders>
            <w:shd w:val="clear" w:color="auto" w:fill="D8D8D8" w:themeFill="background1" w:themeFillShade="D9"/>
            <w:vAlign w:val="center"/>
          </w:tcPr>
          <w:p w14:paraId="7257686E">
            <w:pPr>
              <w:spacing w:after="120"/>
              <w:ind w:firstLine="0" w:firstLineChars="0"/>
              <w:jc w:val="center"/>
            </w:pPr>
            <w:r>
              <w:rPr>
                <w:rFonts w:ascii="Cambria Math" w:hAnsi="Cambria Math" w:eastAsia="宋体" w:cs="Cambria Math"/>
                <w:highlight w:val="yellow"/>
              </w:rPr>
              <w:t>+63.3%</w:t>
            </w:r>
          </w:p>
        </w:tc>
        <w:tc>
          <w:tcPr>
            <w:tcW w:w="531" w:type="pct"/>
            <w:tcBorders>
              <w:bottom w:val="single" w:color="auto" w:sz="12" w:space="0"/>
            </w:tcBorders>
            <w:shd w:val="clear" w:color="auto" w:fill="D8D8D8" w:themeFill="background1" w:themeFillShade="D9"/>
            <w:vAlign w:val="center"/>
          </w:tcPr>
          <w:p w14:paraId="1E4E3F72">
            <w:pPr>
              <w:spacing w:after="120"/>
              <w:ind w:firstLine="420"/>
            </w:pPr>
            <w:r>
              <w:rPr>
                <w:rFonts w:ascii="Cambria Math" w:hAnsi="Cambria Math" w:eastAsia="宋体" w:cs="Cambria Math"/>
              </w:rPr>
              <w:t>—</w:t>
            </w:r>
          </w:p>
        </w:tc>
        <w:tc>
          <w:tcPr>
            <w:tcW w:w="932" w:type="pct"/>
            <w:tcBorders>
              <w:bottom w:val="single" w:color="auto" w:sz="12" w:space="0"/>
            </w:tcBorders>
            <w:shd w:val="clear" w:color="auto" w:fill="D8D8D8" w:themeFill="background1" w:themeFillShade="D9"/>
            <w:vAlign w:val="center"/>
          </w:tcPr>
          <w:p w14:paraId="3AE4B914">
            <w:pPr>
              <w:spacing w:after="120"/>
              <w:ind w:firstLine="420"/>
              <w:jc w:val="center"/>
            </w:pPr>
            <m:oMathPara>
              <m:oMath>
                <m:r>
                  <m:rPr/>
                  <w:rPr>
                    <w:rFonts w:ascii="Cambria Math" w:hAnsi="Cambria Math" w:eastAsia="宋体" w:cs="Cambria Math"/>
                    <w:highlight w:val="yellow"/>
                  </w:rPr>
                  <m:t>−10.57</m:t>
                </m:r>
              </m:oMath>
            </m:oMathPara>
          </w:p>
        </w:tc>
        <w:tc>
          <w:tcPr>
            <w:tcW w:w="721" w:type="pct"/>
            <w:tcBorders>
              <w:bottom w:val="single" w:color="auto" w:sz="12" w:space="0"/>
            </w:tcBorders>
            <w:shd w:val="clear" w:color="auto" w:fill="D8D8D8" w:themeFill="background1" w:themeFillShade="D9"/>
            <w:vAlign w:val="center"/>
          </w:tcPr>
          <w:p w14:paraId="739D04BC">
            <w:pPr>
              <w:spacing w:after="120"/>
              <w:ind w:firstLine="420"/>
              <w:jc w:val="center"/>
            </w:pPr>
            <m:oMathPara>
              <m:oMath>
                <m:r>
                  <m:rPr/>
                  <w:rPr>
                    <w:rFonts w:ascii="Cambria Math" w:hAnsi="Cambria Math" w:eastAsia="宋体" w:cs="Cambria Math"/>
                    <w:highlight w:val="yellow"/>
                  </w:rPr>
                  <m:t>−3.25</m:t>
                </m:r>
              </m:oMath>
            </m:oMathPara>
          </w:p>
        </w:tc>
      </w:tr>
    </w:tbl>
    <w:p w14:paraId="4451DAD1">
      <w:pPr>
        <w:spacing w:after="0" w:afterLines="0"/>
        <w:ind w:firstLine="0" w:firstLineChars="0"/>
        <w:rPr>
          <w:rFonts w:ascii="Times New Roman" w:hAnsi="Times New Roman" w:eastAsia="宋体"/>
          <w:b/>
          <w:sz w:val="24"/>
          <w:lang w:eastAsia="zh-CN"/>
        </w:rPr>
      </w:pPr>
    </w:p>
    <w:p w14:paraId="3BF7E3C4">
      <w:pPr>
        <w:spacing w:after="120"/>
        <w:ind w:firstLine="482"/>
        <w:rPr>
          <w:rFonts w:ascii="宋体" w:hAnsi="宋体" w:eastAsia="宋体" w:cs="宋体"/>
          <w:sz w:val="24"/>
          <w:szCs w:val="24"/>
          <w:highlight w:val="none"/>
        </w:rPr>
      </w:pPr>
      <w:r>
        <w:rPr>
          <w:rFonts w:ascii="Cambria Math" w:hAnsi="Cambria Math" w:eastAsia="宋体" w:cs="Cambria Math"/>
          <w:b/>
          <w:sz w:val="24"/>
          <w:szCs w:val="24"/>
          <w:highlight w:val="none"/>
          <w:lang w:eastAsia="zh-CN"/>
        </w:rPr>
        <w:t>结果解读：</w:t>
      </w:r>
      <w:r>
        <w:rPr>
          <w:rFonts w:ascii="Cambria Math" w:hAnsi="Cambria Math" w:eastAsia="宋体" w:cs="Cambria Math"/>
          <w:bCs/>
          <w:sz w:val="24"/>
          <w:szCs w:val="24"/>
          <w:highlight w:val="none"/>
          <w:lang w:eastAsia="zh-CN"/>
        </w:rPr>
        <w:t xml:space="preserve">按照本问给出的规则，将第二检测点移至候选区域内 </w:t>
      </w:r>
      <m:oMath>
        <m:r>
          <m:rPr/>
          <w:rPr>
            <w:rFonts w:ascii="Cambria Math" w:hAnsi="Cambria Math" w:eastAsia="宋体" w:cs="Cambria Math"/>
            <w:sz w:val="24"/>
            <w:szCs w:val="24"/>
            <w:highlight w:val="none"/>
            <w:lang w:eastAsia="zh-CN"/>
          </w:rPr>
          <m:t>b=</m:t>
        </m:r>
        <m:sSub>
          <m:sSubPr>
            <m:ctrlPr>
              <w:rPr>
                <w:rFonts w:ascii="Cambria Math" w:hAnsi="Cambria Math"/>
                <w:bCs/>
                <w:i/>
                <w:iCs/>
                <w:sz w:val="24"/>
                <w:szCs w:val="24"/>
                <w:highlight w:val="none"/>
                <w:lang w:eastAsia="zh-CN"/>
              </w:rPr>
            </m:ctrlPr>
          </m:sSubPr>
          <m:e>
            <m:r>
              <m:rPr/>
              <w:rPr>
                <w:rFonts w:ascii="Cambria Math" w:hAnsi="Cambria Math" w:eastAsia="宋体" w:cs="Cambria Math"/>
                <w:sz w:val="24"/>
                <w:szCs w:val="24"/>
                <w:highlight w:val="none"/>
                <w:lang w:eastAsia="zh-CN"/>
              </w:rPr>
              <m:t>b</m:t>
            </m:r>
            <m:ctrlPr>
              <w:rPr>
                <w:rFonts w:ascii="Cambria Math" w:hAnsi="Cambria Math"/>
                <w:bCs/>
                <w:i/>
                <w:iCs/>
                <w:sz w:val="24"/>
                <w:szCs w:val="24"/>
                <w:highlight w:val="none"/>
                <w:lang w:eastAsia="zh-CN"/>
              </w:rPr>
            </m:ctrlPr>
          </m:e>
          <m:sub>
            <m:r>
              <m:rPr/>
              <w:rPr>
                <w:rFonts w:ascii="Cambria Math" w:hAnsi="Cambria Math" w:eastAsia="宋体" w:cs="Cambria Math"/>
                <w:sz w:val="24"/>
                <w:szCs w:val="24"/>
                <w:highlight w:val="none"/>
                <w:lang w:eastAsia="zh-CN"/>
              </w:rPr>
              <m:t>min</m:t>
            </m:r>
            <m:ctrlPr>
              <w:rPr>
                <w:rFonts w:ascii="Cambria Math" w:hAnsi="Cambria Math"/>
                <w:bCs/>
                <w:i/>
                <w:iCs/>
                <w:sz w:val="24"/>
                <w:szCs w:val="24"/>
                <w:highlight w:val="none"/>
                <w:lang w:eastAsia="zh-CN"/>
              </w:rPr>
            </m:ctrlPr>
          </m:sub>
        </m:sSub>
      </m:oMath>
      <w:r>
        <w:rPr>
          <w:rFonts w:ascii="Cambria Math" w:hAnsi="Cambria Math" w:eastAsia="宋体" w:cs="Cambria Math"/>
          <w:bCs/>
          <w:sz w:val="24"/>
          <w:szCs w:val="24"/>
          <w:highlight w:val="none"/>
          <w:lang w:eastAsia="zh-CN"/>
        </w:rPr>
        <w:t xml:space="preserve"> </w:t>
      </w:r>
      <w:r>
        <w:rPr>
          <w:rFonts w:hint="eastAsia" w:ascii="Cambria Math" w:hAnsi="Cambria Math" w:eastAsia="宋体" w:cs="Cambria Math"/>
          <w:bCs/>
          <w:sz w:val="24"/>
          <w:szCs w:val="24"/>
          <w:highlight w:val="none"/>
          <w:lang w:val="en-US" w:eastAsia="zh-CN"/>
        </w:rPr>
        <w:t>端后</w:t>
      </w:r>
      <w:r>
        <w:rPr>
          <w:rFonts w:ascii="Cambria Math" w:hAnsi="Cambria Math" w:eastAsia="宋体" w:cs="Cambria Math"/>
          <w:bCs/>
          <w:sz w:val="24"/>
          <w:szCs w:val="24"/>
          <w:highlight w:val="none"/>
          <w:lang w:eastAsia="zh-CN"/>
        </w:rPr>
        <w:t xml:space="preserve">，定位区域直径由 </w:t>
      </w:r>
      <m:oMath>
        <m:r>
          <m:rPr/>
          <w:rPr>
            <w:rFonts w:ascii="Cambria Math" w:hAnsi="Cambria Math" w:eastAsia="宋体" w:cs="Cambria Math"/>
            <w:sz w:val="24"/>
            <w:szCs w:val="24"/>
            <w:highlight w:val="none"/>
            <w:lang w:eastAsia="zh-CN"/>
          </w:rPr>
          <m:t>39.598m</m:t>
        </m:r>
      </m:oMath>
      <w:r>
        <w:rPr>
          <w:rFonts w:ascii="Cambria Math" w:hAnsi="Cambria Math" w:eastAsia="宋体" w:cs="Cambria Math"/>
          <w:bCs/>
          <w:sz w:val="24"/>
          <w:szCs w:val="24"/>
          <w:highlight w:val="none"/>
          <w:lang w:eastAsia="zh-CN"/>
        </w:rPr>
        <w:t xml:space="preserve"> 下降为 </w:t>
      </w:r>
      <m:oMath>
        <m:r>
          <m:rPr/>
          <w:rPr>
            <w:rFonts w:ascii="Cambria Math" w:hAnsi="Cambria Math" w:eastAsia="宋体" w:cs="Cambria Math"/>
            <w:sz w:val="24"/>
            <w:szCs w:val="24"/>
            <w:highlight w:val="none"/>
            <w:lang w:eastAsia="zh-CN"/>
          </w:rPr>
          <m:t>35.414m</m:t>
        </m:r>
      </m:oMath>
      <w:r>
        <m:rPr/>
        <w:rPr>
          <w:rFonts w:hint="eastAsia" w:hAnsi="Cambria Math" w:eastAsia="宋体" w:cs="Cambria Math"/>
          <w:i w:val="0"/>
          <w:sz w:val="24"/>
          <w:szCs w:val="24"/>
          <w:highlight w:val="none"/>
          <w:lang w:eastAsia="zh-CN"/>
        </w:rPr>
        <w:t>，</w:t>
      </w:r>
      <w:r>
        <w:rPr>
          <w:rFonts w:ascii="Cambria Math" w:hAnsi="Cambria Math" w:eastAsia="宋体" w:cs="Cambria Math"/>
          <w:bCs/>
          <w:sz w:val="24"/>
          <w:szCs w:val="24"/>
          <w:highlight w:val="none"/>
          <w:lang w:eastAsia="zh-CN"/>
        </w:rPr>
        <w:t xml:space="preserve">降幅 10.57%；相应代价是两检测点间距由 </w:t>
      </w:r>
      <m:oMath>
        <m:r>
          <m:rPr/>
          <w:rPr>
            <w:rFonts w:ascii="Cambria Math" w:hAnsi="Cambria Math" w:eastAsia="宋体" w:cs="Cambria Math"/>
            <w:sz w:val="24"/>
            <w:szCs w:val="24"/>
            <w:highlight w:val="none"/>
            <w:lang w:eastAsia="zh-CN"/>
          </w:rPr>
          <m:t>600m</m:t>
        </m:r>
      </m:oMath>
      <w:r>
        <w:rPr>
          <w:rFonts w:ascii="Cambria Math" w:hAnsi="Cambria Math" w:eastAsia="宋体" w:cs="Cambria Math"/>
          <w:bCs/>
          <w:sz w:val="24"/>
          <w:szCs w:val="24"/>
          <w:highlight w:val="none"/>
          <w:lang w:eastAsia="zh-CN"/>
        </w:rPr>
        <w:t xml:space="preserve"> 增加到 </w:t>
      </w:r>
      <m:oMath>
        <m:r>
          <m:rPr/>
          <w:rPr>
            <w:rFonts w:ascii="Cambria Math" w:hAnsi="Cambria Math" w:eastAsia="宋体" w:cs="Cambria Math"/>
            <w:sz w:val="24"/>
            <w:szCs w:val="24"/>
            <w:highlight w:val="none"/>
            <w:lang w:eastAsia="zh-CN"/>
          </w:rPr>
          <m:t>979.63m</m:t>
        </m:r>
      </m:oMath>
      <w:r>
        <m:rPr/>
        <w:rPr>
          <w:rFonts w:hint="eastAsia" w:hAnsi="Cambria Math" w:eastAsia="宋体" w:cs="Cambria Math"/>
          <w:i w:val="0"/>
          <w:sz w:val="24"/>
          <w:szCs w:val="24"/>
          <w:highlight w:val="none"/>
          <w:lang w:eastAsia="zh-CN"/>
        </w:rPr>
        <w:t>，</w:t>
      </w:r>
      <w:r>
        <m:rPr/>
        <w:rPr>
          <w:rFonts w:hint="eastAsia" w:hAnsi="Cambria Math" w:eastAsia="宋体" w:cs="Cambria Math"/>
          <w:i w:val="0"/>
          <w:sz w:val="24"/>
          <w:szCs w:val="24"/>
          <w:highlight w:val="none"/>
          <w:lang w:val="en-US" w:eastAsia="zh-CN"/>
        </w:rPr>
        <w:t>增幅</w:t>
      </w:r>
      <w:r>
        <w:rPr>
          <w:rFonts w:ascii="Cambria Math" w:hAnsi="Cambria Math" w:eastAsia="宋体" w:cs="Cambria Math"/>
          <w:bCs/>
          <w:sz w:val="24"/>
          <w:szCs w:val="24"/>
          <w:highlight w:val="none"/>
          <w:lang w:eastAsia="zh-CN"/>
        </w:rPr>
        <w:t xml:space="preserve"> 63.3%。</w:t>
      </w:r>
      <w:r>
        <w:rPr>
          <w:rFonts w:ascii="宋体" w:hAnsi="宋体" w:eastAsia="宋体" w:cs="宋体"/>
          <w:sz w:val="24"/>
          <w:szCs w:val="24"/>
          <w:highlight w:val="none"/>
        </w:rPr>
        <w:t>两组结果在数学上彼此印证，说明本问选点规则确实带来了可量化的精度改善。</w:t>
      </w:r>
    </w:p>
    <w:p w14:paraId="134450A8">
      <w:pPr>
        <w:spacing w:after="120"/>
        <w:ind w:firstLine="482"/>
        <w:rPr>
          <w:highlight w:val="none"/>
          <w:lang w:eastAsia="zh-CN"/>
        </w:rPr>
      </w:pPr>
      <w:r>
        <w:rPr>
          <w:rFonts w:ascii="Cambria Math" w:hAnsi="Cambria Math" w:eastAsia="宋体" w:cs="Cambria Math"/>
          <w:bCs/>
          <w:sz w:val="24"/>
          <w:szCs w:val="24"/>
          <w:highlight w:val="none"/>
          <w:lang w:eastAsia="zh-CN"/>
        </w:rPr>
        <w:t xml:space="preserve">同时注意到，直径 </w:t>
      </w:r>
      <m:oMath>
        <m:r>
          <m:rPr/>
          <w:rPr>
            <w:rFonts w:ascii="Cambria Math" w:hAnsi="Cambria Math" w:eastAsia="宋体" w:cs="Cambria Math"/>
            <w:sz w:val="24"/>
            <w:szCs w:val="24"/>
            <w:highlight w:val="none"/>
            <w:lang w:eastAsia="zh-CN"/>
          </w:rPr>
          <m:t>D</m:t>
        </m:r>
      </m:oMath>
      <w:r>
        <w:rPr>
          <w:rFonts w:ascii="Cambria Math" w:hAnsi="Cambria Math" w:eastAsia="宋体" w:cs="Cambria Math"/>
          <w:bCs/>
          <w:sz w:val="24"/>
          <w:szCs w:val="24"/>
          <w:highlight w:val="none"/>
          <w:lang w:eastAsia="zh-CN"/>
        </w:rPr>
        <w:t xml:space="preserve"> 与均方根误差 </w:t>
      </w:r>
      <m:oMath>
        <m:r>
          <m:rPr/>
          <w:rPr>
            <w:rFonts w:ascii="Cambria Math" w:hAnsi="Cambria Math" w:eastAsia="宋体" w:cs="Cambria Math"/>
            <w:sz w:val="24"/>
            <w:szCs w:val="24"/>
            <w:highlight w:val="none"/>
            <w:lang w:eastAsia="zh-CN"/>
          </w:rPr>
          <m:t>E</m:t>
        </m:r>
      </m:oMath>
      <w:r>
        <w:rPr>
          <w:rFonts w:ascii="Cambria Math" w:hAnsi="Cambria Math" w:eastAsia="宋体" w:cs="Cambria Math"/>
          <w:bCs/>
          <w:sz w:val="24"/>
          <w:szCs w:val="24"/>
          <w:highlight w:val="none"/>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highlight w:val="none"/>
            <w:lang w:eastAsia="zh-CN"/>
          </w:rPr>
          <m:t>ρ=</m:t>
        </m:r>
        <m:f>
          <m:fPr>
            <m:ctrlPr>
              <w:rPr>
                <w:rFonts w:ascii="Cambria Math" w:hAnsi="Cambria Math"/>
                <w:bCs/>
                <w:highlight w:val="none"/>
              </w:rPr>
            </m:ctrlPr>
          </m:fPr>
          <m:num>
            <m:r>
              <m:rPr/>
              <w:rPr>
                <w:rFonts w:ascii="Cambria Math" w:hAnsi="Cambria Math" w:eastAsia="宋体" w:cs="Cambria Math"/>
                <w:sz w:val="24"/>
                <w:szCs w:val="24"/>
                <w:highlight w:val="none"/>
                <w:lang w:eastAsia="zh-CN"/>
              </w:rPr>
              <m:t>D</m:t>
            </m:r>
            <m:ctrlPr>
              <w:rPr>
                <w:rFonts w:ascii="Cambria Math" w:hAnsi="Cambria Math"/>
                <w:bCs/>
                <w:highlight w:val="none"/>
              </w:rPr>
            </m:ctrlPr>
          </m:num>
          <m:den>
            <m:r>
              <m:rPr/>
              <w:rPr>
                <w:rFonts w:ascii="Cambria Math" w:hAnsi="Cambria Math" w:eastAsia="宋体" w:cs="Cambria Math"/>
                <w:sz w:val="24"/>
                <w:szCs w:val="24"/>
                <w:highlight w:val="none"/>
                <w:lang w:eastAsia="zh-CN"/>
              </w:rPr>
              <m:t>E</m:t>
            </m:r>
            <m:ctrlPr>
              <w:rPr>
                <w:rFonts w:ascii="Cambria Math" w:hAnsi="Cambria Math"/>
                <w:bCs/>
                <w:highlight w:val="none"/>
              </w:rPr>
            </m:ctrlPr>
          </m:den>
        </m:f>
      </m:oMath>
      <w:r>
        <w:rPr>
          <w:rFonts w:ascii="Cambria Math" w:hAnsi="Cambria Math" w:eastAsia="宋体" w:cs="Cambria Math"/>
          <w:bCs/>
          <w:sz w:val="24"/>
          <w:szCs w:val="24"/>
          <w:highlight w:val="none"/>
          <w:lang w:eastAsia="zh-CN"/>
        </w:rPr>
        <w:t xml:space="preserve"> 的实测值落在 2.23~2.43 区间，且 </w:t>
      </w:r>
      <m:oMath>
        <m:r>
          <m:rPr/>
          <w:rPr>
            <w:rFonts w:ascii="Cambria Math" w:hAnsi="Cambria Math" w:eastAsia="宋体" w:cs="Cambria Math"/>
            <w:sz w:val="24"/>
            <w:szCs w:val="24"/>
            <w:highlight w:val="none"/>
            <w:lang w:eastAsia="zh-CN"/>
          </w:rPr>
          <m:t>ρ=2</m:t>
        </m:r>
      </m:oMath>
      <w:r>
        <w:rPr>
          <w:rFonts w:ascii="Cambria Math" w:hAnsi="Cambria Math" w:eastAsia="宋体" w:cs="Cambria Math"/>
          <w:bCs/>
          <w:sz w:val="24"/>
          <w:szCs w:val="24"/>
          <w:highlight w:val="none"/>
          <w:lang w:eastAsia="zh-CN"/>
        </w:rPr>
        <w:t xml:space="preserve"> 仅在 </w:t>
      </w:r>
      <m:oMath>
        <m:r>
          <m:rPr/>
          <w:rPr>
            <w:rFonts w:ascii="Cambria Math" w:hAnsi="Cambria Math" w:eastAsia="宋体" w:cs="Cambria Math"/>
            <w:sz w:val="24"/>
            <w:szCs w:val="24"/>
            <w:highlight w:val="none"/>
            <w:lang w:eastAsia="zh-CN"/>
          </w:rPr>
          <m:t>φ=</m:t>
        </m:r>
        <m:sSup>
          <m:sSupPr>
            <m:ctrlPr>
              <w:rPr>
                <w:rFonts w:ascii="Cambria Math" w:hAnsi="Cambria Math"/>
                <w:bCs/>
                <w:i/>
                <w:iCs/>
                <w:sz w:val="24"/>
                <w:szCs w:val="24"/>
                <w:highlight w:val="none"/>
                <w:lang w:eastAsia="zh-CN"/>
              </w:rPr>
            </m:ctrlPr>
          </m:sSupPr>
          <m:e>
            <m:r>
              <m:rPr/>
              <w:rPr>
                <w:rFonts w:ascii="Cambria Math" w:hAnsi="Cambria Math" w:eastAsia="宋体" w:cs="Cambria Math"/>
                <w:sz w:val="24"/>
                <w:szCs w:val="24"/>
                <w:highlight w:val="none"/>
                <w:lang w:eastAsia="zh-CN"/>
              </w:rPr>
              <m:t>90</m:t>
            </m:r>
            <m:ctrlPr>
              <w:rPr>
                <w:rFonts w:ascii="Cambria Math" w:hAnsi="Cambria Math"/>
                <w:bCs/>
                <w:i/>
                <w:iCs/>
                <w:sz w:val="24"/>
                <w:szCs w:val="24"/>
                <w:highlight w:val="none"/>
                <w:lang w:eastAsia="zh-CN"/>
              </w:rPr>
            </m:ctrlPr>
          </m:e>
          <m:sup>
            <m:r>
              <m:rPr/>
              <w:rPr>
                <w:rFonts w:ascii="Cambria Math" w:hAnsi="Cambria Math" w:eastAsia="宋体" w:cs="Cambria Math"/>
                <w:sz w:val="24"/>
                <w:szCs w:val="24"/>
                <w:highlight w:val="none"/>
                <w:lang w:eastAsia="zh-CN"/>
              </w:rPr>
              <m:t>∘</m:t>
            </m:r>
            <m:ctrlPr>
              <w:rPr>
                <w:rFonts w:ascii="Cambria Math" w:hAnsi="Cambria Math"/>
                <w:bCs/>
                <w:i/>
                <w:iCs/>
                <w:sz w:val="24"/>
                <w:szCs w:val="24"/>
                <w:highlight w:val="none"/>
                <w:lang w:eastAsia="zh-CN"/>
              </w:rPr>
            </m:ctrlPr>
          </m:sup>
        </m:sSup>
      </m:oMath>
      <w:r>
        <w:rPr>
          <w:rFonts w:ascii="Cambria Math" w:hAnsi="Cambria Math" w:eastAsia="宋体" w:cs="Cambria Math"/>
          <w:bCs/>
          <w:sz w:val="24"/>
          <w:szCs w:val="24"/>
          <w:highlight w:val="none"/>
          <w:lang w:eastAsia="zh-CN"/>
        </w:rPr>
        <w:t xml:space="preserve"> 的对称构型下取到</w:t>
      </w:r>
      <w:r>
        <w:rPr>
          <w:rFonts w:hint="eastAsia" w:ascii="Cambria Math" w:hAnsi="Cambria Math" w:eastAsia="宋体" w:cs="Cambria Math"/>
          <w:sz w:val="24"/>
          <w:szCs w:val="24"/>
          <w:highlight w:val="none"/>
          <w:vertAlign w:val="superscript"/>
          <w:lang w:eastAsia="zh-CN"/>
        </w:rPr>
        <w:t>[4]</w:t>
      </w:r>
      <w:r>
        <w:rPr>
          <w:rFonts w:ascii="Cambria Math" w:hAnsi="Cambria Math" w:eastAsia="宋体" w:cs="Cambria Math"/>
          <w:bCs/>
          <w:sz w:val="24"/>
          <w:szCs w:val="24"/>
          <w:highlight w:val="none"/>
          <w:lang w:eastAsia="zh-CN"/>
        </w:rPr>
        <w:t xml:space="preserve">。在实现层面，本跨问验证中的最小包围圆半径 </w:t>
      </w:r>
      <m:oMath>
        <m:sSub>
          <m:sSubPr>
            <m:ctrlPr>
              <w:rPr>
                <w:rFonts w:ascii="Cambria Math" w:hAnsi="Cambria Math"/>
                <w:bCs/>
                <w:i/>
                <w:iCs/>
                <w:sz w:val="24"/>
                <w:szCs w:val="24"/>
                <w:highlight w:val="none"/>
                <w:lang w:eastAsia="zh-CN"/>
              </w:rPr>
            </m:ctrlPr>
          </m:sSubPr>
          <m:e>
            <m:r>
              <m:rPr/>
              <w:rPr>
                <w:rFonts w:ascii="Cambria Math" w:hAnsi="Cambria Math" w:eastAsia="宋体" w:cs="Cambria Math"/>
                <w:sz w:val="24"/>
                <w:szCs w:val="24"/>
                <w:highlight w:val="none"/>
                <w:lang w:eastAsia="zh-CN"/>
              </w:rPr>
              <m:t>R</m:t>
            </m:r>
            <m:ctrlPr>
              <w:rPr>
                <w:rFonts w:ascii="Cambria Math" w:hAnsi="Cambria Math"/>
                <w:bCs/>
                <w:i/>
                <w:iCs/>
                <w:sz w:val="24"/>
                <w:szCs w:val="24"/>
                <w:highlight w:val="none"/>
                <w:lang w:eastAsia="zh-CN"/>
              </w:rPr>
            </m:ctrlPr>
          </m:e>
          <m:sub>
            <m:r>
              <m:rPr/>
              <w:rPr>
                <w:rFonts w:ascii="Cambria Math" w:hAnsi="Cambria Math" w:eastAsia="宋体" w:cs="Cambria Math"/>
                <w:sz w:val="24"/>
                <w:szCs w:val="24"/>
                <w:highlight w:val="none"/>
                <w:lang w:eastAsia="zh-CN"/>
              </w:rPr>
              <m:t>MEC</m:t>
            </m:r>
            <m:ctrlPr>
              <w:rPr>
                <w:rFonts w:ascii="Cambria Math" w:hAnsi="Cambria Math"/>
                <w:bCs/>
                <w:i/>
                <w:iCs/>
                <w:sz w:val="24"/>
                <w:szCs w:val="24"/>
                <w:highlight w:val="none"/>
                <w:lang w:eastAsia="zh-CN"/>
              </w:rPr>
            </m:ctrlPr>
          </m:sub>
        </m:sSub>
      </m:oMath>
      <w:r>
        <w:rPr>
          <w:rFonts w:ascii="Cambria Math" w:hAnsi="Cambria Math" w:eastAsia="宋体" w:cs="Cambria Math"/>
          <w:bCs/>
          <w:sz w:val="24"/>
          <w:szCs w:val="24"/>
          <w:highlight w:val="none"/>
          <w:lang w:eastAsia="zh-CN"/>
        </w:rPr>
        <w:t xml:space="preserve"> 复用问题一的算法实现</w:t>
      </w:r>
      <w:r>
        <w:rPr>
          <w:rFonts w:hint="eastAsia" w:ascii="Cambria Math" w:hAnsi="Cambria Math" w:eastAsia="宋体" w:cs="Cambria Math"/>
          <w:sz w:val="24"/>
          <w:szCs w:val="24"/>
          <w:highlight w:val="none"/>
          <w:vertAlign w:val="superscript"/>
          <w:lang w:eastAsia="zh-CN"/>
        </w:rPr>
        <w:t>[5]</w:t>
      </w:r>
      <w:r>
        <w:rPr>
          <w:rFonts w:ascii="Cambria Math" w:hAnsi="Cambria Math" w:eastAsia="宋体" w:cs="Cambria Math"/>
          <w:bCs/>
          <w:sz w:val="24"/>
          <w:szCs w:val="24"/>
          <w:highlight w:val="none"/>
          <w:lang w:eastAsia="zh-CN"/>
        </w:rPr>
        <w:t xml:space="preserve">，定位区域直径 </w:t>
      </w:r>
      <m:oMath>
        <m:r>
          <m:rPr/>
          <w:rPr>
            <w:rFonts w:ascii="Cambria Math" w:hAnsi="Cambria Math" w:eastAsia="宋体" w:cs="Cambria Math"/>
            <w:sz w:val="24"/>
            <w:szCs w:val="24"/>
            <w:highlight w:val="none"/>
            <w:lang w:eastAsia="zh-CN"/>
          </w:rPr>
          <m:t>D</m:t>
        </m:r>
      </m:oMath>
      <w:r>
        <w:rPr>
          <w:rFonts w:ascii="Cambria Math" w:hAnsi="Cambria Math" w:eastAsia="宋体" w:cs="Cambria Math"/>
          <w:bCs/>
          <w:sz w:val="24"/>
          <w:szCs w:val="24"/>
          <w:highlight w:val="none"/>
          <w:lang w:eastAsia="zh-CN"/>
        </w:rPr>
        <w:t xml:space="preserve"> 则复用旋转卡壳算法实现</w:t>
      </w:r>
      <w:r>
        <w:rPr>
          <w:rFonts w:hint="eastAsia" w:ascii="Cambria Math" w:hAnsi="Cambria Math" w:eastAsia="宋体" w:cs="Cambria Math"/>
          <w:sz w:val="24"/>
          <w:szCs w:val="24"/>
          <w:highlight w:val="none"/>
          <w:vertAlign w:val="superscript"/>
          <w:lang w:eastAsia="zh-CN"/>
        </w:rPr>
        <w:t>[6]</w:t>
      </w:r>
      <w:r>
        <w:rPr>
          <w:rFonts w:ascii="Cambria Math" w:hAnsi="Cambria Math" w:eastAsia="宋体" w:cs="Cambria Math"/>
          <w:bCs/>
          <w:sz w:val="24"/>
          <w:szCs w:val="24"/>
          <w:highlight w:val="none"/>
          <w:lang w:eastAsia="zh-CN"/>
        </w:rPr>
        <w:t>。</w:t>
      </w:r>
    </w:p>
    <w:p w14:paraId="3ED6F082">
      <w:pPr>
        <w:spacing w:after="120"/>
        <w:ind w:firstLine="480"/>
        <w:rPr>
          <w:rFonts w:ascii="Times New Roman" w:hAnsi="Times New Roman" w:eastAsia="宋体"/>
          <w:sz w:val="24"/>
          <w:highlight w:val="none"/>
          <w:lang w:eastAsia="zh-CN"/>
        </w:rPr>
      </w:pPr>
      <w:r>
        <w:rPr>
          <w:rFonts w:ascii="宋体" w:hAnsi="宋体" w:eastAsia="宋体" w:cs="宋体"/>
          <w:b/>
          <w:bCs/>
          <w:sz w:val="24"/>
          <w:szCs w:val="24"/>
          <w:highlight w:val="none"/>
        </w:rPr>
        <w:t>鲁棒约束的必要性</w:t>
      </w:r>
      <w:r>
        <w:rPr>
          <w:rFonts w:hint="eastAsia" w:ascii="宋体" w:hAnsi="宋体" w:eastAsia="宋体" w:cs="宋体"/>
          <w:b/>
          <w:bCs/>
          <w:sz w:val="24"/>
          <w:szCs w:val="24"/>
          <w:highlight w:val="none"/>
          <w:lang w:eastAsia="zh-CN"/>
        </w:rPr>
        <w:t>：</w:t>
      </w:r>
      <w:r>
        <w:rPr>
          <w:rFonts w:ascii="Cambria Math" w:hAnsi="Cambria Math" w:eastAsia="宋体" w:cs="Cambria Math"/>
          <w:bCs/>
          <w:sz w:val="24"/>
          <w:szCs w:val="24"/>
          <w:highlight w:val="none"/>
          <w:lang w:eastAsia="zh-CN"/>
        </w:rPr>
        <w:t>为说明</w:t>
      </w:r>
      <w:r>
        <w:rPr>
          <w:rFonts w:hint="eastAsia" w:ascii="Cambria Math" w:hAnsi="Cambria Math" w:eastAsia="宋体" w:cs="Cambria Math"/>
          <w:bCs/>
          <w:sz w:val="24"/>
          <w:szCs w:val="24"/>
          <w:highlight w:val="none"/>
          <w:lang w:val="en-US" w:eastAsia="zh-CN"/>
        </w:rPr>
        <w:t>非退化</w:t>
      </w:r>
      <w:r>
        <w:rPr>
          <w:rFonts w:ascii="Cambria Math" w:hAnsi="Cambria Math" w:eastAsia="宋体" w:cs="Cambria Math"/>
          <w:bCs/>
          <w:sz w:val="24"/>
          <w:szCs w:val="24"/>
          <w:highlight w:val="none"/>
          <w:lang w:eastAsia="zh-CN"/>
        </w:rPr>
        <w:t>约束的实质约束力，这里给出</w:t>
      </w:r>
      <w:r>
        <w:rPr>
          <w:rFonts w:ascii="宋体" w:hAnsi="宋体" w:eastAsia="宋体" w:cs="宋体"/>
          <w:sz w:val="24"/>
          <w:szCs w:val="24"/>
          <w:highlight w:val="none"/>
        </w:rPr>
        <w:t>给出对照分析</w:t>
      </w:r>
      <w:r>
        <w:rPr>
          <w:rFonts w:ascii="Cambria Math" w:hAnsi="Cambria Math" w:eastAsia="宋体" w:cs="Cambria Math"/>
          <w:bCs/>
          <w:sz w:val="24"/>
          <w:szCs w:val="24"/>
          <w:highlight w:val="none"/>
          <w:lang w:eastAsia="zh-CN"/>
        </w:rPr>
        <w:t>：</w:t>
      </w:r>
      <w:r>
        <w:rPr>
          <w:rFonts w:ascii="宋体" w:hAnsi="宋体" w:eastAsia="宋体" w:cs="宋体"/>
          <w:sz w:val="24"/>
          <w:szCs w:val="24"/>
          <w:highlight w:val="none"/>
        </w:rPr>
        <w:t>若放宽鲁棒约束、直接使用真实源距</w:t>
      </w:r>
      <w:r>
        <w:rPr>
          <w:rFonts w:ascii="Cambria Math" w:hAnsi="Cambria Math" w:eastAsia="宋体" w:cs="Cambria Math"/>
          <w:bCs/>
          <w:sz w:val="24"/>
          <w:szCs w:val="24"/>
          <w:highlight w:val="none"/>
          <w:lang w:eastAsia="zh-CN"/>
        </w:rPr>
        <w:t xml:space="preserve"> </w:t>
      </w:r>
      <m:oMath>
        <m:sSub>
          <m:sSubPr>
            <m:ctrlPr>
              <w:rPr>
                <w:rFonts w:ascii="Cambria Math" w:hAnsi="Cambria Math"/>
                <w:bCs/>
                <w:i/>
                <w:iCs/>
                <w:sz w:val="24"/>
                <w:szCs w:val="24"/>
                <w:highlight w:val="none"/>
                <w:lang w:eastAsia="zh-CN"/>
              </w:rPr>
            </m:ctrlPr>
          </m:sSubPr>
          <m:e>
            <m:r>
              <m:rPr/>
              <w:rPr>
                <w:rFonts w:ascii="Cambria Math" w:hAnsi="Cambria Math" w:eastAsia="宋体" w:cs="Cambria Math"/>
                <w:sz w:val="24"/>
                <w:szCs w:val="24"/>
                <w:highlight w:val="none"/>
                <w:lang w:eastAsia="zh-CN"/>
              </w:rPr>
              <m:t>d</m:t>
            </m:r>
            <m:ctrlPr>
              <w:rPr>
                <w:rFonts w:ascii="Cambria Math" w:hAnsi="Cambria Math"/>
                <w:bCs/>
                <w:i/>
                <w:iCs/>
                <w:sz w:val="24"/>
                <w:szCs w:val="24"/>
                <w:highlight w:val="none"/>
                <w:lang w:eastAsia="zh-CN"/>
              </w:rPr>
            </m:ctrlPr>
          </m:e>
          <m:sub>
            <m:r>
              <m:rPr/>
              <w:rPr>
                <w:rFonts w:ascii="Cambria Math" w:hAnsi="Cambria Math" w:eastAsia="宋体" w:cs="Cambria Math"/>
                <w:sz w:val="24"/>
                <w:szCs w:val="24"/>
                <w:highlight w:val="none"/>
                <w:lang w:eastAsia="zh-CN"/>
              </w:rPr>
              <m:t>1</m:t>
            </m:r>
            <m:ctrlPr>
              <w:rPr>
                <w:rFonts w:ascii="Cambria Math" w:hAnsi="Cambria Math"/>
                <w:bCs/>
                <w:i/>
                <w:iCs/>
                <w:sz w:val="24"/>
                <w:szCs w:val="24"/>
                <w:highlight w:val="none"/>
                <w:lang w:eastAsia="zh-CN"/>
              </w:rPr>
            </m:ctrlPr>
          </m:sub>
        </m:sSub>
        <m:r>
          <m:rPr/>
          <w:rPr>
            <w:rFonts w:ascii="Cambria Math" w:hAnsi="Cambria Math" w:eastAsia="宋体" w:cs="Cambria Math"/>
            <w:sz w:val="24"/>
            <w:szCs w:val="24"/>
            <w:highlight w:val="none"/>
            <w:lang w:eastAsia="zh-CN"/>
          </w:rPr>
          <m:t>=583.1m</m:t>
        </m:r>
      </m:oMath>
      <w:r>
        <w:rPr>
          <w:rFonts w:ascii="Cambria Math" w:hAnsi="Cambria Math" w:eastAsia="宋体" w:cs="Cambria Math"/>
          <w:bCs/>
          <w:sz w:val="24"/>
          <w:szCs w:val="24"/>
          <w:highlight w:val="none"/>
          <w:lang w:eastAsia="zh-CN"/>
        </w:rPr>
        <w:t xml:space="preserve">（即令 </w:t>
      </w:r>
      <m:oMath>
        <m:r>
          <m:rPr/>
          <w:rPr>
            <w:rFonts w:ascii="Cambria Math" w:hAnsi="Cambria Math" w:eastAsia="宋体" w:cs="Cambria Math"/>
            <w:sz w:val="24"/>
            <w:szCs w:val="24"/>
            <w:highlight w:val="none"/>
            <w:lang w:eastAsia="zh-CN"/>
          </w:rPr>
          <m:t>a=</m:t>
        </m:r>
        <m:sSub>
          <m:sSubPr>
            <m:ctrlPr>
              <w:rPr>
                <w:rFonts w:ascii="Cambria Math" w:hAnsi="Cambria Math"/>
                <w:bCs/>
                <w:i/>
                <w:iCs/>
                <w:sz w:val="24"/>
                <w:szCs w:val="24"/>
                <w:highlight w:val="none"/>
                <w:lang w:eastAsia="zh-CN"/>
              </w:rPr>
            </m:ctrlPr>
          </m:sSubPr>
          <m:e>
            <m:r>
              <m:rPr/>
              <w:rPr>
                <w:rFonts w:ascii="Cambria Math" w:hAnsi="Cambria Math" w:eastAsia="宋体" w:cs="Cambria Math"/>
                <w:sz w:val="24"/>
                <w:szCs w:val="24"/>
                <w:highlight w:val="none"/>
                <w:lang w:eastAsia="zh-CN"/>
              </w:rPr>
              <m:t>d</m:t>
            </m:r>
            <m:ctrlPr>
              <w:rPr>
                <w:rFonts w:ascii="Cambria Math" w:hAnsi="Cambria Math"/>
                <w:bCs/>
                <w:i/>
                <w:iCs/>
                <w:sz w:val="24"/>
                <w:szCs w:val="24"/>
                <w:highlight w:val="none"/>
                <w:lang w:eastAsia="zh-CN"/>
              </w:rPr>
            </m:ctrlPr>
          </m:e>
          <m:sub>
            <m:r>
              <m:rPr/>
              <w:rPr>
                <w:rFonts w:ascii="Cambria Math" w:hAnsi="Cambria Math" w:eastAsia="宋体" w:cs="Cambria Math"/>
                <w:sz w:val="24"/>
                <w:szCs w:val="24"/>
                <w:highlight w:val="none"/>
                <w:lang w:eastAsia="zh-CN"/>
              </w:rPr>
              <m:t>1</m:t>
            </m:r>
            <m:ctrlPr>
              <w:rPr>
                <w:rFonts w:ascii="Cambria Math" w:hAnsi="Cambria Math"/>
                <w:bCs/>
                <w:i/>
                <w:iCs/>
                <w:sz w:val="24"/>
                <w:szCs w:val="24"/>
                <w:highlight w:val="none"/>
                <w:lang w:eastAsia="zh-CN"/>
              </w:rPr>
            </m:ctrlPr>
          </m:sub>
        </m:sSub>
      </m:oMath>
      <w:r>
        <w:rPr>
          <w:rFonts w:ascii="Cambria Math" w:hAnsi="Cambria Math" w:eastAsia="宋体" w:cs="Cambria Math"/>
          <w:bCs/>
          <w:sz w:val="24"/>
          <w:szCs w:val="24"/>
          <w:highlight w:val="none"/>
          <w:lang w:eastAsia="zh-CN"/>
        </w:rPr>
        <w:t xml:space="preserve">，从而 </w:t>
      </w:r>
      <m:oMath>
        <m:r>
          <m:rPr/>
          <w:rPr>
            <w:rFonts w:ascii="Cambria Math" w:hAnsi="Cambria Math" w:eastAsia="宋体" w:cs="Cambria Math"/>
            <w:sz w:val="24"/>
            <w:szCs w:val="24"/>
            <w:highlight w:val="none"/>
            <w:lang w:eastAsia="zh-CN"/>
          </w:rPr>
          <m:t>φ=</m:t>
        </m:r>
        <m:sSup>
          <m:sSupPr>
            <m:ctrlPr>
              <w:rPr>
                <w:rFonts w:ascii="Cambria Math" w:hAnsi="Cambria Math"/>
                <w:bCs/>
                <w:i/>
                <w:iCs/>
                <w:sz w:val="24"/>
                <w:szCs w:val="24"/>
                <w:highlight w:val="none"/>
                <w:lang w:eastAsia="zh-CN"/>
              </w:rPr>
            </m:ctrlPr>
          </m:sSupPr>
          <m:e>
            <m:r>
              <m:rPr/>
              <w:rPr>
                <w:rFonts w:ascii="Cambria Math" w:hAnsi="Cambria Math" w:eastAsia="宋体" w:cs="Cambria Math"/>
                <w:sz w:val="24"/>
                <w:szCs w:val="24"/>
                <w:highlight w:val="none"/>
                <w:lang w:eastAsia="zh-CN"/>
              </w:rPr>
              <m:t>90</m:t>
            </m:r>
            <m:ctrlPr>
              <w:rPr>
                <w:rFonts w:ascii="Cambria Math" w:hAnsi="Cambria Math"/>
                <w:bCs/>
                <w:i/>
                <w:iCs/>
                <w:sz w:val="24"/>
                <w:szCs w:val="24"/>
                <w:highlight w:val="none"/>
                <w:lang w:eastAsia="zh-CN"/>
              </w:rPr>
            </m:ctrlPr>
          </m:e>
          <m:sup>
            <m:r>
              <m:rPr/>
              <w:rPr>
                <w:rFonts w:ascii="Cambria Math" w:hAnsi="Cambria Math" w:eastAsia="宋体" w:cs="Cambria Math"/>
                <w:sz w:val="24"/>
                <w:szCs w:val="24"/>
                <w:highlight w:val="none"/>
                <w:lang w:eastAsia="zh-CN"/>
              </w:rPr>
              <m:t>∘</m:t>
            </m:r>
            <m:ctrlPr>
              <w:rPr>
                <w:rFonts w:ascii="Cambria Math" w:hAnsi="Cambria Math"/>
                <w:bCs/>
                <w:i/>
                <w:iCs/>
                <w:sz w:val="24"/>
                <w:szCs w:val="24"/>
                <w:highlight w:val="none"/>
                <w:lang w:eastAsia="zh-CN"/>
              </w:rPr>
            </m:ctrlPr>
          </m:sup>
        </m:sSup>
      </m:oMath>
      <w:r>
        <w:rPr>
          <w:rFonts w:ascii="Cambria Math" w:hAnsi="Cambria Math" w:eastAsia="宋体" w:cs="Cambria Math"/>
          <w:bCs/>
          <w:sz w:val="24"/>
          <w:szCs w:val="24"/>
          <w:highlight w:val="none"/>
          <w:lang w:eastAsia="zh-CN"/>
        </w:rPr>
        <w:t>），形式上可得到直径仅</w:t>
      </w:r>
      <m:oMath>
        <m:r>
          <m:rPr/>
          <w:rPr>
            <w:rFonts w:hint="default" w:ascii="Cambria Math" w:hAnsi="Cambria Math" w:eastAsia="宋体" w:cs="Cambria Math"/>
            <w:sz w:val="24"/>
            <w:szCs w:val="24"/>
            <w:highlight w:val="none"/>
            <w:lang w:val="en-US" w:eastAsia="zh-CN"/>
          </w:rPr>
          <m:t xml:space="preserve"> </m:t>
        </m:r>
        <m:r>
          <m:rPr/>
          <w:rPr>
            <w:rFonts w:ascii="Cambria Math" w:hAnsi="Cambria Math" w:eastAsia="宋体" w:cs="Cambria Math"/>
            <w:sz w:val="24"/>
            <w:szCs w:val="24"/>
            <w:highlight w:val="none"/>
            <w:lang w:eastAsia="zh-CN"/>
          </w:rPr>
          <m:t>27.154m</m:t>
        </m:r>
      </m:oMath>
      <w:r>
        <w:rPr>
          <w:rFonts w:ascii="Cambria Math" w:hAnsi="Cambria Math" w:eastAsia="宋体" w:cs="Cambria Math"/>
          <w:bCs/>
          <w:sz w:val="24"/>
          <w:szCs w:val="24"/>
          <w:highlight w:val="none"/>
          <w:lang w:eastAsia="zh-CN"/>
        </w:rPr>
        <w:t xml:space="preserve"> 的</w:t>
      </w:r>
      <w:r>
        <w:rPr>
          <w:rFonts w:ascii="Cambria Math" w:hAnsi="Cambria Math" w:eastAsia="宋体" w:cs="Cambria Math"/>
          <w:b/>
          <w:bCs w:val="0"/>
          <w:sz w:val="24"/>
          <w:szCs w:val="24"/>
          <w:highlight w:val="none"/>
          <w:lang w:eastAsia="zh-CN"/>
        </w:rPr>
        <w:t>更优结果</w:t>
      </w:r>
      <w:r>
        <w:rPr>
          <w:rFonts w:ascii="Cambria Math" w:hAnsi="Cambria Math" w:eastAsia="宋体" w:cs="Cambria Math"/>
          <w:bCs/>
          <w:sz w:val="24"/>
          <w:szCs w:val="24"/>
          <w:highlight w:val="none"/>
          <w:lang w:eastAsia="zh-CN"/>
        </w:rPr>
        <w:t>。</w:t>
      </w:r>
      <w:r>
        <w:rPr>
          <w:rFonts w:ascii="宋体" w:hAnsi="宋体" w:eastAsia="宋体" w:cs="宋体"/>
          <w:sz w:val="24"/>
          <w:szCs w:val="24"/>
          <w:highlight w:val="none"/>
        </w:rPr>
        <w:t>但该点纵向坐标恰等于真实源距，属于依赖真实源距的</w:t>
      </w:r>
      <w:r>
        <w:rPr>
          <w:rStyle w:val="12"/>
          <w:rFonts w:ascii="宋体" w:hAnsi="宋体" w:eastAsia="宋体" w:cs="宋体"/>
          <w:sz w:val="24"/>
          <w:szCs w:val="24"/>
          <w:highlight w:val="none"/>
        </w:rPr>
        <w:t>事后最优</w:t>
      </w:r>
      <w:r>
        <w:rPr>
          <w:rFonts w:ascii="宋体" w:hAnsi="宋体" w:eastAsia="宋体" w:cs="宋体"/>
          <w:sz w:val="24"/>
          <w:szCs w:val="24"/>
          <w:highlight w:val="none"/>
        </w:rPr>
        <w:t>，而非决策时可保证的</w:t>
      </w:r>
      <w:r>
        <w:rPr>
          <w:rStyle w:val="12"/>
          <w:rFonts w:ascii="宋体" w:hAnsi="宋体" w:eastAsia="宋体" w:cs="宋体"/>
          <w:sz w:val="24"/>
          <w:szCs w:val="24"/>
          <w:highlight w:val="none"/>
        </w:rPr>
        <w:t>事前最优</w:t>
      </w:r>
      <w:r>
        <w:rPr>
          <w:rFonts w:ascii="宋体" w:hAnsi="宋体" w:eastAsia="宋体" w:cs="宋体"/>
          <w:sz w:val="24"/>
          <w:szCs w:val="24"/>
          <w:highlight w:val="none"/>
        </w:rPr>
        <w:t>；且其横向偏移</w:t>
      </w:r>
      <w:r>
        <w:rPr>
          <w:rFonts w:ascii="Cambria Math" w:hAnsi="Cambria Math" w:eastAsia="宋体" w:cs="Cambria Math"/>
          <w:bCs/>
          <w:sz w:val="24"/>
          <w:szCs w:val="24"/>
          <w:highlight w:val="none"/>
          <w:lang w:eastAsia="zh-CN"/>
        </w:rPr>
        <w:t xml:space="preserve"> </w:t>
      </w:r>
      <m:oMath>
        <m:d>
          <m:dPr>
            <m:begChr m:val="|"/>
            <m:endChr m:val="|"/>
            <m:ctrlPr>
              <w:rPr>
                <w:rFonts w:ascii="Cambria Math" w:hAnsi="Cambria Math"/>
                <w:bCs/>
                <w:i/>
                <w:iCs/>
                <w:sz w:val="24"/>
                <w:szCs w:val="24"/>
                <w:highlight w:val="none"/>
                <w:lang w:eastAsia="zh-CN"/>
              </w:rPr>
            </m:ctrlPr>
          </m:dPr>
          <m:e>
            <m:r>
              <m:rPr/>
              <w:rPr>
                <w:rFonts w:ascii="Cambria Math" w:hAnsi="Cambria Math" w:eastAsia="宋体" w:cs="Cambria Math"/>
                <w:sz w:val="24"/>
                <w:szCs w:val="24"/>
                <w:highlight w:val="none"/>
                <w:lang w:eastAsia="zh-CN"/>
              </w:rPr>
              <m:t>b</m:t>
            </m:r>
            <m:ctrlPr>
              <w:rPr>
                <w:rFonts w:ascii="Cambria Math" w:hAnsi="Cambria Math"/>
                <w:bCs/>
                <w:i/>
                <w:iCs/>
                <w:sz w:val="24"/>
                <w:szCs w:val="24"/>
                <w:highlight w:val="none"/>
                <w:lang w:eastAsia="zh-CN"/>
              </w:rPr>
            </m:ctrlPr>
          </m:e>
        </m:d>
        <m:r>
          <m:rPr/>
          <w:rPr>
            <w:rFonts w:ascii="Cambria Math" w:hAnsi="Cambria Math" w:eastAsia="宋体" w:cs="Cambria Math"/>
            <w:sz w:val="24"/>
            <w:szCs w:val="24"/>
            <w:highlight w:val="none"/>
            <w:lang w:eastAsia="zh-CN"/>
          </w:rPr>
          <m:t>=514.5m&lt;</m:t>
        </m:r>
        <m:sSub>
          <m:sSubPr>
            <m:ctrlPr>
              <w:rPr>
                <w:rFonts w:ascii="Cambria Math" w:hAnsi="Cambria Math"/>
                <w:bCs/>
                <w:i/>
                <w:iCs/>
                <w:sz w:val="24"/>
                <w:szCs w:val="24"/>
                <w:highlight w:val="none"/>
                <w:lang w:eastAsia="zh-CN"/>
              </w:rPr>
            </m:ctrlPr>
          </m:sSubPr>
          <m:e>
            <m:r>
              <m:rPr/>
              <w:rPr>
                <w:rFonts w:ascii="Cambria Math" w:hAnsi="Cambria Math" w:eastAsia="宋体" w:cs="Cambria Math"/>
                <w:sz w:val="24"/>
                <w:szCs w:val="24"/>
                <w:highlight w:val="none"/>
                <w:lang w:eastAsia="zh-CN"/>
              </w:rPr>
              <m:t>b</m:t>
            </m:r>
            <m:ctrlPr>
              <w:rPr>
                <w:rFonts w:ascii="Cambria Math" w:hAnsi="Cambria Math"/>
                <w:bCs/>
                <w:i/>
                <w:iCs/>
                <w:sz w:val="24"/>
                <w:szCs w:val="24"/>
                <w:highlight w:val="none"/>
                <w:lang w:eastAsia="zh-CN"/>
              </w:rPr>
            </m:ctrlPr>
          </m:e>
          <m:sub>
            <m:r>
              <m:rPr/>
              <w:rPr>
                <w:rFonts w:ascii="Cambria Math" w:hAnsi="Cambria Math" w:eastAsia="宋体" w:cs="Cambria Math"/>
                <w:sz w:val="24"/>
                <w:szCs w:val="24"/>
                <w:highlight w:val="none"/>
                <w:lang w:eastAsia="zh-CN"/>
              </w:rPr>
              <m:t>min</m:t>
            </m:r>
            <m:ctrlPr>
              <w:rPr>
                <w:rFonts w:ascii="Cambria Math" w:hAnsi="Cambria Math"/>
                <w:bCs/>
                <w:i/>
                <w:iCs/>
                <w:sz w:val="24"/>
                <w:szCs w:val="24"/>
                <w:highlight w:val="none"/>
                <w:lang w:eastAsia="zh-CN"/>
              </w:rPr>
            </m:ctrlPr>
          </m:sub>
        </m:sSub>
        <m:r>
          <m:rPr/>
          <w:rPr>
            <w:rFonts w:ascii="Cambria Math" w:hAnsi="Cambria Math" w:eastAsia="宋体" w:cs="Cambria Math"/>
            <w:sz w:val="24"/>
            <w:szCs w:val="24"/>
            <w:highlight w:val="none"/>
            <w:lang w:eastAsia="zh-CN"/>
          </w:rPr>
          <m:t>=627.2m</m:t>
        </m:r>
      </m:oMath>
      <w:r>
        <w:rPr>
          <w:rFonts w:ascii="Cambria Math" w:hAnsi="Cambria Math" w:eastAsia="宋体" w:cs="Cambria Math"/>
          <w:bCs/>
          <w:sz w:val="24"/>
          <w:szCs w:val="24"/>
          <w:highlight w:val="none"/>
          <w:lang w:eastAsia="zh-CN"/>
        </w:rPr>
        <w:t>，</w:t>
      </w:r>
      <w:r>
        <w:rPr>
          <w:rFonts w:ascii="宋体" w:hAnsi="宋体" w:eastAsia="宋体" w:cs="宋体"/>
          <w:sz w:val="24"/>
          <w:szCs w:val="24"/>
          <w:highlight w:val="none"/>
        </w:rPr>
        <w:t>仍落在候选区域之外。这一对照表明鲁棒约束并非可有可无的形式限制，一旦放宽，所得结论便失去工程鲁棒意义。</w:t>
      </w:r>
    </w:p>
    <w:p w14:paraId="56D57CE6">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57255CF1">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4F6B7E23">
      <w:pPr>
        <w:pStyle w:val="4"/>
        <w:spacing w:after="0" w:afterLines="0"/>
        <w:ind w:firstLine="0" w:firstLineChars="0"/>
        <w:rPr>
          <w:rFonts w:hint="eastAsia"/>
          <w:lang w:eastAsia="zh-CN"/>
        </w:rPr>
      </w:pPr>
      <w:bookmarkStart w:id="51" w:name="_GoBack"/>
      <w:bookmarkEnd w:id="51"/>
    </w:p>
    <w:p w14:paraId="69D2F6D4">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5D54155B">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7DC424F0">
      <w:pPr>
        <w:spacing w:after="0" w:afterLines="0"/>
        <w:ind w:firstLine="0" w:firstLineChars="0"/>
        <w:rPr>
          <w:rFonts w:ascii="Times New Roman" w:hAnsi="Times New Roman" w:eastAsia="宋体"/>
          <w:sz w:val="24"/>
          <w:lang w:eastAsia="zh-CN"/>
        </w:rPr>
      </w:pPr>
    </w:p>
    <w:p w14:paraId="68CA0611">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957B62F">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24F4F428">
      <w:pPr>
        <w:spacing w:after="0" w:afterLines="0"/>
        <w:ind w:firstLine="0" w:firstLineChars="0"/>
        <w:rPr>
          <w:lang w:eastAsia="zh-CN"/>
        </w:rPr>
      </w:pPr>
    </w:p>
    <w:p w14:paraId="64475628">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1FC11C24">
      <w:pPr>
        <w:spacing w:after="120"/>
        <w:ind w:firstLine="482"/>
        <w:rPr>
          <w:lang w:eastAsia="zh-CN"/>
        </w:rPr>
      </w:pPr>
      <w:r>
        <w:rPr>
          <w:rFonts w:ascii="Cambria Math" w:hAnsi="Cambria Math" w:eastAsia="宋体" w:cs="Cambria Math"/>
          <w:b/>
          <w:sz w:val="24"/>
          <w:szCs w:val="24"/>
          <w:lang w:eastAsia="zh-CN"/>
        </w:rPr>
        <w:t>（1）定理 5.2-2（可行性不等式）</w:t>
      </w:r>
    </w:p>
    <w:p w14:paraId="4E61623A">
      <w:pPr>
        <w:spacing w:after="120"/>
        <w:ind w:firstLine="482"/>
        <w:rPr>
          <w:bCs/>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在干扰源位于测量中线（即方向偏差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09021A0C">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30AE0312">
      <w:pPr>
        <w:spacing w:after="120"/>
        <w:ind w:firstLine="480"/>
        <w:rPr>
          <w:lang w:eastAsia="zh-CN"/>
        </w:rPr>
      </w:pPr>
      <w:r>
        <w:rPr>
          <w:rFonts w:ascii="Cambria Math" w:hAnsi="Cambria Math" w:eastAsia="宋体" w:cs="Cambria Math"/>
          <w:sz w:val="24"/>
          <w:szCs w:val="24"/>
          <w:lang w:eastAsia="zh-CN"/>
        </w:rPr>
        <w:t xml:space="preserve">等价地，当源距不确定半径为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时，本问能够保证的交会角上界为</w:t>
      </w:r>
    </w:p>
    <w:p w14:paraId="1EB892AC">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29DF8EC0">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情形下的特例；一旦将题设的示向度误差区间也纳入最坏化，结论须按定理 5.2-3 加以修正。</w:t>
      </w:r>
    </w:p>
    <w:p w14:paraId="0074336C">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候选区域非空等价于下界不超过上界，即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，展开为</w:t>
      </w:r>
    </w:p>
    <w:p w14:paraId="04E55748">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6D521C9A">
      <w:pPr>
        <w:spacing w:after="120"/>
        <w:ind w:firstLine="480"/>
        <w:rPr>
          <w:lang w:eastAsia="zh-CN"/>
        </w:rPr>
      </w:pPr>
      <w:r>
        <w:rPr>
          <w:rFonts w:ascii="Cambria Math" w:hAnsi="Cambria Math" w:eastAsia="宋体" w:cs="Cambria Math"/>
          <w:sz w:val="24"/>
          <w:szCs w:val="24"/>
          <w:lang w:eastAsia="zh-CN"/>
        </w:rPr>
        <w:t>由于不等式两端均非负，两边平方可得</w:t>
      </w:r>
    </w:p>
    <w:p w14:paraId="0220352C">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28A47888">
      <w:pPr>
        <w:spacing w:after="120"/>
        <w:ind w:firstLine="480"/>
      </w:pPr>
      <w:r>
        <w:rPr>
          <w:rFonts w:ascii="Cambria Math" w:hAnsi="Cambria Math" w:eastAsia="宋体" w:cs="Cambria Math"/>
          <w:sz w:val="24"/>
          <w:szCs w:val="24"/>
        </w:rPr>
        <w:t>整理为</w:t>
      </w:r>
    </w:p>
    <w:p w14:paraId="48B0BEF1">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3F9A039C">
      <w:pPr>
        <w:spacing w:after="120"/>
        <w:ind w:firstLine="480"/>
        <w:rPr>
          <w:lang w:eastAsia="zh-CN"/>
        </w:rPr>
      </w:pPr>
      <w:r>
        <w:rPr>
          <w:rFonts w:ascii="Cambria Math" w:hAnsi="Cambria Math" w:eastAsia="宋体" w:cs="Cambria Math"/>
          <w:sz w:val="24"/>
          <w:szCs w:val="24"/>
          <w:lang w:eastAsia="zh-CN"/>
        </w:rPr>
        <w:t xml:space="preserve">利用恒等式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，化简得</w:t>
      </w:r>
    </w:p>
    <w:p w14:paraId="12894C4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383FA951">
      <w:pPr>
        <w:spacing w:after="120"/>
        <w:ind w:firstLine="480"/>
        <w:rPr>
          <w:lang w:eastAsia="zh-CN"/>
        </w:rPr>
      </w:pPr>
      <w:r>
        <w:rPr>
          <w:rFonts w:ascii="Cambria Math" w:hAnsi="Cambria Math" w:eastAsia="宋体" w:cs="Cambria Math"/>
          <w:sz w:val="24"/>
          <w:szCs w:val="24"/>
          <w:lang w:eastAsia="zh-CN"/>
        </w:rPr>
        <w:t>此即所需的可行性不等式。证毕。</w:t>
      </w:r>
    </w:p>
    <w:p w14:paraId="7D4F4F61">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66A53CF7">
      <w:pPr>
        <w:spacing w:after="120"/>
        <w:ind w:firstLine="480"/>
        <w:rPr>
          <w:lang w:eastAsia="zh-CN"/>
        </w:rPr>
      </w:pPr>
      <w:r>
        <w:rPr>
          <w:rFonts w:ascii="Cambria Math" w:hAnsi="Cambria Math" w:eastAsia="宋体" w:cs="Cambria Math"/>
          <w:sz w:val="24"/>
          <w:szCs w:val="24"/>
          <w:lang w:eastAsia="zh-CN"/>
        </w:rPr>
        <w:t xml:space="preserve">定理 5.2-2 将干扰源置于测量中线上，即默认方向偏差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。但题设示向度误差分布在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区间内，干扰源的真实方位相对测量值存在大小为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的偏差。若把这一维不确定性也纳入最坏化，定理 5.2-2 的单式条件便不再充分——它在合并角度质量与可探测两条约束时，隐含地使用了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这一前提。</w:t>
      </w:r>
    </w:p>
    <w:p w14:paraId="6C20ABF7">
      <w:pPr>
        <w:spacing w:after="120"/>
        <w:ind w:firstLine="482"/>
        <w:rPr>
          <w:lang w:eastAsia="zh-CN"/>
        </w:rPr>
      </w:pPr>
      <w:r>
        <w:rPr>
          <w:rFonts w:ascii="Cambria Math" w:hAnsi="Cambria Math" w:eastAsia="宋体" w:cs="Cambria Math"/>
          <w:b/>
          <w:sz w:val="24"/>
          <w:szCs w:val="24"/>
          <w:lang w:eastAsia="zh-CN"/>
        </w:rPr>
        <w:t>定理陈述：</w:t>
      </w:r>
      <w:r>
        <w:rPr>
          <w:rFonts w:hint="eastAsia" w:ascii="Cambria Math" w:hAnsi="Cambria Math" w:eastAsia="宋体" w:cs="Cambria Math"/>
          <w:sz w:val="24"/>
          <w:szCs w:val="24"/>
          <w:lang w:eastAsia="zh-CN"/>
        </w:rPr>
        <w:t xml:space="preserve">设干扰源的极坐标为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hint="eastAsia" w:ascii="Cambria Math" w:hAnsi="Cambria Math" w:eastAsia="宋体" w:cs="Cambria Math"/>
          <w:sz w:val="24"/>
          <w:szCs w:val="24"/>
          <w:lang w:eastAsia="zh-CN"/>
        </w:rPr>
        <w:t xml:space="preserve">，其中源距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hint="eastAsia" w:ascii="Cambria Math" w:hAnsi="Cambria Math" w:eastAsia="宋体" w:cs="Cambria Math"/>
          <w:sz w:val="24"/>
          <w:szCs w:val="24"/>
          <w:lang w:eastAsia="zh-CN"/>
        </w:rPr>
        <w:t xml:space="preserve">、方向偏差满足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hint="eastAsia" w:ascii="Cambria Math" w:hAnsi="Cambria Math" w:eastAsia="宋体" w:cs="Cambria Math"/>
          <w:sz w:val="24"/>
          <w:szCs w:val="24"/>
          <w:lang w:eastAsia="zh-CN"/>
        </w:rPr>
        <w:t>，则交会角的正弦为</w:t>
      </w:r>
    </w:p>
    <w:p w14:paraId="3C72139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7F65B727">
      <w:pPr>
        <w:spacing w:after="120"/>
        <w:ind w:firstLine="480"/>
        <w:rPr>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时，该式退化为 5.2.3 节的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）。在此情况下，两条约束不能合并，须分别进行最坏化：</w:t>
      </w:r>
    </w:p>
    <w:p w14:paraId="7C3061AE">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67203CA1">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5AC2E665">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无关，而距离平方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是开口向上的抛物线，因此它在区间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上的最大值必在端点取得，并且这一结论与方向偏差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的两个端点以及方向偏差区间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分别取最坏值。进一步地，两条约束达到最坏时的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方向恰好相反：角度约束在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取值最小、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贡献负向），距离约束则在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a·cosα+b·sinα</m:t>
        </m:r>
      </m:oMath>
      <w:r>
        <w:rPr>
          <w:rFonts w:ascii="Cambria Math" w:hAnsi="Cambria Math" w:eastAsia="宋体" w:cs="Cambria Math"/>
          <w:bCs/>
          <w:sz w:val="24"/>
          <w:szCs w:val="24"/>
          <w:lang w:eastAsia="zh-CN"/>
        </w:rPr>
        <w:t xml:space="preserve"> 取值最小，从而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020D9ED7">
      <w:pPr>
        <w:spacing w:after="120"/>
        <w:ind w:firstLine="482"/>
        <w:rPr>
          <w:lang w:eastAsia="zh-CN"/>
        </w:rPr>
      </w:pPr>
      <w:r>
        <w:rPr>
          <w:rFonts w:ascii="Cambria Math" w:hAnsi="Cambria Math" w:eastAsia="宋体" w:cs="Cambria Math"/>
          <w:b/>
          <w:sz w:val="24"/>
          <w:szCs w:val="24"/>
          <w:lang w:eastAsia="zh-CN"/>
        </w:rPr>
        <w:t xml:space="preserve">计算结果（基准参数取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下界为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、上界为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，于是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5F935207">
      <w:pPr>
        <w:spacing w:after="120"/>
        <w:ind w:firstLine="482"/>
        <w:rPr>
          <w:lang w:eastAsia="zh-CN"/>
        </w:rPr>
      </w:pPr>
      <w:r>
        <w:rPr>
          <w:rFonts w:ascii="Cambria Math" w:hAnsi="Cambria Math" w:eastAsia="宋体" w:cs="Cambria Math"/>
          <w:b/>
          <w:sz w:val="24"/>
          <w:szCs w:val="24"/>
          <w:lang w:eastAsia="zh-CN"/>
        </w:rPr>
        <w:t>推论（可达交会角上界）：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归约平面上寻优，本问能够保证的最大交会角为</w:t>
      </w:r>
    </w:p>
    <w:p w14:paraId="31BED207">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008C2E37">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1CD59507">
      <w:pPr>
        <w:spacing w:after="120"/>
        <w:ind w:firstLine="480"/>
        <w:rPr>
          <w:lang w:eastAsia="zh-CN"/>
        </w:rPr>
      </w:pPr>
      <w:r>
        <w:rPr>
          <w:rFonts w:ascii="Cambria Math" w:hAnsi="Cambria Math" w:eastAsia="宋体" w:cs="Cambria Math"/>
          <w:sz w:val="24"/>
          <w:szCs w:val="24"/>
          <w:highlight w:val="yellow"/>
          <w:lang w:eastAsia="zh-CN"/>
        </w:rPr>
        <w:t xml:space="preserve">数值求解得该上界为 39.6161°（最优点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highlight w:val="yellow"/>
          <w:lang w:eastAsia="zh-CN"/>
        </w:rPr>
        <w:t xml:space="preserve">(764, 651)），这意味着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highlight w:val="yellow"/>
          <w:lang w:eastAsia="zh-CN"/>
        </w:rPr>
        <w:t xml:space="preserve"> 的要求并不可达。作为对照，令 </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highlight w:val="yellow"/>
          <w:lang w:eastAsia="zh-CN"/>
        </w:rPr>
        <w:t xml:space="preserve"> 时同一优化问题给出 41.626°，可见 ±1° 的示向度误差单独使可达上界下降了约 2.0°。</w:t>
      </w:r>
    </w:p>
    <w:p w14:paraId="48C2E4FE">
      <w:pPr>
        <w:spacing w:after="120"/>
        <w:ind w:firstLine="482"/>
        <w:rPr>
          <w:lang w:eastAsia="zh-CN"/>
        </w:rPr>
      </w:pPr>
      <w:r>
        <w:rPr>
          <w:rFonts w:ascii="Cambria Math" w:hAnsi="Cambria Math" w:eastAsia="宋体" w:cs="Cambria Math"/>
          <w:b/>
          <w:sz w:val="24"/>
          <w:szCs w:val="24"/>
          <w:lang w:eastAsia="zh-CN"/>
        </w:rPr>
        <w:t>（3）结果</w:t>
      </w:r>
    </w:p>
    <w:p w14:paraId="77D7B32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9"/>
        <w:tblW w:w="5000" w:type="pct"/>
        <w:jc w:val="center"/>
        <w:tblLayout w:type="autofit"/>
        <w:tblCellMar>
          <w:top w:w="0" w:type="dxa"/>
          <w:left w:w="0" w:type="dxa"/>
          <w:bottom w:w="0" w:type="dxa"/>
          <w:right w:w="0" w:type="dxa"/>
        </w:tblCellMar>
      </w:tblPr>
      <w:tblGrid>
        <w:gridCol w:w="3801"/>
        <w:gridCol w:w="2418"/>
        <w:gridCol w:w="2362"/>
      </w:tblGrid>
      <w:tr w14:paraId="223BEBB4">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shd w:val="clear" w:color="auto" w:fill="D8D8D8" w:themeFill="background1" w:themeFillShade="D9"/>
            <w:vAlign w:val="center"/>
          </w:tcPr>
          <w:p w14:paraId="29001331">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shd w:val="clear" w:color="auto" w:fill="D8D8D8" w:themeFill="background1" w:themeFillShade="D9"/>
            <w:vAlign w:val="center"/>
          </w:tcPr>
          <w:p w14:paraId="02ED11C0">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shd w:val="clear" w:color="auto" w:fill="D8D8D8" w:themeFill="background1" w:themeFillShade="D9"/>
            <w:vAlign w:val="center"/>
          </w:tcPr>
          <w:p w14:paraId="5BCEA926">
            <w:pPr>
              <w:spacing w:after="120"/>
              <w:ind w:firstLine="422"/>
              <w:jc w:val="center"/>
            </w:pPr>
            <w:r>
              <w:rPr>
                <w:rFonts w:ascii="Cambria Math" w:hAnsi="Cambria Math" w:eastAsia="宋体" w:cs="Cambria Math"/>
                <w:b/>
              </w:rPr>
              <w:t>结果</w:t>
            </w:r>
          </w:p>
        </w:tc>
      </w:tr>
      <w:tr w14:paraId="4F48900B">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6FCE1B26">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50F47AF0">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4E1D2606">
            <w:pPr>
              <w:spacing w:after="120"/>
              <w:ind w:firstLine="420"/>
              <w:jc w:val="center"/>
            </w:pPr>
            <w:r>
              <w:rPr>
                <w:rFonts w:ascii="Cambria Math" w:hAnsi="Cambria Math" w:eastAsia="宋体" w:cs="Cambria Math"/>
                <w:highlight w:val="yellow"/>
              </w:rPr>
              <w:t>41.626°</w:t>
            </w:r>
          </w:p>
        </w:tc>
      </w:tr>
      <w:tr w14:paraId="79CAFABD">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2DCAC3FF">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shd w:val="clear" w:color="auto" w:fill="D8D8D8" w:themeFill="background1" w:themeFillShade="D9"/>
            <w:vAlign w:val="center"/>
          </w:tcPr>
          <w:p w14:paraId="56CDEAD9">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shd w:val="clear" w:color="auto" w:fill="D8D8D8" w:themeFill="background1" w:themeFillShade="D9"/>
            <w:vAlign w:val="center"/>
          </w:tcPr>
          <w:p w14:paraId="34B75F2C">
            <w:pPr>
              <w:spacing w:after="120"/>
              <w:ind w:firstLine="420"/>
              <w:jc w:val="center"/>
            </w:pPr>
            <w:r>
              <w:rPr>
                <w:rFonts w:ascii="Cambria Math" w:hAnsi="Cambria Math" w:eastAsia="宋体" w:cs="Cambria Math"/>
                <w:highlight w:val="yellow"/>
              </w:rPr>
              <w:t>39.6161°</w:t>
            </w:r>
          </w:p>
        </w:tc>
      </w:tr>
      <w:tr w14:paraId="7D52D3DE">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7B022A1B">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1D163AFB">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78E17BAF">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260AFBFA">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6D96F00B">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shd w:val="clear" w:color="auto" w:fill="D8D8D8" w:themeFill="background1" w:themeFillShade="D9"/>
            <w:vAlign w:val="center"/>
          </w:tcPr>
          <w:p w14:paraId="5283D4B3">
            <w:pPr>
              <w:spacing w:after="120"/>
              <w:ind w:firstLine="420"/>
              <w:jc w:val="center"/>
            </w:pPr>
            <w:r>
              <w:rPr>
                <w:rFonts w:ascii="Cambria Math" w:hAnsi="Cambria Math" w:eastAsia="宋体" w:cs="Cambria Math"/>
              </w:rPr>
              <w:t>定理 5.2-3 的两条不等式</w:t>
            </w:r>
          </w:p>
        </w:tc>
        <w:tc>
          <w:tcPr>
            <w:tcW w:w="1376" w:type="pct"/>
            <w:shd w:val="clear" w:color="auto" w:fill="D8D8D8" w:themeFill="background1" w:themeFillShade="D9"/>
            <w:vAlign w:val="center"/>
          </w:tcPr>
          <w:p w14:paraId="2683B6DD">
            <w:pPr>
              <w:spacing w:after="120"/>
              <w:ind w:firstLine="420"/>
              <w:jc w:val="center"/>
            </w:pPr>
            <w:r>
              <w:rPr>
                <w:rFonts w:ascii="Cambria Math" w:hAnsi="Cambria Math" w:eastAsia="宋体" w:cs="Cambria Math"/>
                <w:highlight w:val="yellow"/>
              </w:rPr>
              <w:t>空集（650.00 &gt; 638.00）</w:t>
            </w:r>
          </w:p>
        </w:tc>
      </w:tr>
      <w:tr w14:paraId="7002A30A">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0E71686F">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2FC03029">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7B045375">
            <w:pPr>
              <w:spacing w:after="120"/>
              <w:ind w:firstLine="420"/>
              <w:jc w:val="center"/>
            </w:pPr>
            <m:oMathPara>
              <m:oMath>
                <m:r>
                  <m:rPr/>
                  <w:rPr>
                    <w:rFonts w:ascii="Cambria Math" w:hAnsi="Cambria Math" w:eastAsia="宋体" w:cs="Cambria Math"/>
                    <w:highlight w:val="yellow"/>
                  </w:rPr>
                  <m:t>766.044m</m:t>
                </m:r>
              </m:oMath>
            </m:oMathPara>
          </w:p>
        </w:tc>
      </w:tr>
    </w:tbl>
    <w:p w14:paraId="3035BA6F">
      <w:pPr>
        <w:spacing w:after="0" w:afterLines="0"/>
        <w:ind w:firstLine="420"/>
      </w:pPr>
    </w:p>
    <w:p w14:paraId="183DFB49">
      <w:pPr>
        <w:spacing w:after="120"/>
        <w:ind w:firstLine="482"/>
        <w:rPr>
          <w:lang w:eastAsia="zh-CN"/>
        </w:rPr>
      </w:pPr>
      <w:r>
        <w:rPr>
          <w:rFonts w:ascii="Cambria Math" w:hAnsi="Cambria Math" w:eastAsia="宋体" w:cs="Cambria Math"/>
          <w:b/>
          <w:sz w:val="24"/>
          <w:szCs w:val="24"/>
          <w:lang w:eastAsia="zh-CN"/>
        </w:rPr>
        <w:t>（4）讨论：两个独立的信息缺口</w:t>
      </w:r>
    </w:p>
    <w:p w14:paraId="1CDDD386">
      <w:pPr>
        <w:spacing w:after="120"/>
        <w:ind w:firstLine="480"/>
        <w:rPr>
          <w:lang w:eastAsia="zh-CN"/>
        </w:rPr>
      </w:pPr>
      <w:r>
        <w:rPr>
          <w:rFonts w:ascii="Cambria Math" w:hAnsi="Cambria Math" w:eastAsia="宋体" w:cs="Cambria Math"/>
          <w:sz w:val="24"/>
          <w:szCs w:val="24"/>
          <w:lang w:eastAsia="zh-CN"/>
        </w:rPr>
        <w:t xml:space="preserve">表 5-17 揭示了一个值得注意的事实：源距未知与示向度误差虽然都表现为“精度损失”，但它们对可行域作用在两个相互独立的方向上——前者经由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 决定交会角的上限尺度，后者再在该上限之上削去约 2°。两者叠加，使候选区域在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时恰好消失。这并非算法能力不足，而是现有先验信息不足以同时支撑既定交会角要求与全区间鲁棒性。</w:t>
      </w:r>
    </w:p>
    <w:p w14:paraId="05087168">
      <w:pPr>
        <w:spacing w:after="240" w:afterLines="100"/>
        <w:ind w:firstLine="480"/>
        <w:rPr>
          <w:lang w:eastAsia="zh-CN"/>
        </w:rPr>
      </w:pPr>
      <w:r>
        <w:rPr>
          <w:rFonts w:ascii="Cambria Math" w:hAnsi="Cambria Math" w:eastAsia="宋体" w:cs="Cambria Math"/>
          <w:sz w:val="24"/>
          <w:szCs w:val="24"/>
          <w:lang w:eastAsia="zh-CN"/>
        </w:rPr>
        <w:t>因此，本问结论应严谨表述为：在源距完全未知（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）且示向度误差为 ±1° 的条件下，两个检测点的布设最多只能保证约 39.6° 的交会角。若要达到 40° 乃至更高，必须补充额外信息，例如借助场强估计收窄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的取值区间，或增设观测点以引入冗余约束；从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的表达式中，可清楚看到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与可达交会角上界之间的定量关系。</w:t>
      </w:r>
    </w:p>
    <w:p w14:paraId="2FF35F53">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269CC400">
      <w:pPr>
        <w:spacing w:after="120"/>
        <w:ind w:firstLine="482"/>
        <w:rPr>
          <w:lang w:eastAsia="zh-CN"/>
        </w:rPr>
      </w:pPr>
      <w:r>
        <w:rPr>
          <w:rFonts w:ascii="Cambria Math" w:hAnsi="Cambria Math" w:eastAsia="宋体" w:cs="Cambria Math"/>
          <w:b/>
          <w:sz w:val="24"/>
          <w:szCs w:val="24"/>
          <w:highlight w:val="yellow"/>
          <w:lang w:eastAsia="zh-CN"/>
        </w:rPr>
        <w:t xml:space="preserve">与问题一的联系：问题一给出的定位区域直径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w:t>
      </w:r>
      <w:r>
        <w:rPr>
          <w:rFonts w:hint="eastAsia" w:ascii="Cambria Math" w:hAnsi="Cambria Math" w:eastAsia="宋体" w:cs="Cambria Math"/>
          <w:sz w:val="24"/>
          <w:szCs w:val="24"/>
          <w:highlight w:val="yellow"/>
          <w:lang w:eastAsia="zh-CN"/>
        </w:rPr>
        <w:t xml:space="preserve">本问中“较好的定位效果”正是以其为量化基准——问题一因此构成本问的评价函数。进一步地，两问可由同一个 Fisher 信息矩阵统一描述：问题一借助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将观测映射为定位区域，本问则借助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评价候选测点，二者构成一对互为表里的伴随问题，表 5-16 的跨问交叉验证即为这一联系提供了数值证据。</w:t>
      </w:r>
    </w:p>
    <w:p w14:paraId="67180D76">
      <w:pPr>
        <w:spacing w:after="120"/>
        <w:ind w:firstLine="480"/>
        <w:rPr>
          <w:lang w:eastAsia="zh-CN"/>
        </w:rPr>
      </w:pPr>
      <w:r>
        <w:rPr>
          <w:rFonts w:ascii="Cambria Math" w:hAnsi="Cambria Math" w:eastAsia="宋体" w:cs="Cambria Math"/>
          <w:sz w:val="24"/>
          <w:szCs w:val="24"/>
          <w:lang w:eastAsia="zh-CN"/>
        </w:rPr>
        <w:t>与问题三的联系：本问得到的若干结论将直接服务于问题三的在线搜索，其具体对应关系如表 5-18 所示：</w:t>
      </w:r>
    </w:p>
    <w:p w14:paraId="20C9636D">
      <w:pPr>
        <w:spacing w:before="2" w:after="120" w:line="230" w:lineRule="auto"/>
        <w:ind w:firstLine="408"/>
        <w:jc w:val="center"/>
        <w:rPr>
          <w:rFonts w:hint="eastAsia" w:ascii="黑体" w:hAnsi="黑体" w:eastAsia="黑体" w:cs="黑体"/>
          <w:spacing w:val="4"/>
          <w:sz w:val="20"/>
          <w:szCs w:val="20"/>
          <w:lang w:eastAsia="zh-CN"/>
        </w:rPr>
      </w:pPr>
      <w:bookmarkStart w:id="47"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47"/>
    <w:tbl>
      <w:tblPr>
        <w:tblStyle w:val="9"/>
        <w:tblW w:w="0" w:type="auto"/>
        <w:jc w:val="center"/>
        <w:tblLayout w:type="autofit"/>
        <w:tblCellMar>
          <w:top w:w="0" w:type="dxa"/>
          <w:left w:w="108" w:type="dxa"/>
          <w:bottom w:w="0" w:type="dxa"/>
          <w:right w:w="108" w:type="dxa"/>
        </w:tblCellMar>
      </w:tblPr>
      <w:tblGrid>
        <w:gridCol w:w="2927"/>
        <w:gridCol w:w="5870"/>
      </w:tblGrid>
      <w:tr w14:paraId="25C4E762">
        <w:tblPrEx>
          <w:tblCellMar>
            <w:top w:w="0" w:type="dxa"/>
            <w:left w:w="108" w:type="dxa"/>
            <w:bottom w:w="0" w:type="dxa"/>
            <w:right w:w="108" w:type="dxa"/>
          </w:tblCellMar>
        </w:tblPrEx>
        <w:trPr>
          <w:jc w:val="center"/>
        </w:trPr>
        <w:tc>
          <w:tcPr>
            <w:tcW w:w="2927" w:type="dxa"/>
            <w:tcBorders>
              <w:top w:val="single" w:color="000000" w:sz="12" w:space="0"/>
              <w:bottom w:val="single" w:color="000000" w:sz="4" w:space="0"/>
              <w:right w:val="single" w:color="auto" w:sz="4" w:space="0"/>
            </w:tcBorders>
            <w:shd w:val="clear" w:color="auto" w:fill="D8D8D8" w:themeFill="background1" w:themeFillShade="D9"/>
          </w:tcPr>
          <w:p w14:paraId="68F8143A">
            <w:pPr>
              <w:spacing w:after="120"/>
              <w:ind w:firstLine="422"/>
              <w:jc w:val="center"/>
              <w:rPr>
                <w:highlight w:val="yellow"/>
              </w:rPr>
            </w:pPr>
            <w:r>
              <w:rPr>
                <w:rFonts w:ascii="Cambria Math" w:hAnsi="Cambria Math" w:eastAsia="宋体" w:cs="Cambria Math"/>
                <w:b/>
                <w:highlight w:val="yellow"/>
              </w:rPr>
              <w:t>本问结论</w:t>
            </w:r>
          </w:p>
        </w:tc>
        <w:tc>
          <w:tcPr>
            <w:tcW w:w="5870" w:type="dxa"/>
            <w:tcBorders>
              <w:top w:val="single" w:color="auto" w:sz="12" w:space="0"/>
              <w:left w:val="single" w:color="auto" w:sz="4" w:space="0"/>
              <w:bottom w:val="single" w:color="auto" w:sz="4" w:space="0"/>
            </w:tcBorders>
            <w:shd w:val="clear" w:color="auto" w:fill="D8D8D8" w:themeFill="background1" w:themeFillShade="D9"/>
          </w:tcPr>
          <w:p w14:paraId="102CE7CA">
            <w:pPr>
              <w:spacing w:after="120"/>
              <w:ind w:firstLine="422"/>
              <w:jc w:val="center"/>
              <w:rPr>
                <w:highlight w:val="yellow"/>
              </w:rPr>
            </w:pPr>
            <w:r>
              <w:rPr>
                <w:rFonts w:ascii="Cambria Math" w:hAnsi="Cambria Math" w:eastAsia="宋体" w:cs="Cambria Math"/>
                <w:b/>
                <w:highlight w:val="yellow"/>
              </w:rPr>
              <w:t>问题三中的用法</w:t>
            </w:r>
          </w:p>
        </w:tc>
      </w:tr>
      <w:tr w14:paraId="1E60486E">
        <w:tblPrEx>
          <w:tblCellMar>
            <w:top w:w="0" w:type="dxa"/>
            <w:left w:w="108" w:type="dxa"/>
            <w:bottom w:w="0" w:type="dxa"/>
            <w:right w:w="108" w:type="dxa"/>
          </w:tblCellMar>
        </w:tblPrEx>
        <w:trPr>
          <w:jc w:val="center"/>
        </w:trPr>
        <w:tc>
          <w:tcPr>
            <w:tcW w:w="2927" w:type="dxa"/>
            <w:tcBorders>
              <w:right w:val="single" w:color="auto" w:sz="4" w:space="0"/>
            </w:tcBorders>
          </w:tcPr>
          <w:p w14:paraId="0DED5A85">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5870" w:type="dxa"/>
            <w:tcBorders>
              <w:top w:val="single" w:color="auto" w:sz="4" w:space="0"/>
              <w:left w:val="single" w:color="auto" w:sz="4" w:space="0"/>
            </w:tcBorders>
          </w:tcPr>
          <w:p w14:paraId="65B65178">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1F4B5011">
        <w:tblPrEx>
          <w:tblCellMar>
            <w:top w:w="0" w:type="dxa"/>
            <w:left w:w="108" w:type="dxa"/>
            <w:bottom w:w="0" w:type="dxa"/>
            <w:right w:w="108" w:type="dxa"/>
          </w:tblCellMar>
        </w:tblPrEx>
        <w:trPr>
          <w:jc w:val="center"/>
        </w:trPr>
        <w:tc>
          <w:tcPr>
            <w:tcW w:w="2927" w:type="dxa"/>
            <w:tcBorders>
              <w:right w:val="single" w:color="auto" w:sz="4" w:space="0"/>
            </w:tcBorders>
            <w:shd w:val="clear" w:color="auto" w:fill="D8D8D8" w:themeFill="background1" w:themeFillShade="D9"/>
          </w:tcPr>
          <w:p w14:paraId="6EC763A6">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5870" w:type="dxa"/>
            <w:tcBorders>
              <w:left w:val="single" w:color="auto" w:sz="4" w:space="0"/>
            </w:tcBorders>
            <w:shd w:val="clear" w:color="auto" w:fill="D8D8D8" w:themeFill="background1" w:themeFillShade="D9"/>
          </w:tcPr>
          <w:p w14:paraId="7246C047">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38ED7B89">
        <w:tblPrEx>
          <w:tblCellMar>
            <w:top w:w="0" w:type="dxa"/>
            <w:left w:w="108" w:type="dxa"/>
            <w:bottom w:w="0" w:type="dxa"/>
            <w:right w:w="108" w:type="dxa"/>
          </w:tblCellMar>
        </w:tblPrEx>
        <w:trPr>
          <w:jc w:val="center"/>
        </w:trPr>
        <w:tc>
          <w:tcPr>
            <w:tcW w:w="2927" w:type="dxa"/>
            <w:tcBorders>
              <w:right w:val="single" w:color="auto" w:sz="4" w:space="0"/>
            </w:tcBorders>
          </w:tcPr>
          <w:p w14:paraId="274B61C9">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5870" w:type="dxa"/>
            <w:tcBorders>
              <w:left w:val="single" w:color="auto" w:sz="4" w:space="0"/>
            </w:tcBorders>
          </w:tcPr>
          <w:p w14:paraId="11F32C0C">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07C095F9">
        <w:tblPrEx>
          <w:tblCellMar>
            <w:top w:w="0" w:type="dxa"/>
            <w:left w:w="108" w:type="dxa"/>
            <w:bottom w:w="0" w:type="dxa"/>
            <w:right w:w="108" w:type="dxa"/>
          </w:tblCellMar>
        </w:tblPrEx>
        <w:trPr>
          <w:jc w:val="center"/>
        </w:trPr>
        <w:tc>
          <w:tcPr>
            <w:tcW w:w="2927" w:type="dxa"/>
            <w:tcBorders>
              <w:bottom w:val="single" w:color="auto" w:sz="12" w:space="0"/>
              <w:right w:val="single" w:color="auto" w:sz="4" w:space="0"/>
            </w:tcBorders>
            <w:shd w:val="clear" w:color="auto" w:fill="D8D8D8" w:themeFill="background1" w:themeFillShade="D9"/>
          </w:tcPr>
          <w:p w14:paraId="09A912EF">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5870" w:type="dxa"/>
            <w:tcBorders>
              <w:left w:val="single" w:color="auto" w:sz="4" w:space="0"/>
              <w:bottom w:val="single" w:color="auto" w:sz="12" w:space="0"/>
            </w:tcBorders>
            <w:shd w:val="clear" w:color="auto" w:fill="D8D8D8" w:themeFill="background1" w:themeFillShade="D9"/>
          </w:tcPr>
          <w:p w14:paraId="36481E56">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024624F0">
      <w:pPr>
        <w:spacing w:after="0" w:afterLines="0"/>
        <w:ind w:firstLine="420"/>
        <w:rPr>
          <w:lang w:eastAsia="zh-CN"/>
        </w:rPr>
      </w:pPr>
    </w:p>
    <w:p w14:paraId="5803B67F">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17CFF88">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5363C345">
      <w:pPr>
        <w:spacing w:after="120"/>
        <w:ind w:firstLine="480"/>
        <w:rPr>
          <w:lang w:eastAsia="zh-CN"/>
        </w:rPr>
      </w:pPr>
      <w:r>
        <w:rPr>
          <w:rFonts w:ascii="Cambria Math" w:hAnsi="Cambria Math" w:eastAsia="宋体" w:cs="Cambria Math"/>
          <w:sz w:val="24"/>
          <w:szCs w:val="24"/>
          <w:lang w:eastAsia="zh-CN"/>
        </w:rPr>
        <w:t xml:space="preserve">为保证后续几何推导与运动计算的参照一致，本问沿用 5.1.1 节约定的平面坐标系：以目标圆域中心为原点、正东方向为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轴正向，方位角沿逆时针方向度量，空间单位为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。考虑到方位角跨越零点时会产生缠绕误差，这里沿用归一化角度差函数 </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，以避免方位角跨越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时出现环绕错误。</w:t>
      </w:r>
    </w:p>
    <w:p w14:paraId="3547171E">
      <w:pPr>
        <w:spacing w:after="120"/>
        <w:ind w:firstLine="482"/>
        <w:rPr>
          <w:lang w:eastAsia="zh-CN"/>
        </w:rPr>
      </w:pPr>
      <w:r>
        <w:rPr>
          <w:rFonts w:ascii="Cambria Math" w:hAnsi="Cambria Math" w:eastAsia="宋体" w:cs="Cambria Math"/>
          <w:b/>
          <w:bCs/>
          <w:sz w:val="24"/>
          <w:szCs w:val="24"/>
          <w:lang w:eastAsia="zh-CN"/>
        </w:rPr>
        <w:t xml:space="preserve">在时间核算上，本问严格区分两个时钟（承 </w:t>
      </w:r>
      <m:oMath>
        <m:r>
          <m:rPr/>
          <w:rPr>
            <w:rFonts w:ascii="Cambria Math" w:hAnsi="Cambria Math" w:eastAsia="宋体" w:cs="Cambria Math"/>
            <w:sz w:val="24"/>
            <w:szCs w:val="24"/>
            <w:lang w:eastAsia="zh-CN"/>
          </w:rPr>
          <m:t>2.1</m:t>
        </m:r>
      </m:oMath>
      <w:r>
        <w:rPr>
          <w:rFonts w:ascii="Cambria Math" w:hAnsi="Cambria Math" w:eastAsia="宋体" w:cs="Cambria Math"/>
          <w:b/>
          <w:bCs/>
          <w:sz w:val="24"/>
          <w:szCs w:val="24"/>
          <w:lang w:eastAsia="zh-CN"/>
        </w:rPr>
        <w:t xml:space="preserve"> 节）：</w:t>
      </w:r>
    </w:p>
    <w:p w14:paraId="034EA6B4">
      <w:pPr>
        <w:spacing w:after="120"/>
        <w:ind w:firstLine="480"/>
        <w:jc w:val="distribute"/>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（虚拟时钟：移动、测量频道切换、光学定位与清除各项耗时之和，作为考核指标的分子）</w:t>
      </w:r>
    </w:p>
    <w:p w14:paraId="7B5E01D5">
      <w:pPr>
        <w:spacing w:after="120"/>
        <w:ind w:firstLine="420"/>
        <w:rPr>
          <w:lang w:eastAsia="zh-CN"/>
        </w:rPr>
      </w:pPr>
      <m:oMath>
        <m:sSub>
          <m:sSubPr>
            <m:ctrlPr>
              <w:rPr>
                <w:rFonts w:ascii="Cambria Math" w:hAnsi="Cambria Math"/>
              </w:rPr>
            </m:ctrlPr>
          </m:sSubPr>
          <m:e>
            <m:r>
              <m:rPr/>
              <w:rPr>
                <w:rFonts w:ascii="Cambria Math" w:hAnsi="Cambria Math" w:eastAsia="宋体" w:cs="Cambria Math"/>
                <w:sz w:val="24"/>
                <w:szCs w:val="24"/>
                <w:lang w:eastAsia="zh-CN"/>
              </w:rPr>
              <m:t>T</m:t>
            </m:r>
            <m:ctrlPr>
              <w:rPr>
                <w:rFonts w:ascii="Cambria Math" w:hAnsi="Cambria Math"/>
              </w:rPr>
            </m:ctrlPr>
          </m:e>
          <m:sub>
            <m:r>
              <m:rPr/>
              <w:rPr>
                <w:rFonts w:ascii="Cambria Math" w:hAnsi="Cambria Math" w:eastAsia="宋体" w:cs="Cambria Math"/>
                <w:sz w:val="24"/>
                <w:szCs w:val="24"/>
                <w:lang w:eastAsia="zh-CN"/>
              </w:rPr>
              <m:t>real</m:t>
            </m:r>
            <m:ctrlPr>
              <w:rPr>
                <w:rFonts w:ascii="Cambria Math" w:hAnsi="Cambria Math"/>
              </w:rPr>
            </m:ctrlPr>
          </m:sub>
        </m:sSub>
      </m:oMath>
      <w:r>
        <w:rPr>
          <w:rFonts w:ascii="Cambria Math" w:hAnsi="Cambria Math" w:eastAsia="宋体" w:cs="Cambria Math"/>
          <w:sz w:val="24"/>
          <w:szCs w:val="24"/>
          <w:lang w:eastAsia="zh-CN"/>
        </w:rPr>
        <w:t xml:space="preserve"> 为现实墙钟时间（自 /enter 起至任务结束止），并须满足 </w:t>
      </w:r>
      <m:oMath>
        <m:r>
          <m:rPr/>
          <w:rPr>
            <w:rFonts w:ascii="Cambria Math" w:hAnsi="Cambria Math" w:eastAsia="宋体" w:cs="Cambria Math"/>
            <w:sz w:val="24"/>
            <w:szCs w:val="24"/>
            <w:lang w:eastAsia="zh-CN"/>
          </w:rPr>
          <m:t>≤1200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的硬性时限。</w:t>
      </w:r>
    </w:p>
    <w:p w14:paraId="60793C4B">
      <w:pPr>
        <w:spacing w:after="120"/>
        <w:ind w:firstLine="480"/>
        <w:jc w:val="center"/>
        <w:rPr>
          <w:iCs/>
        </w:rPr>
      </w:pPr>
      <m:oMathPara>
        <m:oMath>
          <m:r>
            <m:rPr>
              <m:sty m:val="p"/>
            </m:rPr>
            <w:rPr>
              <w:rFonts w:ascii="Cambria Math" w:hAnsi="Cambria Math" w:eastAsia="宋体" w:cs="Cambria Math"/>
              <w:sz w:val="24"/>
              <w:szCs w:val="24"/>
            </w:rPr>
            <m:t>题面</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平均定位清除时间</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hAnsi="Cambria Math" w:eastAsia="宋体" w:cs="Cambria Math"/>
                      <w:sz w:val="24"/>
                      <w:szCs w:val="24"/>
                    </w:rPr>
                    <m:t>T</m:t>
                  </m:r>
                  <m:ctrlPr>
                    <w:rPr>
                      <w:rFonts w:ascii="Cambria Math" w:hAnsi="Cambria Math"/>
                      <w:iCs/>
                      <w:sz w:val="24"/>
                      <w:szCs w:val="24"/>
                    </w:rPr>
                  </m:ctrlPr>
                </m:e>
                <m:sub>
                  <m:r>
                    <m:rPr>
                      <m:sty m:val="p"/>
                    </m:rPr>
                    <w:rPr>
                      <w:rFonts w:ascii="Cambria Math" w:hAnsi="Cambria Math" w:eastAsia="宋体" w:cs="Cambria Math"/>
                      <w:sz w:val="24"/>
                      <w:szCs w:val="24"/>
                    </w:rPr>
                    <m:t>vir</m:t>
                  </m:r>
                  <m:ctrlPr>
                    <w:rPr>
                      <w:rFonts w:ascii="Cambria Math" w:hAnsi="Cambria Math"/>
                      <w:iCs/>
                      <w:sz w:val="24"/>
                      <w:szCs w:val="24"/>
                    </w:rPr>
                  </m:ctrlPr>
                </m:sub>
              </m:sSub>
              <m:ctrlPr>
                <w:rPr>
                  <w:rFonts w:ascii="Cambria Math" w:hAnsi="Cambria Math"/>
                  <w:iCs/>
                  <w:sz w:val="24"/>
                  <w:szCs w:val="24"/>
                </w:rPr>
              </m:ctrlPr>
            </m:num>
            <m:den>
              <m:r>
                <m:rPr>
                  <m:sty m:val="p"/>
                </m:rPr>
                <w:rPr>
                  <w:rFonts w:ascii="Cambria Math" w:hAnsi="Cambria Math" w:eastAsia="宋体" w:cs="Cambria Math"/>
                  <w:sz w:val="24"/>
                  <w:szCs w:val="24"/>
                </w:rPr>
                <m:t>被清除源个数</m:t>
              </m:r>
              <m:ctrlPr>
                <w:rPr>
                  <w:rFonts w:ascii="Cambria Math" w:hAnsi="Cambria Math"/>
                  <w:iCs/>
                  <w:sz w:val="24"/>
                  <w:szCs w:val="24"/>
                </w:rPr>
              </m:ctrlPr>
            </m:den>
          </m:f>
        </m:oMath>
      </m:oMathPara>
    </w:p>
    <w:p w14:paraId="260AFA04">
      <w:pPr>
        <w:spacing w:after="240" w:afterLines="100"/>
        <w:ind w:left="361" w:hanging="361" w:hangingChars="200"/>
        <w:rPr>
          <w:sz w:val="18"/>
          <w:szCs w:val="18"/>
          <w:lang w:eastAsia="zh-CN"/>
        </w:rPr>
      </w:pPr>
      <w:r>
        <w:rPr>
          <w:rFonts w:ascii="Cambria Math" w:hAnsi="Cambria Math" w:eastAsia="宋体" w:cs="Cambria Math"/>
          <w:b/>
          <w:bCs/>
          <w:sz w:val="18"/>
          <w:szCs w:val="18"/>
          <w:lang w:eastAsia="zh-CN"/>
        </w:rPr>
        <w:t>注（考核口径的病态激励）：</w:t>
      </w:r>
      <w:r>
        <w:rPr>
          <w:rFonts w:ascii="Cambria Math" w:hAnsi="Cambria Math" w:eastAsia="宋体" w:cs="Cambria Math"/>
          <w:sz w:val="18"/>
          <w:szCs w:val="18"/>
          <w:lang w:eastAsia="zh-CN"/>
        </w:rPr>
        <w:t>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个数便会相应</w:t>
      </w:r>
      <w:bookmarkStart w:id="48" w:name="OLE_LINK5"/>
      <w:r>
        <w:rPr>
          <w:rFonts w:ascii="Cambria Math" w:hAnsi="Cambria Math" w:eastAsia="宋体" w:cs="Cambria Math"/>
          <w:sz w:val="18"/>
          <w:szCs w:val="18"/>
          <w:lang w:eastAsia="zh-CN"/>
        </w:rPr>
        <w:t>下降</w:t>
      </w:r>
      <w:bookmarkEnd w:id="48"/>
      <w:r>
        <w:rPr>
          <w:rFonts w:ascii="Cambria Math" w:hAnsi="Cambria Math" w:eastAsia="宋体" w:cs="Cambria Math"/>
          <w:sz w:val="18"/>
          <w:szCs w:val="18"/>
          <w:lang w:eastAsia="zh-CN"/>
        </w:rPr>
        <w:t>。</w:t>
      </w:r>
    </w:p>
    <w:p w14:paraId="0E262D18">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699CA9B0">
      <w:pPr>
        <w:spacing w:after="120"/>
        <w:ind w:firstLine="482"/>
        <w:rPr>
          <w:lang w:eastAsia="zh-CN"/>
        </w:rPr>
      </w:pPr>
      <w:r>
        <w:rPr>
          <w:rFonts w:ascii="Cambria Math" w:hAnsi="Cambria Math" w:eastAsia="宋体" w:cs="Cambria Math"/>
          <w:b/>
          <w:bCs/>
          <w:sz w:val="24"/>
          <w:szCs w:val="24"/>
          <w:lang w:eastAsia="zh-CN"/>
        </w:rPr>
        <w:t>覆盖层的首要目标，是保证所有干扰源都能够被发现。</w:t>
      </w:r>
      <w:r>
        <w:rPr>
          <w:rFonts w:ascii="Cambria Math" w:hAnsi="Cambria Math" w:eastAsia="宋体" w:cs="Cambria Math"/>
          <w:sz w:val="24"/>
          <w:szCs w:val="24"/>
          <w:lang w:eastAsia="zh-CN"/>
        </w:rPr>
        <w:t xml:space="preserve">由于干扰源的位置事先未知，若存在某个干扰源落在全部检测点的有效测量范围之外，它将始终无法被发现，“全部清除”也就无从谈起。因此，检测点集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必须首先满足如下 1000-覆盖条件：</w:t>
      </w:r>
    </w:p>
    <w:p w14:paraId="3A26B914">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7A96FC91">
      <w:pPr>
        <w:spacing w:after="120"/>
        <w:ind w:left="360" w:hanging="360" w:hangingChars="200"/>
        <w:rPr>
          <w:sz w:val="18"/>
          <w:szCs w:val="18"/>
          <w:lang w:eastAsia="zh-CN"/>
        </w:rPr>
      </w:pPr>
      <w:r>
        <w:rPr>
          <w:rFonts w:ascii="Cambria Math" w:hAnsi="Cambria Math" w:eastAsia="宋体" w:cs="Cambria Math"/>
          <w:sz w:val="18"/>
          <w:szCs w:val="18"/>
          <w:lang w:eastAsia="zh-CN"/>
        </w:rPr>
        <w:t xml:space="preserve">注：该覆盖条件在问题四中将被加强为 </w:t>
      </w:r>
      <m:oMath>
        <m:r>
          <m:rPr/>
          <w:rPr>
            <w:rFonts w:ascii="Cambria Math" w:hAnsi="Cambria Math" w:eastAsia="宋体" w:cs="Cambria Math"/>
            <w:sz w:val="18"/>
            <w:szCs w:val="18"/>
            <w:lang w:eastAsia="zh-CN"/>
          </w:rPr>
          <m:t>surrounding</m:t>
        </m:r>
      </m:oMath>
      <w:r>
        <w:rPr>
          <w:rFonts w:ascii="Cambria Math" w:hAnsi="Cambria Math" w:eastAsia="宋体" w:cs="Cambria Math"/>
          <w:sz w:val="18"/>
          <w:szCs w:val="18"/>
          <w:lang w:eastAsia="zh-CN"/>
        </w:rPr>
        <w:t xml:space="preserve"> 条件，详见 </w:t>
      </w:r>
      <m:oMath>
        <m:r>
          <m:rPr/>
          <w:rPr>
            <w:rFonts w:ascii="Cambria Math" w:hAnsi="Cambria Math" w:eastAsia="宋体" w:cs="Cambria Math"/>
            <w:sz w:val="18"/>
            <w:szCs w:val="18"/>
            <w:lang w:eastAsia="zh-CN"/>
          </w:rPr>
          <m:t>5.3</m:t>
        </m:r>
        <m:r>
          <m:rPr>
            <m:sty m:val="p"/>
          </m:rPr>
          <w:rPr>
            <w:rFonts w:ascii="Cambria Math" w:hAnsi="Cambria Math" w:eastAsia="宋体" w:cs="Cambria Math"/>
            <w:sz w:val="18"/>
            <w:szCs w:val="18"/>
            <w:lang w:eastAsia="zh-CN"/>
          </w:rPr>
          <m:t>.8</m:t>
        </m:r>
      </m:oMath>
      <w:r>
        <w:rPr>
          <w:rFonts w:ascii="Cambria Math" w:hAnsi="Cambria Math" w:eastAsia="宋体" w:cs="Cambria Math"/>
          <w:sz w:val="18"/>
          <w:szCs w:val="18"/>
          <w:lang w:eastAsia="zh-CN"/>
        </w:rPr>
        <w:t>。</w:t>
      </w:r>
    </w:p>
    <w:p w14:paraId="0D6451BF">
      <w:pPr>
        <w:spacing w:after="120"/>
        <w:ind w:firstLine="482"/>
        <w:rPr>
          <w:lang w:eastAsia="zh-CN"/>
        </w:rPr>
      </w:pPr>
      <w:r>
        <w:rPr>
          <w:rFonts w:ascii="Cambria Math" w:hAnsi="Cambria Math" w:eastAsia="宋体" w:cs="Cambria Math"/>
          <w:b/>
          <w:bCs/>
          <w:sz w:val="24"/>
          <w:szCs w:val="24"/>
          <w:lang w:eastAsia="zh-CN"/>
        </w:rPr>
        <w:t>引理 5.3-1（最小检测点数下界，双证）。</w:t>
      </w:r>
    </w:p>
    <w:p w14:paraId="5CA0C4A8">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）面积界。单个半径为 1000 m 的圆盘面积为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，而半径为 1800 m 的目标圆域面积为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 xml:space="preserve">；以若干等半径圆盘覆盖该圆域，由面积关系即得点数下界 </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1EA54AAF">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）覆盖密度界。平面等圆覆盖所能达到的最优密度为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，该最优值由正三角格构型取得（</w:t>
      </w:r>
      <m:oMath>
        <m:r>
          <m:rPr/>
          <w:rPr>
            <w:rFonts w:ascii="Cambria Math" w:hAnsi="Cambria Math" w:eastAsia="宋体" w:cs="Cambria Math"/>
            <w:sz w:val="24"/>
            <w:szCs w:val="24"/>
            <w:lang w:eastAsia="zh-CN"/>
          </w:rPr>
          <m:t>Kershner1939</m:t>
        </m:r>
      </m:oMath>
      <w:r>
        <w:rPr>
          <w:rFonts w:hint="eastAsia"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）；据此由覆盖密度关系可得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。两条途径给出相同的点数下界，结论彼此印证。</w:t>
      </w:r>
    </w:p>
    <w:p w14:paraId="462ED365">
      <w:pPr>
        <w:spacing w:after="120"/>
        <w:ind w:firstLine="480"/>
        <w:rPr>
          <w:lang w:eastAsia="zh-CN"/>
        </w:rPr>
      </w:pPr>
      <w:r>
        <w:rPr>
          <w:rFonts w:ascii="Cambria Math" w:hAnsi="Cambria Math" w:eastAsia="宋体" w:cs="Cambria Math"/>
          <w:sz w:val="24"/>
          <w:szCs w:val="24"/>
          <w:lang w:eastAsia="zh-CN"/>
        </w:rPr>
        <w:t xml:space="preserve">在正三角格与正方形格两种规则构型中，本文选用正三角格，理由有二：其一，在相同格点间距下，正三角格的最大覆盖空隙为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，小于正方形格的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，且正三角格恰好达到上述最优覆盖密度；其二，正方形格在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，已不满足 1000-覆盖要求。后一条是比“密度最优”更为刚性的排除依据。</w:t>
      </w:r>
    </w:p>
    <w:p w14:paraId="0D70AFE6">
      <w:pPr>
        <w:spacing w:after="120"/>
        <w:ind w:firstLine="482"/>
        <w:rPr>
          <w:lang w:eastAsia="zh-CN"/>
        </w:rPr>
      </w:pPr>
      <w:r>
        <w:rPr>
          <w:rFonts w:ascii="Cambria Math" w:hAnsi="Cambria Math" w:eastAsia="宋体" w:cs="Cambria Math"/>
          <w:b/>
          <w:bCs/>
          <w:sz w:val="24"/>
          <w:szCs w:val="24"/>
          <w:lang w:eastAsia="zh-CN"/>
        </w:rPr>
        <w:t>按上述构型布点并经第三方独立复算，实际所需点数与最大空隙如表 5-19 所示。</w:t>
      </w:r>
    </w:p>
    <w:p w14:paraId="3718B4B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9"/>
        <w:tblW w:w="5000" w:type="pct"/>
        <w:jc w:val="center"/>
        <w:tblLayout w:type="autofit"/>
        <w:tblCellMar>
          <w:top w:w="0" w:type="dxa"/>
          <w:left w:w="0" w:type="dxa"/>
          <w:bottom w:w="0" w:type="dxa"/>
          <w:right w:w="0" w:type="dxa"/>
        </w:tblCellMar>
      </w:tblPr>
      <w:tblGrid>
        <w:gridCol w:w="1067"/>
        <w:gridCol w:w="1098"/>
        <w:gridCol w:w="2035"/>
        <w:gridCol w:w="4381"/>
      </w:tblGrid>
      <w:tr w14:paraId="2AB95A04">
        <w:tblPrEx>
          <w:tblCellMar>
            <w:top w:w="0" w:type="dxa"/>
            <w:left w:w="0" w:type="dxa"/>
            <w:bottom w:w="0" w:type="dxa"/>
            <w:right w:w="0" w:type="dxa"/>
          </w:tblCellMar>
        </w:tblPrEx>
        <w:trPr>
          <w:jc w:val="center"/>
        </w:trPr>
        <w:tc>
          <w:tcPr>
            <w:tcW w:w="465"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49DA9A9D">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626A5EB6">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shd w:val="clear" w:color="auto" w:fill="D8D8D8" w:themeFill="background1" w:themeFillShade="D9"/>
            <w:vAlign w:val="center"/>
          </w:tcPr>
          <w:p w14:paraId="25C0589E">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shd w:val="clear" w:color="auto" w:fill="D8D8D8" w:themeFill="background1" w:themeFillShade="D9"/>
            <w:vAlign w:val="center"/>
          </w:tcPr>
          <w:p w14:paraId="5F145979">
            <w:pPr>
              <w:spacing w:after="120"/>
              <w:ind w:firstLine="198" w:firstLineChars="94"/>
              <w:jc w:val="center"/>
              <w:rPr>
                <w:b/>
                <w:bCs/>
              </w:rPr>
            </w:pPr>
            <w:r>
              <w:rPr>
                <w:rFonts w:ascii="Cambria Math" w:hAnsi="Cambria Math" w:eastAsia="宋体" w:cs="Cambria Math"/>
                <w:b/>
                <w:bCs/>
              </w:rPr>
              <w:t>覆盖自检</w:t>
            </w:r>
          </w:p>
        </w:tc>
      </w:tr>
      <w:tr w14:paraId="020E973B">
        <w:tblPrEx>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23BF03E0">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72047998">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30B9B887">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5FE8D3B4">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18E0219A">
        <w:tblPrEx>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shd w:val="clear" w:color="auto" w:fill="D8D8D8" w:themeFill="background1" w:themeFillShade="D9"/>
            <w:vAlign w:val="center"/>
          </w:tcPr>
          <w:p w14:paraId="04CC690F">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shd w:val="clear" w:color="auto" w:fill="D8D8D8" w:themeFill="background1" w:themeFillShade="D9"/>
            <w:vAlign w:val="center"/>
          </w:tcPr>
          <w:p w14:paraId="30E727E3">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shd w:val="clear" w:color="auto" w:fill="D8D8D8" w:themeFill="background1" w:themeFillShade="D9"/>
            <w:vAlign w:val="center"/>
          </w:tcPr>
          <w:p w14:paraId="2EF20C38">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shd w:val="clear" w:color="auto" w:fill="D8D8D8" w:themeFill="background1" w:themeFillShade="D9"/>
            <w:vAlign w:val="center"/>
          </w:tcPr>
          <w:p w14:paraId="16CB85FE">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6975D53E">
      <w:pPr>
        <w:spacing w:after="0" w:afterLines="0"/>
        <w:ind w:firstLine="480"/>
        <w:rPr>
          <w:rFonts w:ascii="Times New Roman" w:hAnsi="Times New Roman" w:eastAsia="宋体"/>
          <w:sz w:val="24"/>
          <w:lang w:eastAsia="zh-CN"/>
        </w:rPr>
      </w:pPr>
    </w:p>
    <w:p w14:paraId="688287DF">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需要如实说明的是，</w:t>
      </w:r>
      <w:r>
        <w:rPr>
          <w:rFonts w:ascii="Cambria Math" w:hAnsi="Cambria Math" w:eastAsia="宋体" w:cs="Cambria Math"/>
          <w:sz w:val="24"/>
          <w:szCs w:val="24"/>
          <w:lang w:eastAsia="zh-CN"/>
        </w:rPr>
        <w:t xml:space="preserve">理想正三角格的最大空隙为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，但将无限网格裁剪到目标圆域时，圆域外的格点被舍弃，边界环带的实际空隙劣化至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。因此本文一律报告经裁剪后的实测值而非理想格点值，并据实测值核算覆盖裕量。边界处的这种覆盖退化，正是问题四改用“外扩环带、不作裁剪”方案的直接动因。</w:t>
      </w:r>
    </w:p>
    <w:p w14:paraId="72A35E29">
      <w:pPr>
        <w:spacing w:after="120"/>
        <w:ind w:firstLine="480"/>
      </w:pPr>
      <w:r>
        <w:rPr>
          <w:rFonts w:ascii="Times New Roman" w:eastAsia="宋体"/>
          <w:sz w:val="24"/>
          <w:highlight w:val="cyan"/>
        </w:rPr>
        <w:t>【程序实现更正】在正三角格的理论基础上，生产版程序进一步采用径向布点优化：取中心1点、内环6点（半径1000 m、相位0°）、外环6点（半径1300 m、相位30°），共13个检测点。该构型在保持1-覆盖空隙811.60 m（余量188.4 m）与第2近邻最大值1059.39 m不变的前提下，将自原点出发的开放巡游长度由三角格的12000 m降至8283 m，是覆盖、2-观测与判空三约束交集下的工程最优解。外环半径取1300而非三角格天然的1732，是因为覆盖与第2近邻均由内环决定、对外环半径基本无感，而巡游长度由外环半径直接决定；收得更紧（1100、1000）反而使边界源的逼近代价暴涨。</w:t>
      </w:r>
    </w:p>
    <w:p w14:paraId="0060372C">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0631323C">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覆盖网格与边界加密自检（含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=1500</m:t>
        </m:r>
      </m:oMath>
      <w:r>
        <w:rPr>
          <w:rFonts w:ascii="黑体" w:hAnsi="黑体" w:eastAsia="黑体" w:cs="黑体"/>
          <w:spacing w:val="4"/>
          <w:sz w:val="20"/>
          <w:szCs w:val="20"/>
          <w:lang w:eastAsia="zh-CN"/>
        </w:rPr>
        <w:t xml:space="preserve"> 的 7 点与最大空隙标注）</w:t>
      </w:r>
    </w:p>
    <w:p w14:paraId="2860D176">
      <w:pPr>
        <w:pStyle w:val="4"/>
        <w:spacing w:after="120"/>
        <w:ind w:firstLine="0" w:firstLineChars="0"/>
        <w:jc w:val="center"/>
        <w:rPr>
          <w:rFonts w:hint="eastAsia" w:ascii="黑体" w:hAnsi="黑体" w:eastAsia="黑体" w:cs="黑体"/>
          <w:spacing w:val="4"/>
          <w:sz w:val="20"/>
          <w:szCs w:val="20"/>
          <w:lang w:eastAsia="zh-CN"/>
        </w:rPr>
      </w:pPr>
    </w:p>
    <w:p w14:paraId="25505D6B">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171C925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网格间距的设计承接问题二的交会几何结论（</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）。在对称双站、且干扰源恰落在两相邻格点连线中点附近时，交会角取到正三角格的自然角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，此时定位区域的尺度满足</w:t>
      </w:r>
    </w:p>
    <w:p w14:paraId="3E273291">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00CBB8C9">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式中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为两个检测点之间的间距。令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，并代入 </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，可得</w:t>
      </w:r>
    </w:p>
    <w:p w14:paraId="227CB98F">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25E761D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要使干扰源得以直接清除而无需扫掠，由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节将给出的清除判据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，可推得网格间距须满足</w:t>
      </w:r>
    </w:p>
    <w:p w14:paraId="38A05D1D">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7B20FCF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；部分文献给出的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采用了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的宽松换算口径，两者相差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，本文统一采用更严格的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3B9630CE">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 xml:space="preserve">网格间距 </w:t>
      </w:r>
      <m:oMath>
        <m:r>
          <m:rPr/>
          <w:rPr>
            <w:rFonts w:ascii="Cambria Math" w:hAnsi="Cambria Math" w:eastAsia="宋体" w:cs="Cambria Math"/>
            <w:sz w:val="24"/>
            <w:szCs w:val="24"/>
            <w:lang w:eastAsia="zh-CN"/>
          </w:rPr>
          <m:t>d</m:t>
        </m:r>
      </m:oMath>
      <w:r>
        <w:rPr>
          <w:rFonts w:ascii="Cambria Math" w:hAnsi="Cambria Math" w:eastAsia="宋体" w:cs="Cambria Math"/>
          <w:b/>
          <w:bCs/>
          <w:sz w:val="24"/>
          <w:szCs w:val="24"/>
          <w:lang w:eastAsia="zh-CN"/>
        </w:rPr>
        <w:t xml:space="preserve"> 的取值须立足全域分布而非个别点位，本文默认取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b/>
          <w:bCs/>
          <w:sz w:val="24"/>
          <w:szCs w:val="24"/>
          <w:lang w:eastAsia="zh-CN"/>
        </w:rPr>
        <w:t>，理由如下。</w:t>
      </w:r>
    </w:p>
    <w:p w14:paraId="0BDB1FFD">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时，全域有 81.6% 的面积可免扫掠直接清除，且全部面积均满足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，即任意位置的干扰源都能通过直接清除或扫掠清除完成处置；</w:t>
      </w:r>
    </w:p>
    <w:p w14:paraId="7066D585">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时，仅格心处便有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 而超出直接清除阈值，全域范围内更有大量干扰源须借助扫掠乃至渐进逼近；其清除侧耗时粗估为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时仅约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，两者相差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，已超过扫描侧 </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的耗时之差，故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方案净优约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仅作为对照构型保留。</w:t>
      </w:r>
    </w:p>
    <w:p w14:paraId="341A3A64">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需要如实说明的是，前述格心取值并非全域上界：</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）仅是干扰源恰位于格心时的结果。为刻画全域情形，本文在 </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的条件下对圆域作 6000 点均匀抽样。可解区内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的统计分布为：中位数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分位数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，最大值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的样本超过扫掠与渐进逼近的分界拐点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。这意味着渐进逼近（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）在实际运行中将被常规触发，清除策略必须显式分档，而不能采用“以扫掠为主、以 </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兜底”的结构。这一分布的成因在于：当干扰源趋近两个格点的连线时交会角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，定位区域退化为狭长弓形，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随之增大；该现象同时说明网格间距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越小越有利，因为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的全域上界为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6D3ED788">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1EDF6801">
      <w:pPr>
        <w:pStyle w:val="4"/>
        <w:spacing w:after="120"/>
        <w:ind w:firstLine="0" w:firstLineChars="0"/>
        <w:jc w:val="center"/>
        <w:rPr>
          <w:rFonts w:hint="eastAsia" w:ascii="黑体" w:hAnsi="黑体" w:eastAsia="黑体" w:cs="黑体"/>
          <w:spacing w:val="4"/>
          <w:sz w:val="20"/>
          <w:szCs w:val="20"/>
          <w:lang w:eastAsia="zh-CN"/>
        </w:rPr>
      </w:pPr>
      <w:bookmarkStart w:id="49" w:name="OLE_LINK25"/>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w:t>
      </w:r>
      <m:oMath>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R</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MEC</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 xml:space="preserve"> 全域分布（直方图 + 分位线；标注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=1000</m:t>
        </m:r>
      </m:oMath>
      <w:r>
        <w:rPr>
          <w:rFonts w:ascii="黑体" w:hAnsi="黑体" w:eastAsia="黑体" w:cs="黑体"/>
          <w:spacing w:val="4"/>
          <w:sz w:val="20"/>
          <w:szCs w:val="20"/>
          <w:lang w:eastAsia="zh-CN"/>
        </w:rPr>
        <w:t xml:space="preserve"> 的 81.6% 免扫掠面积与拐点 </w:t>
      </w:r>
      <w:bookmarkEnd w:id="49"/>
      <w:r>
        <w:rPr>
          <w:rFonts w:ascii="黑体" w:hAnsi="黑体" w:eastAsia="黑体" w:cs="黑体"/>
          <w:spacing w:val="4"/>
          <w:sz w:val="20"/>
          <w:szCs w:val="20"/>
          <w:lang w:eastAsia="zh-CN"/>
        </w:rPr>
        <w:t>84.03</w:t>
      </w:r>
    </w:p>
    <w:p w14:paraId="7BA5C1E8">
      <w:pPr>
        <w:spacing w:after="0" w:afterLines="0"/>
        <w:ind w:firstLine="420"/>
        <w:rPr>
          <w:lang w:eastAsia="zh-CN"/>
        </w:rPr>
      </w:pPr>
    </w:p>
    <w:p w14:paraId="210CCF6E">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037E630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定理 5.3-1（清除判据）：</w:t>
      </w:r>
      <w:r>
        <w:rPr>
          <w:rFonts w:ascii="Cambria Math" w:hAnsi="Cambria Math" w:eastAsia="宋体" w:cs="Cambria Math"/>
          <w:sz w:val="24"/>
          <w:szCs w:val="24"/>
          <w:lang w:eastAsia="zh-CN"/>
        </w:rPr>
        <w:t xml:space="preserve">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为紧凸集，记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为其最小包围圆的圆心、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为最小包围圆半径。则在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处执行清除操作能够成功，当且仅当</w:t>
      </w:r>
    </w:p>
    <w:p w14:paraId="22AA3354">
      <w:pPr>
        <w:spacing w:after="120"/>
        <w:ind w:firstLine="480"/>
        <w:jc w:val="center"/>
        <w:rPr>
          <w:rFonts w:ascii="Cambria Math" w:hAnsi="Cambria Math" w:eastAsia="宋体"/>
          <w:i/>
          <w:sz w:val="24"/>
          <w:lang w:eastAsia="zh-CN"/>
        </w:rPr>
      </w:pPr>
      <m:oMathPara>
        <m:oMath>
          <m:r>
            <m:rPr>
              <m:nor/>
              <m:sty m:val="p"/>
            </m:rPr>
            <w:rPr>
              <w:rFonts w:ascii="Cambria Math" w:hAnsi="Cambria Math" w:eastAsia="宋体" w:cs="Cambria Math"/>
              <w:iCs/>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767FD5EF">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充分性（⇐）。由最小包围圆的定义，对区域内任意点均有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；而真实干扰源满足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，即真源到清除点的距离满足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，依据附录 2 第（8）条“距离不超过 20 m 必清除成功”可知 /clear 操作成功。必要性（⇒）。反设 /clear 总能成功，则存在真源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。又由半径定义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及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为最小包围圆圆心，有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，则必存在边界点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，此时若真实干扰源恰为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，清除便会失败，与“总能成功”矛盾。故必有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。证毕。</w:t>
      </w:r>
    </w:p>
    <w:p w14:paraId="213F2969">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上述判据在实现中有两点极易出错，特列为必须遵守的红线：</w:t>
      </w:r>
    </w:p>
    <w:p w14:paraId="0F24771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（1）清除点必须取最小包围圆圆心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，而不能取定位区域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的几何质心。当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形态细长时，质心到远端顶点的距离可能超过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，此时在质心处清除必然失败；</w:t>
      </w:r>
    </w:p>
    <w:p w14:paraId="04F96DF3">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（2）</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在全文中统一称为“最小包围圆圆心”。凸优化文献中的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中心”通常指最大内切圆的圆心，含义与本文恰好相反，为避免混淆，全文不使用该术语。</w:t>
      </w:r>
    </w:p>
    <w:p w14:paraId="6FFBA66B">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42C37FB">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-12</w:t>
      </w:r>
      <w:r>
        <w:rPr>
          <w:rFonts w:ascii="黑体" w:hAnsi="黑体" w:eastAsia="黑体" w:cs="黑体"/>
          <w:spacing w:val="4"/>
          <w:sz w:val="20"/>
          <w:szCs w:val="20"/>
          <w:lang w:eastAsia="zh-CN"/>
        </w:rPr>
        <w:t xml:space="preserve"> 清除判据与三档分流的决策流程（配图由编程手提供）</w:t>
      </w:r>
    </w:p>
    <w:p w14:paraId="4F6C5B3E">
      <w:pPr>
        <w:pStyle w:val="4"/>
        <w:spacing w:after="0" w:afterLines="0"/>
        <w:ind w:firstLine="0" w:firstLineChars="0"/>
        <w:jc w:val="left"/>
        <w:rPr>
          <w:rFonts w:hint="eastAsia" w:ascii="黑体" w:hAnsi="黑体" w:eastAsia="黑体" w:cs="黑体"/>
          <w:spacing w:val="4"/>
          <w:sz w:val="20"/>
          <w:szCs w:val="20"/>
          <w:lang w:eastAsia="zh-CN"/>
        </w:rPr>
      </w:pPr>
    </w:p>
    <w:p w14:paraId="0AF5492C">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7F04C2D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Layout w:type="autofit"/>
        <w:tblCellMar>
          <w:top w:w="0" w:type="dxa"/>
          <w:left w:w="0" w:type="dxa"/>
          <w:bottom w:w="0" w:type="dxa"/>
          <w:right w:w="0" w:type="dxa"/>
        </w:tblCellMar>
      </w:tblPr>
      <w:tblGrid>
        <w:gridCol w:w="1800"/>
        <w:gridCol w:w="1888"/>
        <w:gridCol w:w="2749"/>
        <w:gridCol w:w="2144"/>
      </w:tblGrid>
      <w:tr w14:paraId="19AE732B">
        <w:tblPrEx>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shd w:val="clear" w:color="auto" w:fill="D8D8D8" w:themeFill="background1" w:themeFillShade="D9"/>
            <w:vAlign w:val="center"/>
          </w:tcPr>
          <w:p w14:paraId="74B2E813">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shd w:val="clear" w:color="auto" w:fill="D8D8D8" w:themeFill="background1" w:themeFillShade="D9"/>
            <w:vAlign w:val="center"/>
          </w:tcPr>
          <w:p w14:paraId="0E7E0F6D">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shd w:val="clear" w:color="auto" w:fill="D8D8D8" w:themeFill="background1" w:themeFillShade="D9"/>
            <w:vAlign w:val="center"/>
          </w:tcPr>
          <w:p w14:paraId="15227914">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shd w:val="clear" w:color="auto" w:fill="D8D8D8" w:themeFill="background1" w:themeFillShade="D9"/>
            <w:vAlign w:val="center"/>
          </w:tcPr>
          <w:p w14:paraId="668BBBBF">
            <w:pPr>
              <w:spacing w:after="120"/>
              <w:ind w:firstLine="422"/>
              <w:jc w:val="center"/>
            </w:pPr>
            <w:r>
              <w:rPr>
                <w:rFonts w:ascii="Cambria Math" w:hAnsi="Cambria Math" w:eastAsia="宋体" w:cs="Cambria Math"/>
                <w:b/>
              </w:rPr>
              <w:t>成本</w:t>
            </w:r>
          </w:p>
        </w:tc>
      </w:tr>
      <w:tr w14:paraId="141B330B">
        <w:tblPrEx>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5484F7DC">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0C259874">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19565257">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1FA18FED">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02638F2E">
        <w:tblPrEx>
          <w:tblCellMar>
            <w:top w:w="0" w:type="dxa"/>
            <w:left w:w="0" w:type="dxa"/>
            <w:bottom w:w="0" w:type="dxa"/>
            <w:right w:w="0" w:type="dxa"/>
          </w:tblCellMar>
        </w:tblPrEx>
        <w:trPr>
          <w:jc w:val="center"/>
        </w:trPr>
        <w:tc>
          <w:tcPr>
            <w:tcW w:w="1049" w:type="pct"/>
            <w:tcBorders>
              <w:top w:val="nil"/>
              <w:left w:val="nil"/>
              <w:bottom w:val="nil"/>
              <w:right w:val="single" w:color="auto" w:sz="4" w:space="0"/>
            </w:tcBorders>
            <w:shd w:val="clear" w:color="auto" w:fill="D8D8D8" w:themeFill="background1" w:themeFillShade="D9"/>
            <w:vAlign w:val="center"/>
          </w:tcPr>
          <w:p w14:paraId="7281EC75">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shd w:val="clear" w:color="auto" w:fill="D8D8D8" w:themeFill="background1" w:themeFillShade="D9"/>
            <w:vAlign w:val="center"/>
          </w:tcPr>
          <w:p w14:paraId="7D593EEF">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shd w:val="clear" w:color="auto" w:fill="D8D8D8" w:themeFill="background1" w:themeFillShade="D9"/>
            <w:vAlign w:val="center"/>
          </w:tcPr>
          <w:p w14:paraId="63D04F88">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shd w:val="clear" w:color="auto" w:fill="D8D8D8" w:themeFill="background1" w:themeFillShade="D9"/>
            <w:vAlign w:val="center"/>
          </w:tcPr>
          <w:p w14:paraId="49880639">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5EC8AA55">
        <w:tblPrEx>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40787C5A">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69475BB7">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71967636">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3441E3B0">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533B5F16">
      <w:pPr>
        <w:spacing w:after="0" w:afterLines="0"/>
        <w:ind w:firstLine="420"/>
        <w:rPr>
          <w:lang w:eastAsia="zh-CN"/>
        </w:rPr>
      </w:pPr>
    </w:p>
    <w:p w14:paraId="27BBB186">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分档拐点由两类成本的平衡确定。</w:t>
      </w:r>
      <w:r>
        <w:rPr>
          <w:rFonts w:ascii="Cambria Math" w:hAnsi="Cambria Math" w:eastAsia="宋体" w:cs="Cambria Math"/>
          <w:sz w:val="24"/>
          <w:szCs w:val="24"/>
          <w:lang w:eastAsia="zh-CN"/>
        </w:rPr>
        <w:t xml:space="preserve">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的平方增长，而单次渐进逼近成本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无关；令两类成本相等，有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，此即扫掠与渐进逼近之间的分档拐点。结合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节的全域抽样结果，32.7% 的可解区域超过该拐点，因此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属于常规档位，而非仅在退化情形下才启用的兜底手段。</w:t>
      </w:r>
    </w:p>
    <w:p w14:paraId="6696360C">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扫掠清除的完备性可由覆盖论证保证。</w:t>
      </w:r>
      <w:r>
        <w:rPr>
          <w:rFonts w:ascii="Cambria Math" w:hAnsi="Cambria Math" w:eastAsia="宋体" w:cs="Cambria Math"/>
          <w:sz w:val="24"/>
          <w:szCs w:val="24"/>
          <w:lang w:eastAsia="zh-CN"/>
        </w:rPr>
        <w:t xml:space="preserve">由附录 2 第（8）条，/clear 的成败仅取决于距离而与干扰源朝向无关，因此它本质上是一个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距离判别器。只要扫掠中心集构成定位区域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 m 半径覆盖，依次尝试各中心便必有一次成功。在实现上须满足两点：其一，中心集须真正形成覆盖，取方格步距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时其覆盖半径为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，满足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；其二，须按各中心到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的距离由近及远遍历全部中心，不得只取前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个，否则“必有一次成功”的完备性不再成立。至于中心数量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，可由六边形构造（含边界修正）估计为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属渐近密度计数，其方向为“至少”，仅可作为上界参考。</w:t>
      </w:r>
    </w:p>
    <w:p w14:paraId="2BA4586E">
      <w:pPr>
        <w:spacing w:after="120"/>
        <w:ind w:firstLine="480"/>
      </w:pPr>
      <w:r>
        <w:rPr>
          <w:rFonts w:ascii="Times New Roman" w:eastAsia="宋体"/>
          <w:sz w:val="24"/>
          <w:highlight w:val="cyan"/>
        </w:rPr>
        <w:t>【扫掠实现更正】生产版程序不采用"按包围盒铺20 m格点逐个试"的蛮力扫掠，而是采用定向短走：在最小包围圆圆心c*处测一次示向度，沿该方位前进一个清除半径（20 m）后执行/clear，若失败则重复。该策略有保证命中：在方位误差≤1°时，距离R处的横向偏移≤0.0175R，当R≤84.0369 m时横偏≤1.5 m，而每20 m采一点，故最近采样点必落在清除半径20 m内。实测单次扫掠仅需/clear=2次、/measure=1次、行程20 m，远优于蛮力扫掠的19次尝试。</w:t>
      </w:r>
    </w:p>
    <w:p w14:paraId="5AE14748">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0F786E66">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5.3-2（收缩率与方位误差无关）：</w:t>
      </w:r>
      <w:r>
        <w:rPr>
          <w:rFonts w:ascii="Cambria Math" w:hAnsi="Cambria Math" w:eastAsia="宋体" w:cs="Cambria Math"/>
          <w:sz w:val="24"/>
          <w:szCs w:val="24"/>
          <w:lang w:eastAsia="zh-CN"/>
        </w:rPr>
        <w:t xml:space="preserve">设当前点到干扰源的估计距离为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（满足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，且在同一地点保持固定）。若沿所测方位移动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，则移动后的新距离为</w:t>
      </w:r>
    </w:p>
    <w:p w14:paraId="1A2FFF59">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3E63A6F7">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不妨将干扰源置于原点、当前点置于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，设测得的方位偏差为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。沿该方位移动距离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后到达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，其到源的距离平方为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，开方即得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；再借助半角公式可写为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的形式（</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的符号按约定选取）。两种写法在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范围内仅相差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的高阶小量，本文取更为保守的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10091CF6">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 xml:space="preserve">要点在于，收缩率 </w:t>
      </w:r>
      <m:oMath>
        <m:r>
          <m:rPr/>
          <w:rPr>
            <w:rFonts w:ascii="Cambria Math" w:hAnsi="Cambria Math" w:eastAsia="宋体" w:cs="Cambria Math"/>
            <w:sz w:val="24"/>
            <w:szCs w:val="24"/>
            <w:lang w:eastAsia="zh-CN"/>
          </w:rPr>
          <m:t>λ</m:t>
        </m:r>
      </m:oMath>
      <w:r>
        <w:rPr>
          <w:rFonts w:ascii="Cambria Math" w:hAnsi="Cambria Math" w:eastAsia="宋体" w:cs="Cambria Math"/>
          <w:b/>
          <w:bCs/>
          <w:sz w:val="24"/>
          <w:szCs w:val="24"/>
          <w:lang w:eastAsia="zh-CN"/>
        </w:rPr>
        <w:t xml:space="preserve"> 与方位偏差 </w:t>
      </w:r>
      <m:oMath>
        <m:r>
          <m:rPr/>
          <w:rPr>
            <w:rFonts w:ascii="Cambria Math" w:hAnsi="Cambria Math" w:eastAsia="宋体" w:cs="Cambria Math"/>
            <w:sz w:val="24"/>
            <w:szCs w:val="24"/>
            <w:lang w:eastAsia="zh-CN"/>
          </w:rPr>
          <m:t>δ</m:t>
        </m:r>
      </m:oMath>
      <w:r>
        <w:rPr>
          <w:rFonts w:ascii="Cambria Math" w:hAnsi="Cambria Math" w:eastAsia="宋体" w:cs="Cambria Math"/>
          <w:b/>
          <w:bCs/>
          <w:sz w:val="24"/>
          <w:szCs w:val="24"/>
          <w:lang w:eastAsia="zh-CN"/>
        </w:rPr>
        <w:t xml:space="preserve"> 相互独立：</w:t>
      </w:r>
      <w:r>
        <w:rPr>
          <w:rFonts w:ascii="Cambria Math" w:hAnsi="Cambria Math" w:eastAsia="宋体" w:cs="Cambria Math"/>
          <w:sz w:val="24"/>
          <w:szCs w:val="24"/>
          <w:lang w:eastAsia="zh-CN"/>
        </w:rPr>
        <w:t xml:space="preserve">这正是渐进逼近必然收敛的解析依据，且整个收敛过程无需事先获知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的具体数值。数值上，距离依次收敛为 </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，仅两步便进入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近距阈值。作为工程保护，若新测得的方位与旧方位反向（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），则判定已经越过干扰源，应后退半步后重新测量。</w:t>
      </w:r>
    </w:p>
    <w:p w14:paraId="48A8CAEE">
      <w:pPr>
        <w:spacing w:after="120"/>
        <w:ind w:firstLine="480"/>
      </w:pPr>
      <w:r>
        <w:rPr>
          <w:rFonts w:ascii="Times New Roman" w:eastAsia="宋体"/>
          <w:sz w:val="24"/>
          <w:highlight w:val="cyan"/>
        </w:rPr>
        <w:t>【渐进逼近工程实现】生产版程序在收缩引理基础上补充三重工程保护：（1）只前进不后退，避免A→B→A永久乒乓；（2）步长设上限300 m，且方位翻转（即过冲）时步长减半，形成几何衰减序列保证必然收敛；（3）总移动2500 m与迭代12次双上限，极端情形下放弃并记录而非拖垮整局。构造用例验证（真源(300,400)、起点距源800 m）：9次检测、总移动1069 m、终点距真源1.6 m、清除成功，与解析预测吻合。</w:t>
      </w:r>
    </w:p>
    <w:p w14:paraId="0E7DE3D5">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0E9A0DEA">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图 </w:t>
      </w:r>
      <m:oMath>
        <m:r>
          <m:rPr>
            <m:sty m:val="p"/>
          </m:rPr>
          <w:rPr>
            <w:rFonts w:ascii="Cambria Math" w:hAnsi="Cambria Math" w:eastAsia="黑体" w:cs="Cambria Math"/>
            <w:spacing w:val="4"/>
            <w:sz w:val="20"/>
            <w:szCs w:val="20"/>
            <w:lang w:eastAsia="zh-CN"/>
          </w:rPr>
          <m:t xml:space="preserve">5−13 </m:t>
        </m:r>
        <m:r>
          <m:rPr/>
          <w:rPr>
            <w:rFonts w:ascii="Cambria Math" w:hAnsi="Cambria Math" w:eastAsia="黑体" w:cs="Cambria Math"/>
            <w:spacing w:val="4"/>
            <w:sz w:val="20"/>
            <w:szCs w:val="20"/>
            <w:lang w:eastAsia="zh-CN"/>
          </w:rPr>
          <m:t>homing</m:t>
        </m:r>
      </m:oMath>
      <w:r>
        <w:rPr>
          <w:rFonts w:ascii="黑体" w:hAnsi="黑体" w:eastAsia="黑体" w:cs="黑体"/>
          <w:spacing w:val="4"/>
          <w:sz w:val="20"/>
          <w:szCs w:val="20"/>
          <w:lang w:eastAsia="zh-CN"/>
        </w:rPr>
        <w:t xml:space="preserve"> 收缩的两步收敛（含 </w:t>
      </w:r>
      <m:oMath>
        <m:r>
          <m:rPr/>
          <w:rPr>
            <w:rFonts w:ascii="Cambria Math" w:hAnsi="Cambria Math" w:eastAsia="黑体" w:cs="Cambria Math"/>
            <w:spacing w:val="4"/>
            <w:sz w:val="20"/>
            <w:szCs w:val="20"/>
            <w:lang w:eastAsia="zh-CN"/>
          </w:rPr>
          <m:t>λ</m:t>
        </m:r>
      </m:oMath>
      <w:r>
        <w:rPr>
          <w:rFonts w:ascii="黑体" w:hAnsi="黑体" w:eastAsia="黑体" w:cs="黑体"/>
          <w:spacing w:val="4"/>
          <w:sz w:val="20"/>
          <w:szCs w:val="20"/>
          <w:lang w:eastAsia="zh-CN"/>
        </w:rPr>
        <w:t xml:space="preserve"> 与 </w:t>
      </w:r>
      <m:oMath>
        <m:r>
          <m:rPr/>
          <w:rPr>
            <w:rFonts w:ascii="Cambria Math" w:hAnsi="Cambria Math" w:eastAsia="黑体" w:cs="Cambria Math"/>
            <w:spacing w:val="4"/>
            <w:sz w:val="20"/>
            <w:szCs w:val="20"/>
            <w:lang w:eastAsia="zh-CN"/>
          </w:rPr>
          <m:t>δ</m:t>
        </m:r>
      </m:oMath>
      <w:r>
        <w:rPr>
          <w:rFonts w:ascii="黑体" w:hAnsi="黑体" w:eastAsia="黑体" w:cs="黑体"/>
          <w:spacing w:val="4"/>
          <w:sz w:val="20"/>
          <w:szCs w:val="20"/>
          <w:lang w:eastAsia="zh-CN"/>
        </w:rPr>
        <w:t xml:space="preserve"> 无关的数值验证）（配图由编程手提供）</w:t>
      </w:r>
    </w:p>
    <w:p w14:paraId="471491F0">
      <w:pPr>
        <w:pStyle w:val="4"/>
        <w:spacing w:after="0" w:afterLines="0"/>
        <w:ind w:firstLine="0" w:firstLineChars="0"/>
        <w:rPr>
          <w:rFonts w:hint="eastAsia" w:cs="黑体"/>
          <w:spacing w:val="4"/>
          <w:lang w:eastAsia="zh-CN"/>
        </w:rPr>
      </w:pPr>
    </w:p>
    <w:p w14:paraId="7B2F8C69">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6A2A8B62">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5.3-3（移动时间下界）：</w:t>
      </w:r>
      <w:r>
        <w:rPr>
          <w:rFonts w:ascii="Cambria Math" w:hAnsi="Cambria Math" w:eastAsia="宋体" w:cs="Cambria Math"/>
          <w:sz w:val="24"/>
          <w:szCs w:val="24"/>
          <w:lang w:eastAsia="zh-CN"/>
        </w:rPr>
        <w:t xml:space="preserve">要发现全部干扰源，检测点必须覆盖整个目标圆域；因此，任何覆盖区域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的巡游路径，其长度都不小于实现该覆盖所需的最小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7D321686">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0597106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该下界只取决于覆盖的几何要求，与具体搜索策略无关，因而没有任何策略能够突破它。</w:t>
      </w:r>
    </w:p>
    <w:p w14:paraId="0F5D5E32">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移动、松弛与巡游三个层次的时间下界汇总于表 5-21。</w:t>
      </w:r>
    </w:p>
    <w:p w14:paraId="0BF353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9"/>
        <w:tblW w:w="5000" w:type="pct"/>
        <w:jc w:val="center"/>
        <w:tblLayout w:type="autofit"/>
        <w:tblCellMar>
          <w:top w:w="0" w:type="dxa"/>
          <w:left w:w="0" w:type="dxa"/>
          <w:bottom w:w="0" w:type="dxa"/>
          <w:right w:w="0" w:type="dxa"/>
        </w:tblCellMar>
      </w:tblPr>
      <w:tblGrid>
        <w:gridCol w:w="2061"/>
        <w:gridCol w:w="2081"/>
        <w:gridCol w:w="4439"/>
      </w:tblGrid>
      <w:tr w14:paraId="11754109">
        <w:tblPrEx>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10DDA71C">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22608470">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shd w:val="clear" w:color="auto" w:fill="D8D8D8" w:themeFill="background1" w:themeFillShade="D9"/>
            <w:vAlign w:val="center"/>
          </w:tcPr>
          <w:p w14:paraId="6BC5770E">
            <w:pPr>
              <w:spacing w:after="120"/>
              <w:ind w:firstLine="422"/>
              <w:jc w:val="center"/>
            </w:pPr>
            <w:r>
              <w:rPr>
                <w:rFonts w:ascii="Cambria Math" w:hAnsi="Cambria Math" w:eastAsia="宋体" w:cs="Cambria Math"/>
                <w:b/>
              </w:rPr>
              <w:t>含义</w:t>
            </w:r>
          </w:p>
        </w:tc>
      </w:tr>
      <w:tr w14:paraId="13684FB0">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5A4CADF1">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4AB9CED1">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554000B7">
            <w:pPr>
              <w:spacing w:after="120"/>
              <w:ind w:firstLine="420"/>
              <w:jc w:val="center"/>
            </w:pPr>
            <w:r>
              <w:rPr>
                <w:rFonts w:ascii="Cambria Math" w:hAnsi="Cambria Math" w:eastAsia="宋体" w:cs="Cambria Math"/>
              </w:rPr>
              <w:t>纯几何，与策略无关</w:t>
            </w:r>
          </w:p>
        </w:tc>
      </w:tr>
      <w:tr w14:paraId="4C89DED8">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shd w:val="clear" w:color="auto" w:fill="D8D8D8" w:themeFill="background1" w:themeFillShade="D9"/>
            <w:vAlign w:val="center"/>
          </w:tcPr>
          <w:p w14:paraId="23C5D94C">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shd w:val="clear" w:color="auto" w:fill="D8D8D8" w:themeFill="background1" w:themeFillShade="D9"/>
            <w:vAlign w:val="center"/>
          </w:tcPr>
          <w:p w14:paraId="782E0196">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shd w:val="clear" w:color="auto" w:fill="D8D8D8" w:themeFill="background1" w:themeFillShade="D9"/>
            <w:vAlign w:val="center"/>
          </w:tcPr>
          <w:p w14:paraId="17FFD48D">
            <w:pPr>
              <w:spacing w:after="120"/>
              <w:ind w:firstLine="420"/>
              <w:jc w:val="center"/>
              <w:rPr>
                <w:lang w:eastAsia="zh-CN"/>
              </w:rPr>
            </w:pPr>
            <w:r>
              <w:rPr>
                <w:rFonts w:ascii="Cambria Math" w:hAnsi="Cambria Math" w:eastAsia="宋体" w:cs="Cambria Math"/>
                <w:lang w:eastAsia="zh-CN"/>
              </w:rPr>
              <w:t>含检测与切换的松弛问题</w:t>
            </w:r>
          </w:p>
        </w:tc>
      </w:tr>
      <w:tr w14:paraId="6A733A17">
        <w:tblPrEx>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6036D218">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3226C374">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1424FFBA">
            <w:pPr>
              <w:spacing w:after="120"/>
              <w:ind w:firstLine="420"/>
              <w:jc w:val="center"/>
            </w:pPr>
            <w:r>
              <w:rPr>
                <w:rFonts w:ascii="Cambria Math" w:hAnsi="Cambria Math" w:eastAsia="宋体" w:cs="Cambria Math"/>
                <w:highlight w:val="yellow"/>
              </w:rPr>
              <w:t>见下（待实测复核）</w:t>
            </w:r>
          </w:p>
        </w:tc>
      </w:tr>
    </w:tbl>
    <w:p w14:paraId="6188750C">
      <w:pPr>
        <w:spacing w:after="0" w:afterLines="0"/>
        <w:ind w:firstLine="420"/>
      </w:pPr>
    </w:p>
    <w:p w14:paraId="4AFF2E6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关于下界与粗估之间的差距，须如实归因如下。</w:t>
      </w:r>
      <w:r>
        <w:rPr>
          <w:rFonts w:ascii="Cambria Math" w:hAnsi="Cambria Math" w:eastAsia="宋体" w:cs="Cambria Math"/>
          <w:sz w:val="24"/>
          <w:szCs w:val="24"/>
          <w:lang w:eastAsia="zh-CN"/>
        </w:rPr>
        <w:t xml:space="preserve">粗估结果与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松弛解相差 3~4 倍，其来源是三项“保险性”开销：其一为全频道保险扫描，每个检测点须扫描 20 个频道，耗时约 </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；其二为逐源的渐进逼近，约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 源；其三为收尾阶段的空频道确认。这三项均不属于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松弛问题的范畴，因此上述差距源于核算口径不同，而非算法效率低下。</w:t>
      </w:r>
    </w:p>
    <w:p w14:paraId="3AA394C9">
      <w:pPr>
        <w:spacing w:after="120"/>
        <w:ind w:firstLine="480"/>
      </w:pPr>
      <w:r>
        <w:rPr>
          <w:rFonts w:ascii="Times New Roman" w:eastAsia="宋体"/>
          <w:sz w:val="24"/>
          <w:highlight w:val="cyan"/>
        </w:rPr>
        <w:t>【任务表就近调度】侦察阶段不采用"先扫完全部格点、再回头逐个清除"的串行策略，而是将剩余格点与已定位未清源合并为同一张任务表，每步对整张表做最近邻（NN）初始化加2-opt局部优化，取其最优巡游的第一站执行。若第一站为格点则在该点扫描所有未清除且不在待清队列的频道，拿到2条示向度即交会定位入队；若第一站为源则就地按三路分档清除。该调度使扫描行程与清除行程融合为一条巡游，实测总移动由串行策略的27878 m降至17626 m（离线同算例），降幅36.8%。取"整张表最优巡游的第一站"而非"最近的单个任务"，是为了避免逐点贪心导致"先清近处源、下一站却很远"的短视效应。</w:t>
      </w:r>
    </w:p>
    <w:p w14:paraId="308FB06C">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136FEB11">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479997C2">
      <w:pPr>
        <w:spacing w:after="120"/>
        <w:ind w:firstLine="482"/>
        <w:rPr>
          <w:lang w:eastAsia="zh-CN"/>
        </w:rPr>
      </w:pPr>
      <w:r>
        <w:rPr>
          <w:rFonts w:ascii="Cambria Math" w:hAnsi="Cambria Math" w:eastAsia="宋体" w:cs="Cambria Math"/>
          <w:b/>
          <w:bCs/>
          <w:sz w:val="24"/>
          <w:szCs w:val="24"/>
          <w:lang w:eastAsia="zh-CN"/>
        </w:rPr>
        <w:t>定理 5.3-2（停止条件的完备性）：</w:t>
      </w:r>
      <w:r>
        <w:rPr>
          <w:rFonts w:ascii="Cambria Math" w:hAnsi="Cambria Math" w:eastAsia="宋体" w:cs="Cambria Math"/>
          <w:sz w:val="24"/>
          <w:szCs w:val="24"/>
          <w:lang w:eastAsia="zh-CN"/>
        </w:rPr>
        <w:t xml:space="preserve">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1000-覆盖，且测试结束时对每一个频道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，其状态要么为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sz w:val="24"/>
          <w:szCs w:val="24"/>
          <w:lang w:eastAsia="zh-CN"/>
        </w:rPr>
        <w:t xml:space="preserve">，要么为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6A5FCA3C">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77DE5B0D">
      <w:pPr>
        <w:spacing w:after="120"/>
        <w:ind w:firstLine="480"/>
        <w:rPr>
          <w:lang w:eastAsia="zh-CN"/>
        </w:rPr>
      </w:pPr>
      <w:r>
        <w:rPr>
          <w:rFonts w:ascii="Cambria Math" w:hAnsi="Cambria Math" w:eastAsia="宋体" w:cs="Cambria Math"/>
          <w:sz w:val="24"/>
          <w:szCs w:val="24"/>
          <w:lang w:eastAsia="zh-CN"/>
        </w:rPr>
        <w:t>则目标区域内的全部干扰源均已被清除，即清除比例为 100%。</w:t>
      </w:r>
      <w:r>
        <w:rPr>
          <w:rFonts w:ascii="Cambria Math" w:hAnsi="Cambria Math" w:eastAsia="宋体" w:cs="Cambria Math"/>
          <w:b/>
          <w:bCs/>
          <w:sz w:val="24"/>
          <w:szCs w:val="24"/>
          <w:lang w:eastAsia="zh-CN"/>
        </w:rPr>
        <w:t>证明（反证法）：</w:t>
      </w:r>
      <w:r>
        <w:rPr>
          <w:rFonts w:ascii="Cambria Math" w:hAnsi="Cambria Math" w:eastAsia="宋体" w:cs="Cambria Math"/>
          <w:sz w:val="24"/>
          <w:szCs w:val="24"/>
          <w:lang w:eastAsia="zh-CN"/>
        </w:rPr>
        <w:t xml:space="preserve">假设仍存在未被清除的干扰源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，其频道为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。由 1000-覆盖性质，必存在检测点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，于是在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处必能测得该源的方向信息，即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（返回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），这与该频道已被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的状态矛盾；而频道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又确未被清除，两种状态均无法成立，故假设不成立。证毕。</w:t>
      </w:r>
    </w:p>
    <w:p w14:paraId="2857FA36">
      <w:pPr>
        <w:spacing w:after="120"/>
        <w:ind w:firstLine="482"/>
        <w:rPr>
          <w:lang w:eastAsia="zh-CN"/>
        </w:rPr>
      </w:pPr>
      <w:r>
        <w:rPr>
          <w:rFonts w:ascii="Cambria Math" w:hAnsi="Cambria Math" w:eastAsia="宋体" w:cs="Cambria Math"/>
          <w:b/>
          <w:bCs/>
          <w:sz w:val="24"/>
          <w:szCs w:val="24"/>
          <w:lang w:eastAsia="zh-CN"/>
        </w:rPr>
        <w:t>要使上述定理在实现中不被架空，必须配套以下两条规则。</w:t>
      </w:r>
    </w:p>
    <w:p w14:paraId="5226A01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（1）干扰源计数必须按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去重。若把同一检测点重复返回的“</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误当作“全网格已确认空”，会导致流程提前终止而漏掉干扰源；正确的判据是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，即集合中的每一个检测点都返回无信号；</w:t>
      </w:r>
    </w:p>
    <w:p w14:paraId="2ED86E38">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（2）扫掠中心集必须完整遍历，不得截断（见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 xml:space="preserve"> 节）。</w:t>
      </w:r>
    </w:p>
    <w:p w14:paraId="40092858">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推论 5.3-1（无需预知干扰源总数）：</w:t>
      </w:r>
      <w:r>
        <w:rPr>
          <w:rFonts w:ascii="Cambria Math" w:hAnsi="Cambria Math" w:eastAsia="宋体" w:cs="Cambria Math"/>
          <w:sz w:val="24"/>
          <w:szCs w:val="24"/>
          <w:lang w:eastAsia="zh-CN"/>
        </w:rPr>
        <w:t xml:space="preserve">定理 5.3-2 的停止判据只依赖各频道状态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，并不需要预先知道干扰源总数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；因此本策略能够在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未知的条件下可靠地判定何时停止。</w:t>
      </w:r>
    </w:p>
    <w:p w14:paraId="3A5D952E">
      <w:pPr>
        <w:spacing w:after="120"/>
        <w:ind w:firstLine="480"/>
      </w:pPr>
      <w:r>
        <w:rPr>
          <w:rFonts w:ascii="Times New Roman" w:eastAsia="宋体"/>
          <w:sz w:val="24"/>
          <w:highlight w:val="cyan"/>
        </w:rPr>
        <w:t>【收尾两级兜底】主循环结束后执行两级兜底以保证清除比例100%：阶段B对主循环中清失败的源，按c*就近重排后逐个重试（只改访问顺序、不动判定逻辑）；阶段C对"已拿到示向度但两观测夹角过小、交会区退化为细长条甚至算不出区域"的频道，直接从该观测点沿方位做单方位渐进逼近。阶段C是清除比例100%的最后保障，曾在真实事故（两观测夹角仅2.2°、定位区被错误截断）中兜住一个打了97次/clear仍未清除的频道。此外，扫描时跳过"已在待清队列"的频道（免测集），因为交会定位只读前两个观测、第3个起无人读，重测是纯浪费；实测白测由26.5次/局降至2~7次/局，离线受控对比移动分量逐位不变、仅检测与切换减少。</w:t>
      </w:r>
    </w:p>
    <w:p w14:paraId="3330DE0D">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74C3787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与问题一的联系（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中是刻画定位区域的输出量，到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中则转变为决定清除方式的判据输入，这是四个问题之间最关键的一次结论传递；</w:t>
      </w:r>
    </w:p>
    <w:p w14:paraId="09F1E5C5">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与问题二的联系（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中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的最优点构型，在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中落地为网格间距的设计准则——间距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。但须注意，</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的结论是针对单一未知源的单点最优，而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面对的是位置未知的多个干扰源，只能采用全域分布口径（见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w:t>
      </w:r>
    </w:p>
    <w:p w14:paraId="20087D6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与问题四的联系（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b/>
          <w:bCs/>
          <w:sz w:val="24"/>
          <w:szCs w:val="24"/>
          <w:lang w:eastAsia="zh-CN"/>
        </w:rPr>
        <w:t>）：</w:t>
      </w:r>
      <w:r>
        <w:rPr>
          <w:rFonts w:ascii="Cambria Math" w:hAnsi="Cambria Math" w:eastAsia="宋体" w:cs="Cambria Math"/>
          <w:sz w:val="24"/>
          <w:szCs w:val="24"/>
          <w:lang w:eastAsia="zh-CN"/>
        </w:rPr>
        <w:t xml:space="preserve">由本问到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只需替换两处、扩展一处：发现条件由 1000-覆盖加强为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，检测点集由圆内裁剪改为外扩环带（环带宽度须满足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），清除环节新增扫掠档位；其余的交会定位管线、清除判据、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收缩引理与时间下界均由本问直接继承。</w:t>
      </w:r>
    </w:p>
    <w:p w14:paraId="00BE984E">
      <w:pPr>
        <w:spacing w:after="120"/>
        <w:ind w:firstLine="482"/>
        <w:rPr>
          <w:lang w:eastAsia="zh-CN"/>
        </w:rPr>
      </w:pPr>
      <w:r>
        <w:rPr>
          <w:rFonts w:ascii="Cambria Math" w:hAnsi="Cambria Math" w:eastAsia="宋体" w:cs="Cambria Math"/>
          <w:b/>
          <w:sz w:val="24"/>
          <w:szCs w:val="24"/>
          <w:lang w:eastAsia="zh-CN"/>
        </w:rPr>
        <w:t>表 1三次正式测试结果</w:t>
      </w:r>
    </w:p>
    <w:p w14:paraId="2AE5A64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9"/>
        <w:tblW w:w="5000" w:type="pct"/>
        <w:jc w:val="center"/>
        <w:tblLayout w:type="autofit"/>
        <w:tblCellMar>
          <w:top w:w="0" w:type="dxa"/>
          <w:left w:w="0" w:type="dxa"/>
          <w:bottom w:w="0" w:type="dxa"/>
          <w:right w:w="0" w:type="dxa"/>
        </w:tblCellMar>
      </w:tblPr>
      <w:tblGrid>
        <w:gridCol w:w="1910"/>
        <w:gridCol w:w="2228"/>
        <w:gridCol w:w="2539"/>
        <w:gridCol w:w="1904"/>
      </w:tblGrid>
      <w:tr w14:paraId="730BD789">
        <w:tblPrEx>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4729BA21">
            <w:pPr>
              <w:spacing w:after="120"/>
              <w:ind w:firstLine="422"/>
              <w:jc w:val="center"/>
            </w:pPr>
            <w:bookmarkStart w:id="50"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26D66762">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shd w:val="clear" w:color="auto" w:fill="D8D8D8" w:themeFill="background1" w:themeFillShade="D9"/>
            <w:vAlign w:val="center"/>
          </w:tcPr>
          <w:p w14:paraId="0A48DF3D">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shd w:val="clear" w:color="auto" w:fill="D8D8D8" w:themeFill="background1" w:themeFillShade="D9"/>
            <w:vAlign w:val="center"/>
          </w:tcPr>
          <w:p w14:paraId="28A8E953">
            <w:pPr>
              <w:spacing w:after="120"/>
              <w:ind w:firstLine="422"/>
              <w:jc w:val="center"/>
            </w:pPr>
            <w:r>
              <w:rPr>
                <w:rFonts w:ascii="Cambria Math" w:hAnsi="Cambria Math" w:eastAsia="宋体" w:cs="Cambria Math"/>
                <w:b/>
              </w:rPr>
              <w:t>程序运行时间</w:t>
            </w:r>
          </w:p>
        </w:tc>
      </w:tr>
      <w:tr w14:paraId="0FD340A5">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2858A06D">
            <w:pPr>
              <w:spacing w:after="120"/>
              <w:ind w:firstLine="420"/>
              <w:jc w:val="center"/>
            </w:pPr>
            <w:r>
              <w:rPr>
                <w:rFonts w:ascii="Cambria Math" w:hAnsi="Cambria Math" w:eastAsia="宋体" w:cs="Cambria Math"/>
                <w:highlight w:val="cyan"/>
              </w:rPr>
              <w:t>【演练参考·非正测】</w:t>
            </w:r>
          </w:p>
        </w:tc>
        <w:tc>
          <w:tcPr>
            <w:tcW w:w="1298" w:type="pct"/>
            <w:tcBorders>
              <w:top w:val="single" w:color="auto" w:sz="4" w:space="0"/>
              <w:left w:val="single" w:color="auto" w:sz="4" w:space="0"/>
              <w:bottom w:val="nil"/>
              <w:right w:val="nil"/>
            </w:tcBorders>
            <w:vAlign w:val="center"/>
          </w:tcPr>
          <w:p w14:paraId="6B0F4099">
            <w:pPr>
              <w:spacing w:after="120"/>
              <w:ind w:firstLine="420"/>
              <w:jc w:val="center"/>
            </w:pPr>
            <w:r>
              <w:rPr>
                <w:rFonts w:ascii="Cambria Math" w:hAnsi="Cambria Math" w:eastAsia="宋体" w:cs="Cambria Math"/>
                <w:highlight w:val="cyan"/>
              </w:rPr>
              <w:t>13</w:t>
            </w:r>
          </w:p>
        </w:tc>
        <w:tc>
          <w:tcPr>
            <w:tcW w:w="1479" w:type="pct"/>
            <w:tcBorders>
              <w:top w:val="single" w:color="auto" w:sz="4" w:space="0"/>
              <w:left w:val="nil"/>
              <w:bottom w:val="nil"/>
              <w:right w:val="nil"/>
            </w:tcBorders>
            <w:vAlign w:val="center"/>
          </w:tcPr>
          <w:p w14:paraId="432E26F7">
            <w:pPr>
              <w:spacing w:after="120"/>
              <w:ind w:firstLine="420"/>
              <w:jc w:val="center"/>
            </w:pPr>
            <w:r>
              <w:rPr>
                <w:rFonts w:ascii="Cambria Math" w:hAnsi="Cambria Math" w:eastAsia="宋体" w:cs="Cambria Math"/>
                <w:highlight w:val="cyan"/>
              </w:rPr>
              <w:t>286.9</w:t>
            </w:r>
          </w:p>
        </w:tc>
        <w:tc>
          <w:tcPr>
            <w:tcW w:w="1109" w:type="pct"/>
            <w:tcBorders>
              <w:top w:val="single" w:color="auto" w:sz="4" w:space="0"/>
              <w:left w:val="nil"/>
              <w:bottom w:val="nil"/>
              <w:right w:val="nil"/>
            </w:tcBorders>
            <w:vAlign w:val="center"/>
          </w:tcPr>
          <w:p w14:paraId="5C99B575">
            <w:pPr>
              <w:spacing w:after="120"/>
              <w:ind w:firstLine="420"/>
              <w:jc w:val="center"/>
            </w:pPr>
            <w:r>
              <w:rPr>
                <w:rFonts w:ascii="Cambria Math" w:hAnsi="Cambria Math" w:eastAsia="宋体" w:cs="Cambria Math"/>
                <w:highlight w:val="cyan"/>
              </w:rPr>
              <w:t>2.5</w:t>
            </w:r>
          </w:p>
        </w:tc>
      </w:tr>
      <w:tr w14:paraId="03C87DE5">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shd w:val="clear" w:color="auto" w:fill="D8D8D8" w:themeFill="background1" w:themeFillShade="D9"/>
            <w:vAlign w:val="center"/>
          </w:tcPr>
          <w:p w14:paraId="3663A613">
            <w:pPr>
              <w:spacing w:after="120"/>
              <w:ind w:firstLine="420"/>
              <w:jc w:val="center"/>
            </w:pPr>
            <w:r>
              <w:rPr>
                <w:rFonts w:ascii="Cambria Math" w:hAnsi="Cambria Math" w:eastAsia="宋体" w:cs="Cambria Math"/>
                <w:highlight w:val="cyan"/>
              </w:rPr>
              <w:t>【演练参考·非正测】</w:t>
            </w:r>
          </w:p>
        </w:tc>
        <w:tc>
          <w:tcPr>
            <w:tcW w:w="1298" w:type="pct"/>
            <w:tcBorders>
              <w:top w:val="nil"/>
              <w:left w:val="single" w:color="auto" w:sz="4" w:space="0"/>
              <w:bottom w:val="nil"/>
              <w:right w:val="nil"/>
            </w:tcBorders>
            <w:shd w:val="clear" w:color="auto" w:fill="D8D8D8" w:themeFill="background1" w:themeFillShade="D9"/>
            <w:vAlign w:val="center"/>
          </w:tcPr>
          <w:p w14:paraId="27E70038">
            <w:pPr>
              <w:spacing w:after="120"/>
              <w:ind w:firstLine="420"/>
              <w:jc w:val="center"/>
            </w:pPr>
            <w:r>
              <w:rPr>
                <w:rFonts w:ascii="Cambria Math" w:hAnsi="Cambria Math" w:eastAsia="宋体" w:cs="Cambria Math"/>
                <w:highlight w:val="cyan"/>
              </w:rPr>
              <w:t>14</w:t>
            </w:r>
          </w:p>
        </w:tc>
        <w:tc>
          <w:tcPr>
            <w:tcW w:w="1479" w:type="pct"/>
            <w:tcBorders>
              <w:top w:val="nil"/>
              <w:left w:val="nil"/>
              <w:bottom w:val="nil"/>
              <w:right w:val="nil"/>
            </w:tcBorders>
            <w:shd w:val="clear" w:color="auto" w:fill="D8D8D8" w:themeFill="background1" w:themeFillShade="D9"/>
            <w:vAlign w:val="center"/>
          </w:tcPr>
          <w:p w14:paraId="64002B99">
            <w:pPr>
              <w:spacing w:after="120"/>
              <w:ind w:firstLine="420"/>
              <w:jc w:val="center"/>
            </w:pPr>
            <w:r>
              <w:rPr>
                <w:rFonts w:ascii="Cambria Math" w:hAnsi="Cambria Math" w:eastAsia="宋体" w:cs="Cambria Math"/>
                <w:highlight w:val="cyan"/>
              </w:rPr>
              <w:t>262.9</w:t>
            </w:r>
          </w:p>
        </w:tc>
        <w:tc>
          <w:tcPr>
            <w:tcW w:w="1109" w:type="pct"/>
            <w:tcBorders>
              <w:top w:val="nil"/>
              <w:left w:val="nil"/>
              <w:bottom w:val="nil"/>
              <w:right w:val="nil"/>
            </w:tcBorders>
            <w:shd w:val="clear" w:color="auto" w:fill="D8D8D8" w:themeFill="background1" w:themeFillShade="D9"/>
            <w:vAlign w:val="center"/>
          </w:tcPr>
          <w:p w14:paraId="759582D1">
            <w:pPr>
              <w:spacing w:after="120"/>
              <w:ind w:firstLine="420"/>
              <w:jc w:val="center"/>
            </w:pPr>
            <w:r>
              <w:rPr>
                <w:rFonts w:ascii="Cambria Math" w:hAnsi="Cambria Math" w:eastAsia="宋体" w:cs="Cambria Math"/>
                <w:highlight w:val="cyan"/>
              </w:rPr>
              <w:t>2.3</w:t>
            </w:r>
          </w:p>
        </w:tc>
      </w:tr>
      <w:tr w14:paraId="0F171AB4">
        <w:tblPrEx>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3D92784F">
            <w:pPr>
              <w:spacing w:after="120"/>
              <w:ind w:firstLine="420"/>
              <w:jc w:val="center"/>
            </w:pPr>
            <w:r>
              <w:rPr>
                <w:rFonts w:ascii="Cambria Math" w:hAnsi="Cambria Math" w:eastAsia="宋体" w:cs="Cambria Math"/>
                <w:highlight w:val="cyan"/>
              </w:rPr>
              <w:t>【演练参考·非正测】</w:t>
            </w:r>
          </w:p>
        </w:tc>
        <w:tc>
          <w:tcPr>
            <w:tcW w:w="1298" w:type="pct"/>
            <w:tcBorders>
              <w:top w:val="nil"/>
              <w:left w:val="single" w:color="auto" w:sz="4" w:space="0"/>
              <w:bottom w:val="single" w:color="auto" w:sz="12" w:space="0"/>
              <w:right w:val="nil"/>
            </w:tcBorders>
            <w:vAlign w:val="center"/>
          </w:tcPr>
          <w:p w14:paraId="371E386E">
            <w:pPr>
              <w:spacing w:after="120"/>
              <w:ind w:firstLine="420"/>
              <w:jc w:val="center"/>
            </w:pPr>
            <w:r>
              <w:rPr>
                <w:rFonts w:ascii="Cambria Math" w:hAnsi="Cambria Math" w:eastAsia="宋体" w:cs="Cambria Math"/>
                <w:highlight w:val="cyan"/>
              </w:rPr>
              <w:t>11</w:t>
            </w:r>
          </w:p>
        </w:tc>
        <w:tc>
          <w:tcPr>
            <w:tcW w:w="1479" w:type="pct"/>
            <w:tcBorders>
              <w:top w:val="nil"/>
              <w:left w:val="nil"/>
              <w:bottom w:val="single" w:color="auto" w:sz="12" w:space="0"/>
              <w:right w:val="nil"/>
            </w:tcBorders>
            <w:vAlign w:val="center"/>
          </w:tcPr>
          <w:p w14:paraId="1D67A39D">
            <w:pPr>
              <w:spacing w:after="120"/>
              <w:ind w:firstLine="420"/>
              <w:jc w:val="center"/>
            </w:pPr>
            <w:r>
              <w:rPr>
                <w:rFonts w:ascii="Cambria Math" w:hAnsi="Cambria Math" w:eastAsia="宋体" w:cs="Cambria Math"/>
                <w:highlight w:val="cyan"/>
              </w:rPr>
              <w:t>316.9</w:t>
            </w:r>
          </w:p>
        </w:tc>
        <w:tc>
          <w:tcPr>
            <w:tcW w:w="1109" w:type="pct"/>
            <w:tcBorders>
              <w:top w:val="nil"/>
              <w:left w:val="nil"/>
              <w:bottom w:val="single" w:color="auto" w:sz="12" w:space="0"/>
              <w:right w:val="nil"/>
            </w:tcBorders>
            <w:vAlign w:val="center"/>
          </w:tcPr>
          <w:p w14:paraId="2BFC74BC">
            <w:pPr>
              <w:spacing w:after="120"/>
              <w:ind w:firstLine="420"/>
              <w:jc w:val="center"/>
            </w:pPr>
            <w:r>
              <w:rPr>
                <w:rFonts w:ascii="Cambria Math" w:hAnsi="Cambria Math" w:eastAsia="宋体" w:cs="Cambria Math"/>
                <w:highlight w:val="cyan"/>
              </w:rPr>
              <w:t>2.8</w:t>
            </w:r>
          </w:p>
        </w:tc>
      </w:tr>
      <w:bookmarkEnd w:id="50"/>
    </w:tbl>
    <w:p w14:paraId="04682D08">
      <w:pPr>
        <w:spacing w:after="0" w:afterLines="0"/>
        <w:ind w:firstLine="420"/>
      </w:pPr>
    </w:p>
    <w:p w14:paraId="2B9443E1">
      <w:pPr>
        <w:spacing w:after="240" w:afterLines="100"/>
        <w:ind w:firstLine="482"/>
        <w:rPr>
          <w:lang w:eastAsia="zh-CN"/>
        </w:rPr>
      </w:pPr>
      <w:r>
        <w:rPr>
          <w:rFonts w:ascii="Cambria Math" w:hAnsi="Cambria Math" w:eastAsia="宋体" w:cs="Cambria Math"/>
          <w:b/>
          <w:bCs/>
          <w:sz w:val="24"/>
          <w:szCs w:val="24"/>
          <w:lang w:eastAsia="zh-CN"/>
        </w:rPr>
        <w:t>表注：</w:t>
      </w:r>
      <w:r>
        <w:rPr>
          <w:rFonts w:ascii="Cambria Math" w:hAnsi="Cambria Math" w:eastAsia="宋体" w:cs="Cambria Math"/>
          <w:sz w:val="24"/>
          <w:szCs w:val="24"/>
          <w:lang w:eastAsia="zh-CN"/>
        </w:rPr>
        <w:t xml:space="preserve">（1）被清除干扰源个数依据完备性自行判定，当各频道状态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穷尽时即为 100%；（2）“平均定位清除时间”采用虚拟时间，按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 xml:space="preserve"> 计算；（3）“程序运行时间”采用现实墙钟（自 /enter 起至结束止）。其中（2）与（3）分属两个不同的时钟，不可混用。</w:t>
      </w:r>
    </w:p>
    <w:p w14:paraId="71FCDC83">
      <w:pPr>
        <w:pStyle w:val="4"/>
        <w:spacing w:before="48" w:after="120" w:line="218" w:lineRule="auto"/>
        <w:ind w:firstLine="0" w:firstLineChars="0"/>
        <w:outlineLvl w:val="1"/>
        <w:rPr>
          <w:rFonts w:hint="eastAsia"/>
          <w:b/>
          <w:bCs/>
          <w:spacing w:val="-2"/>
          <w:lang w:eastAsia="zh-CN"/>
        </w:rPr>
      </w:pPr>
      <w:r>
        <w:rPr>
          <w:b/>
          <w:bCs/>
          <w:spacing w:val="-2"/>
          <w:lang w:eastAsia="zh-CN"/>
        </w:rPr>
        <w:t>5.4 问题四：全向与定向混合干扰源的检测与清除</w:t>
      </w:r>
    </w:p>
    <w:p w14:paraId="0CA47C43">
      <w:pPr>
        <w:spacing w:after="120"/>
        <w:ind w:firstLine="480"/>
        <w:rPr>
          <w:lang w:eastAsia="zh-CN"/>
        </w:rPr>
      </w:pPr>
      <w:r>
        <w:rPr>
          <w:rFonts w:ascii="宋体" w:hAnsi="宋体" w:eastAsia="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1D3FD4C2">
      <w:pPr>
        <w:spacing w:after="120"/>
        <w:ind w:left="480" w:firstLine="480"/>
        <w:rPr>
          <w:lang w:eastAsia="zh-CN"/>
        </w:rPr>
      </w:pPr>
      <w:r>
        <w:rPr>
          <w:rFonts w:ascii="宋体" w:hAnsi="宋体" w:eastAsia="宋体"/>
          <w:sz w:val="24"/>
          <w:lang w:eastAsia="zh-CN"/>
        </w:rPr>
        <w:t>● 定向源扇区化：定向源仅对以其定向方向为法向的半个平面发射信号，两侧各90°为盲区，可测性由角度计算转化为线性半平面约束</w:t>
      </w:r>
    </w:p>
    <w:p w14:paraId="34D1D5B8">
      <w:pPr>
        <w:spacing w:after="120"/>
        <w:ind w:left="480" w:firstLine="480"/>
        <w:rPr>
          <w:lang w:eastAsia="zh-CN"/>
        </w:rPr>
      </w:pPr>
      <w:r>
        <w:rPr>
          <w:rFonts w:ascii="宋体" w:hAnsi="宋体" w:eastAsia="宋体"/>
          <w:sz w:val="24"/>
          <w:lang w:eastAsia="zh-CN"/>
        </w:rPr>
        <w:t>● 死角的必然性：若检测点被限制在圆域内，边界上朝外的定向源永远无法被发现，这是人为裁剪布点造成的伪影而非问题不可解</w:t>
      </w:r>
    </w:p>
    <w:p w14:paraId="7100B301">
      <w:pPr>
        <w:spacing w:after="120"/>
        <w:ind w:left="480" w:firstLine="480"/>
        <w:rPr>
          <w:lang w:eastAsia="zh-CN"/>
        </w:rPr>
      </w:pPr>
      <w:r>
        <w:rPr>
          <w:rFonts w:ascii="宋体" w:hAnsi="宋体" w:eastAsia="宋体"/>
          <w:sz w:val="24"/>
          <w:lang w:eastAsia="zh-CN"/>
        </w:rPr>
        <w:t>● surrounding充要条件：保证发现的充要条件是源被其邻域检测点集包围（而非覆盖），即源落在邻域检测点集的凸包内</w:t>
      </w:r>
    </w:p>
    <w:p w14:paraId="42E03249">
      <w:pPr>
        <w:spacing w:after="120"/>
        <w:ind w:left="480" w:firstLine="480"/>
        <w:rPr>
          <w:lang w:eastAsia="zh-CN"/>
        </w:rPr>
      </w:pPr>
      <w:r>
        <w:rPr>
          <w:rFonts w:ascii="宋体" w:hAnsi="宋体" w:eastAsia="宋体"/>
          <w:sz w:val="24"/>
          <w:lang w:eastAsia="zh-CN"/>
        </w:rPr>
        <w:t>● 外扩环带消除死角：将三角格点向外扩展一个格距d的环带，可使圆域内任一点的三最近格点均落在环带内，从而处处满足surrounding</w:t>
      </w:r>
    </w:p>
    <w:p w14:paraId="2DF5FD5A">
      <w:pPr>
        <w:spacing w:after="120"/>
        <w:ind w:left="480" w:firstLine="480"/>
        <w:rPr>
          <w:lang w:eastAsia="zh-CN"/>
        </w:rPr>
      </w:pPr>
      <w:r>
        <w:rPr>
          <w:rFonts w:ascii="宋体" w:hAnsi="宋体" w:eastAsia="宋体"/>
          <w:sz w:val="24"/>
          <w:lang w:eastAsia="zh-CN"/>
        </w:rPr>
        <w:t>● 清除与扇区无关：光学清除动作不依赖源的定向方向，问题三建立的清除判据与三路分档在本问完全继承</w:t>
      </w:r>
    </w:p>
    <w:p w14:paraId="51052F93">
      <w:pPr>
        <w:spacing w:after="120"/>
        <w:ind w:firstLine="480"/>
        <w:rPr>
          <w:lang w:eastAsia="zh-CN"/>
        </w:rPr>
      </w:pPr>
      <w:r>
        <w:rPr>
          <w:rFonts w:ascii="宋体" w:hAnsi="宋体" w:eastAsia="宋体"/>
          <w:sz w:val="24"/>
          <w:lang w:eastAsia="zh-CN"/>
        </w:rPr>
        <w:t>对上述问题进行数学抽象与建模规范如下：</w:t>
      </w:r>
    </w:p>
    <w:p w14:paraId="4EFEF7FD">
      <w:pPr>
        <w:spacing w:after="120"/>
        <w:ind w:firstLine="480"/>
        <w:rPr>
          <w:lang w:eastAsia="zh-CN"/>
        </w:rPr>
      </w:pPr>
      <w:r>
        <w:rPr>
          <w:rFonts w:ascii="宋体" w:hAnsi="宋体" w:eastAsia="宋体"/>
          <w:sz w:val="24"/>
          <w:lang w:eastAsia="zh-CN"/>
        </w:rPr>
        <w:t>输入条件：目标区域为半径1800 m的圆域，干扰源总数10—16个未知，其中定向源个数与定向方向均未知，有效接收半径取最坏值1000 m，光学清除半径20 m</w:t>
      </w:r>
    </w:p>
    <w:p w14:paraId="267C79BB">
      <w:pPr>
        <w:spacing w:after="120"/>
        <w:ind w:firstLine="480"/>
        <w:rPr>
          <w:lang w:eastAsia="zh-CN"/>
        </w:rPr>
      </w:pPr>
      <w:r>
        <w:rPr>
          <w:rFonts w:ascii="宋体" w:hAnsi="宋体" w:eastAsia="宋体"/>
          <w:sz w:val="24"/>
          <w:lang w:eastAsia="zh-CN"/>
        </w:rPr>
        <w:t>约束条件：检测点可落在圆域之外（题面授权），单频道示向度仅在检测点位于源的可测扇区内才可获得，"无信号"存在无源、超距、盲区三种歧义</w:t>
      </w:r>
    </w:p>
    <w:p w14:paraId="1056C617">
      <w:pPr>
        <w:spacing w:after="120"/>
        <w:ind w:firstLine="480"/>
        <w:rPr>
          <w:lang w:eastAsia="zh-CN"/>
        </w:rPr>
      </w:pPr>
      <w:r>
        <w:rPr>
          <w:rFonts w:ascii="宋体" w:hAnsi="宋体" w:eastAsia="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6BFA1AF2">
      <w:pPr>
        <w:spacing w:after="120"/>
        <w:ind w:firstLine="480"/>
        <w:rPr>
          <w:lang w:eastAsia="zh-CN"/>
        </w:rPr>
      </w:pPr>
      <w:r>
        <w:rPr>
          <w:rFonts w:ascii="宋体" w:hAnsi="宋体" w:eastAsia="宋体"/>
          <w:sz w:val="24"/>
          <w:lang w:eastAsia="zh-CN"/>
        </w:rPr>
        <w:t>围绕上述建模目标，本节分为以下10个小节：</w:t>
      </w:r>
    </w:p>
    <w:p w14:paraId="74E8B7C3">
      <w:pPr>
        <w:spacing w:after="120"/>
        <w:ind w:left="480" w:firstLine="480"/>
        <w:rPr>
          <w:lang w:eastAsia="zh-CN"/>
        </w:rPr>
      </w:pPr>
      <w:r>
        <w:rPr>
          <w:rFonts w:ascii="宋体" w:hAnsi="宋体" w:eastAsia="宋体"/>
          <w:sz w:val="24"/>
          <w:lang w:eastAsia="zh-CN"/>
        </w:rPr>
        <w:t>● 5.4.0：数据与坐标约定、两时钟 | 5.4.5：清除建模与扇区无关性</w:t>
      </w:r>
    </w:p>
    <w:p w14:paraId="1EDEABCD">
      <w:pPr>
        <w:spacing w:after="120"/>
        <w:ind w:left="480" w:firstLine="480"/>
        <w:rPr>
          <w:lang w:eastAsia="zh-CN"/>
        </w:rPr>
      </w:pPr>
      <w:r>
        <w:rPr>
          <w:rFonts w:ascii="宋体" w:hAnsi="宋体" w:eastAsia="宋体"/>
          <w:sz w:val="24"/>
          <w:lang w:eastAsia="zh-CN"/>
        </w:rPr>
        <w:t>● 5.4.1：可测性建模与扇区半平面等价 | 5.4.6：清除层三路分档与扫掠完备性</w:t>
      </w:r>
    </w:p>
    <w:p w14:paraId="5F71A9F8">
      <w:pPr>
        <w:spacing w:after="120"/>
        <w:ind w:left="480" w:firstLine="480"/>
        <w:rPr>
          <w:lang w:eastAsia="zh-CN"/>
        </w:rPr>
      </w:pPr>
      <w:r>
        <w:rPr>
          <w:rFonts w:ascii="宋体" w:hAnsi="宋体" w:eastAsia="宋体"/>
          <w:sz w:val="24"/>
          <w:lang w:eastAsia="zh-CN"/>
        </w:rPr>
        <w:t>● 5.4.2：死角的存在与圆内网格漏源 | 5.4.7：定位补全与扇区探针</w:t>
      </w:r>
    </w:p>
    <w:p w14:paraId="26926869">
      <w:pPr>
        <w:spacing w:after="120"/>
        <w:ind w:left="480" w:firstLine="480"/>
        <w:rPr>
          <w:lang w:eastAsia="zh-CN"/>
        </w:rPr>
      </w:pPr>
      <w:r>
        <w:rPr>
          <w:rFonts w:ascii="宋体" w:hAnsi="宋体" w:eastAsia="宋体"/>
          <w:sz w:val="24"/>
          <w:lang w:eastAsia="zh-CN"/>
        </w:rPr>
        <w:t>● 5.4.3：发现条件与surrounding充要性 | 5.4.8：停止条件与完备性定理</w:t>
      </w:r>
    </w:p>
    <w:p w14:paraId="59BC4B66">
      <w:pPr>
        <w:spacing w:after="120"/>
        <w:ind w:left="480" w:firstLine="480"/>
        <w:rPr>
          <w:lang w:eastAsia="zh-CN"/>
        </w:rPr>
      </w:pPr>
      <w:r>
        <w:rPr>
          <w:rFonts w:ascii="宋体" w:hAnsi="宋体" w:eastAsia="宋体"/>
          <w:sz w:val="24"/>
          <w:lang w:eastAsia="zh-CN"/>
        </w:rPr>
        <w:t>● 5.4.4：布点设计与外扩环带 | 5.4.9：模型检验与Q3⊆Q4退化自检</w:t>
      </w:r>
    </w:p>
    <w:p w14:paraId="27A57E4B">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12EACEDA">
      <w:pPr>
        <w:spacing w:after="120"/>
        <w:ind w:firstLine="480"/>
        <w:rPr>
          <w:lang w:eastAsia="zh-CN"/>
        </w:rPr>
      </w:pPr>
      <w:r>
        <w:rPr>
          <w:rFonts w:ascii="宋体" w:hAnsi="宋体" w:eastAsia="宋体"/>
          <w:sz w:val="24"/>
          <w:lang w:eastAsia="zh-CN"/>
        </w:rPr>
        <w:t>本节全部约定承问题三§5.3.0：坐标原点为圆心、正东为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550E3F3C">
      <w:pPr>
        <w:spacing w:after="120"/>
        <w:ind w:left="480" w:firstLine="480"/>
        <w:rPr>
          <w:lang w:eastAsia="zh-CN"/>
        </w:rPr>
      </w:pPr>
      <w:r>
        <w:rPr>
          <w:rFonts w:ascii="宋体" w:hAnsi="宋体" w:eastAsia="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1E9CC9EC">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7FFB3680">
      <w:pPr>
        <w:spacing w:after="120"/>
        <w:ind w:firstLine="480"/>
        <w:rPr>
          <w:lang w:eastAsia="zh-CN"/>
        </w:rPr>
      </w:pPr>
      <w:r>
        <w:rPr>
          <w:rFonts w:ascii="宋体" w:hAnsi="宋体" w:eastAsia="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6366CF8C">
      <w:pPr>
        <w:spacing w:after="120"/>
        <w:ind w:firstLine="480"/>
        <w:rPr>
          <w:lang w:eastAsia="zh-CN"/>
        </w:rPr>
      </w:pPr>
      <w:r>
        <w:rPr>
          <w:rFonts w:ascii="宋体" w:hAnsi="宋体" w:eastAsia="宋体"/>
          <w:sz w:val="24"/>
          <w:lang w:eastAsia="zh-CN"/>
        </w:rPr>
        <w:t>本文给出肯定回答：定向源的可测扇区恰是一个闭半平面。这一转化是后续所有定理的基石。</w:t>
      </w:r>
    </w:p>
    <w:p w14:paraId="7A352238">
      <w:pPr>
        <w:spacing w:after="120"/>
        <w:ind w:firstLine="480"/>
        <w:rPr>
          <w:lang w:eastAsia="zh-CN"/>
        </w:rPr>
      </w:pPr>
      <w:r>
        <w:rPr>
          <w:rFonts w:ascii="宋体" w:hAnsi="宋体" w:eastAsia="宋体"/>
          <w:sz w:val="24"/>
          <w:lang w:eastAsia="zh-CN"/>
        </w:rPr>
        <w:t>定义5.4.1（可测扇区）：设定向源位于</w:t>
      </w:r>
      <m:oMath>
        <m:r>
          <m:rPr/>
          <w:rPr>
            <w:rFonts w:ascii="Cambria Math" w:hAnsi="Cambria Math"/>
            <w:lang w:eastAsia="zh-CN"/>
          </w:rPr>
          <m:t>G</m:t>
        </m:r>
      </m:oMath>
      <w:r>
        <w:rPr>
          <w:rFonts w:ascii="宋体" w:hAnsi="宋体" w:eastAsia="宋体"/>
          <w:sz w:val="24"/>
          <w:lang w:eastAsia="zh-CN"/>
        </w:rPr>
        <w:t>、定向方向为单位向量</w:t>
      </w:r>
      <m:oMath>
        <m:r>
          <m:rPr/>
          <w:rPr>
            <w:rFonts w:ascii="Cambria Math" w:hAnsi="Cambria Math"/>
            <w:lang w:eastAsia="zh-CN"/>
          </w:rPr>
          <m:t>u</m:t>
        </m:r>
      </m:oMath>
      <w:r>
        <w:rPr>
          <w:rFonts w:ascii="宋体" w:hAnsi="宋体" w:eastAsia="宋体"/>
          <w:sz w:val="24"/>
          <w:lang w:eastAsia="zh-CN"/>
        </w:rPr>
        <w:t>，检波器位于</w:t>
      </w:r>
      <m:oMath>
        <m:r>
          <m:rPr/>
          <w:rPr>
            <w:rFonts w:ascii="Cambria Math" w:hAnsi="Cambria Math"/>
            <w:lang w:eastAsia="zh-CN"/>
          </w:rPr>
          <m:t>X</m:t>
        </m:r>
      </m:oMath>
      <w:r>
        <w:rPr>
          <w:rFonts w:ascii="宋体" w:hAnsi="宋体" w:eastAsia="宋体"/>
          <w:sz w:val="24"/>
          <w:lang w:eastAsia="zh-CN"/>
        </w:rPr>
        <w:t>处能收到信号，当且仅当</w:t>
      </w:r>
      <m:oMath>
        <m:r>
          <m:rPr/>
          <w:rPr>
            <w:rFonts w:ascii="Cambria Math" w:hAnsi="Cambria Math"/>
            <w:lang w:eastAsia="zh-CN"/>
          </w:rPr>
          <m:t>X</m:t>
        </m:r>
      </m:oMath>
      <w:r>
        <w:rPr>
          <w:rFonts w:ascii="宋体" w:hAnsi="宋体" w:eastAsia="宋体"/>
          <w:sz w:val="24"/>
          <w:lang w:eastAsia="zh-CN"/>
        </w:rPr>
        <w:t>落在以</w:t>
      </w:r>
      <m:oMath>
        <m:r>
          <m:rPr/>
          <w:rPr>
            <w:rFonts w:ascii="Cambria Math" w:hAnsi="Cambria Math"/>
            <w:lang w:eastAsia="zh-CN"/>
          </w:rPr>
          <m:t>u</m:t>
        </m:r>
      </m:oMath>
      <w:r>
        <w:rPr>
          <w:rFonts w:ascii="宋体" w:hAnsi="宋体" w:eastAsia="宋体"/>
          <w:sz w:val="24"/>
          <w:lang w:eastAsia="zh-CN"/>
        </w:rPr>
        <w:t>为轴线、半顶角90°的扇区内。</w:t>
      </w:r>
    </w:p>
    <w:p w14:paraId="636EC1EA">
      <w:pPr>
        <w:spacing w:after="120"/>
        <w:ind w:firstLine="480"/>
        <w:rPr>
          <w:lang w:eastAsia="zh-CN"/>
        </w:rPr>
      </w:pPr>
      <w:r>
        <w:rPr>
          <w:rFonts w:ascii="宋体" w:hAnsi="宋体" w:eastAsia="宋体"/>
          <w:sz w:val="24"/>
          <w:lang w:eastAsia="zh-CN"/>
        </w:rPr>
        <w:t>命题5.4.1（扇区与半平面等价）：定义5.4.1所述扇区等价于以下闭半平面：</w:t>
      </w:r>
    </w:p>
    <w:p w14:paraId="2B122CB7">
      <w:pPr>
        <w:spacing w:after="120"/>
        <w:ind w:firstLine="420"/>
        <w:jc w:val="center"/>
      </w:pPr>
      <m:oMathPara>
        <m:oMathParaPr>
          <m:jc m:val="center"/>
        </m:oMathParaPr>
        <m:oMath>
          <m:r>
            <m:rPr/>
            <w:rPr>
              <w:rFonts w:ascii="Cambria Math" w:hAnsi="Cambria Math"/>
            </w:rPr>
            <m:t>|∠(X−G, u)| ≤ 90°  ⇔  (X−G)·u ≥ 0</m:t>
          </m:r>
        </m:oMath>
      </m:oMathPara>
    </w:p>
    <w:p w14:paraId="734A21DF">
      <w:pPr>
        <w:spacing w:after="120"/>
        <w:ind w:firstLine="480"/>
        <w:rPr>
          <w:lang w:eastAsia="zh-CN"/>
        </w:rPr>
      </w:pPr>
      <w:r>
        <w:rPr>
          <w:rFonts w:ascii="宋体" w:hAnsi="宋体" w:eastAsia="宋体"/>
          <w:sz w:val="24"/>
          <w:lang w:eastAsia="zh-CN"/>
        </w:rPr>
        <w:t>证明：由点积定义，</w:t>
      </w:r>
      <m:oMath>
        <m:d>
          <m:dPr>
            <m:ctrlPr>
              <w:rPr>
                <w:rFonts w:ascii="Cambria Math" w:hAnsi="Cambria Math"/>
              </w:rPr>
            </m:ctrlPr>
          </m:dPr>
          <m:e>
            <m:r>
              <m:rPr/>
              <w:rPr>
                <w:rFonts w:ascii="Cambria Math" w:hAnsi="Cambria Math"/>
                <w:lang w:eastAsia="zh-CN"/>
              </w:rPr>
              <m:t>X</m:t>
            </m:r>
            <m:ctrlPr>
              <w:rPr>
                <w:rFonts w:ascii="Cambria Math" w:hAnsi="Cambria Math"/>
              </w:rPr>
            </m:ctrlPr>
          </m:e>
        </m:d>
      </m:oMath>
      <w:r>
        <w:rPr>
          <w:rFonts w:ascii="宋体" w:hAnsi="宋体" w:eastAsia="宋体"/>
          <w:sz w:val="24"/>
          <w:lang w:eastAsia="zh-CN"/>
        </w:rPr>
        <w:t>=</w:t>
      </w:r>
      <m:oMath>
        <m:r>
          <m:rPr/>
          <w:rPr>
            <w:rFonts w:ascii="Cambria Math" w:hAnsi="Cambria Math"/>
            <w:lang w:eastAsia="zh-CN"/>
          </w:rPr>
          <m:t>|X−G||u|cos∠</m:t>
        </m:r>
      </m:oMath>
      <w:r>
        <w:rPr>
          <w:rFonts w:ascii="宋体" w:hAnsi="宋体" w:eastAsia="宋体"/>
          <w:sz w:val="24"/>
          <w:lang w:eastAsia="zh-CN"/>
        </w:rPr>
        <w:t>（因</w:t>
      </w:r>
      <m:oMath>
        <m:r>
          <m:rPr/>
          <w:rPr>
            <w:rFonts w:ascii="Cambria Math" w:hAnsi="Cambria Math"/>
            <w:lang w:eastAsia="zh-CN"/>
          </w:rPr>
          <m:t>|u|=1</m:t>
        </m:r>
      </m:oMath>
      <w:r>
        <w:rPr>
          <w:rFonts w:ascii="宋体" w:hAnsi="宋体" w:eastAsia="宋体"/>
          <w:sz w:val="24"/>
          <w:lang w:eastAsia="zh-CN"/>
        </w:rPr>
        <w:t>），且</w:t>
      </w:r>
      <m:oMath>
        <m:r>
          <m:rPr/>
          <w:rPr>
            <w:rFonts w:ascii="Cambria Math" w:hAnsi="Cambria Math"/>
            <w:lang w:eastAsia="zh-CN"/>
          </w:rPr>
          <m:t>|X−G|≥0</m:t>
        </m:r>
      </m:oMath>
      <w:r>
        <w:rPr>
          <w:rFonts w:ascii="宋体" w:hAnsi="宋体" w:eastAsia="宋体"/>
          <w:sz w:val="24"/>
          <w:lang w:eastAsia="zh-CN"/>
        </w:rPr>
        <w:t>，故点积非负等价于夹角余弦非负，即夹角绝对值不超过90°。∎</w:t>
      </w:r>
    </w:p>
    <w:p w14:paraId="7E026D75">
      <w:pPr>
        <w:spacing w:after="120"/>
        <w:ind w:firstLine="480"/>
        <w:rPr>
          <w:lang w:eastAsia="zh-CN"/>
        </w:rPr>
      </w:pPr>
      <w:r>
        <w:rPr>
          <w:rFonts w:ascii="宋体" w:hAnsi="宋体" w:eastAsia="宋体"/>
          <w:sz w:val="24"/>
          <w:lang w:eastAsia="zh-CN"/>
        </w:rPr>
        <w:t>由此，定向源在</w:t>
      </w:r>
      <m:oMath>
        <m:r>
          <m:rPr/>
          <w:rPr>
            <w:rFonts w:ascii="Cambria Math" w:hAnsi="Cambria Math"/>
            <w:lang w:eastAsia="zh-CN"/>
          </w:rPr>
          <m:t>G</m:t>
        </m:r>
      </m:oMath>
      <w:r>
        <w:rPr>
          <w:rFonts w:ascii="宋体" w:hAnsi="宋体" w:eastAsia="宋体"/>
          <w:sz w:val="24"/>
          <w:lang w:eastAsia="zh-CN"/>
        </w:rPr>
        <w:t>处的有效覆盖扇区恰是过</w:t>
      </w:r>
      <m:oMath>
        <m:r>
          <m:rPr/>
          <w:rPr>
            <w:rFonts w:ascii="Cambria Math" w:hAnsi="Cambria Math"/>
            <w:lang w:eastAsia="zh-CN"/>
          </w:rPr>
          <m:t>G</m:t>
        </m:r>
      </m:oMath>
      <w:r>
        <w:rPr>
          <w:rFonts w:ascii="宋体" w:hAnsi="宋体" w:eastAsia="宋体"/>
          <w:sz w:val="24"/>
          <w:lang w:eastAsia="zh-CN"/>
        </w:rPr>
        <w:t>、以</w:t>
      </w:r>
      <m:oMath>
        <m:r>
          <m:rPr/>
          <w:rPr>
            <w:rFonts w:ascii="Cambria Math" w:hAnsi="Cambria Math"/>
            <w:lang w:eastAsia="zh-CN"/>
          </w:rPr>
          <m:t>u</m:t>
        </m:r>
      </m:oMath>
      <w:r>
        <w:rPr>
          <w:rFonts w:ascii="宋体" w:hAnsi="宋体" w:eastAsia="宋体"/>
          <w:sz w:val="24"/>
          <w:lang w:eastAsia="zh-CN"/>
        </w:rPr>
        <w:t>为外法向的闭半平面：</w:t>
      </w:r>
    </w:p>
    <w:p w14:paraId="3E2E0EAD">
      <w:pPr>
        <w:spacing w:after="120"/>
        <w:ind w:firstLine="420"/>
        <w:jc w:val="center"/>
      </w:pPr>
      <m:oMathPara>
        <m:oMathParaPr>
          <m:jc m:val="center"/>
        </m:oMathParaPr>
        <m:oMath>
          <m:r>
            <m:rPr/>
            <w:rPr>
              <w:rFonts w:ascii="Cambria Math" w:hAnsi="Cambria Math"/>
            </w:rPr>
            <m:t>H(G,u) = {X : (X−G)·u ≥ 0}</m:t>
          </m:r>
        </m:oMath>
      </m:oMathPara>
    </w:p>
    <w:p w14:paraId="07F5CF5A">
      <w:pPr>
        <w:spacing w:after="120"/>
        <w:ind w:firstLine="480"/>
        <w:rPr>
          <w:lang w:eastAsia="zh-CN"/>
        </w:rPr>
      </w:pPr>
      <w:r>
        <w:rPr>
          <w:rFonts w:ascii="宋体" w:hAnsi="宋体" w:eastAsia="宋体"/>
          <w:sz w:val="24"/>
          <w:lang w:eastAsia="zh-CN"/>
        </w:rPr>
        <w:t>其有效可测域为接收半径盘与该半平面的交：</w:t>
      </w:r>
    </w:p>
    <w:p w14:paraId="7C2074A0">
      <w:pPr>
        <w:spacing w:after="120"/>
        <w:ind w:firstLine="420"/>
        <w:jc w:val="center"/>
      </w:pPr>
      <m:oMathPara>
        <m:oMathParaPr>
          <m:jc m:val="center"/>
        </m:oMathParaPr>
        <m:oMath>
          <m:r>
            <m:rPr/>
            <w:rPr>
              <w:rFonts w:ascii="Cambria Math" w:hAnsi="Cambria Math"/>
            </w:rPr>
            <m:t>M(G) = D(G, R_eff) ∩ H(G,u)</m:t>
          </m:r>
        </m:oMath>
      </m:oMathPara>
    </w:p>
    <w:p w14:paraId="04272287">
      <w:pPr>
        <w:spacing w:after="120"/>
        <w:ind w:firstLine="480"/>
        <w:rPr>
          <w:lang w:eastAsia="zh-CN"/>
        </w:rPr>
      </w:pPr>
      <w:r>
        <w:rPr>
          <w:rFonts w:ascii="宋体" w:hAnsi="宋体" w:eastAsia="宋体"/>
          <w:sz w:val="24"/>
          <w:lang w:eastAsia="zh-CN"/>
        </w:rPr>
        <w:t>即一个半圆盘。半平面与圆盘均为凸集，其交仍为凸集</w:t>
      </w:r>
      <w:r>
        <w:rPr>
          <w:rFonts w:ascii="宋体" w:hAnsi="宋体" w:eastAsia="宋体"/>
          <w:sz w:val="24"/>
          <w:highlight w:val="green"/>
          <w:lang w:eastAsia="zh-CN"/>
        </w:rPr>
        <w:t>[7]</w:t>
      </w:r>
      <w:r>
        <w:rPr>
          <w:rFonts w:ascii="宋体" w:hAnsi="宋体" w:eastAsia="宋体"/>
          <w:sz w:val="24"/>
          <w:lang w:eastAsia="zh-CN"/>
        </w:rPr>
        <w:t>。</w:t>
      </w:r>
    </w:p>
    <w:p w14:paraId="6C644705">
      <w:pPr>
        <w:spacing w:after="120"/>
        <w:ind w:left="480" w:firstLine="480"/>
        <w:rPr>
          <w:lang w:eastAsia="zh-CN"/>
        </w:rPr>
      </w:pPr>
      <w:r>
        <w:rPr>
          <w:rFonts w:ascii="宋体" w:hAnsi="宋体" w:eastAsia="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5E056A93">
      <w:pPr>
        <w:spacing w:after="120"/>
        <w:ind w:left="480" w:firstLine="480"/>
        <w:rPr>
          <w:lang w:eastAsia="zh-CN"/>
        </w:rPr>
      </w:pPr>
      <w:r>
        <w:rPr>
          <w:rFonts w:ascii="宋体" w:hAnsi="宋体" w:eastAsia="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10D668A4">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0C7909E3">
      <w:pPr>
        <w:spacing w:after="120"/>
        <w:ind w:firstLine="480"/>
        <w:rPr>
          <w:lang w:eastAsia="zh-CN"/>
        </w:rPr>
      </w:pPr>
      <w:r>
        <w:rPr>
          <w:rFonts w:ascii="宋体" w:hAnsi="宋体" w:eastAsia="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1A7D06AF">
      <w:pPr>
        <w:spacing w:after="120"/>
        <w:ind w:firstLine="480"/>
        <w:rPr>
          <w:lang w:eastAsia="zh-CN"/>
        </w:rPr>
      </w:pPr>
      <w:r>
        <w:rPr>
          <w:rFonts w:ascii="宋体" w:hAnsi="宋体" w:eastAsia="宋体"/>
          <w:sz w:val="24"/>
          <w:lang w:eastAsia="zh-CN"/>
        </w:rPr>
        <w:t>定理5.4.2（死角定理）：设检测点集</w:t>
      </w:r>
      <m:oMath>
        <m:r>
          <m:rPr/>
          <w:rPr>
            <w:rFonts w:ascii="Cambria Math" w:hAnsi="Cambria Math"/>
            <w:lang w:eastAsia="zh-CN"/>
          </w:rPr>
          <m:t>P</m:t>
        </m:r>
      </m:oMath>
      <w:r>
        <w:rPr>
          <w:rFonts w:ascii="宋体" w:hAnsi="宋体" w:eastAsia="宋体"/>
          <w:sz w:val="24"/>
          <w:lang w:eastAsia="zh-CN"/>
        </w:rPr>
        <w:t>全部落在圆域</w:t>
      </w:r>
      <m:oMath>
        <m:d>
          <m:dPr>
            <m:begChr m:val="B"/>
            <m:ctrlPr>
              <w:rPr>
                <w:rFonts w:ascii="Cambria Math" w:hAnsi="Cambria Math"/>
              </w:rPr>
            </m:ctrlPr>
          </m:dPr>
          <m:e>
            <m:r>
              <m:rPr/>
              <w:rPr>
                <w:rFonts w:ascii="Cambria Math" w:hAnsi="Cambria Math"/>
                <w:lang w:eastAsia="zh-CN"/>
              </w:rPr>
              <m:t>D</m:t>
            </m:r>
            <m:ctrlPr>
              <w:rPr>
                <w:rFonts w:ascii="Cambria Math" w:hAnsi="Cambria Math"/>
              </w:rPr>
            </m:ctrlPr>
          </m:e>
        </m:d>
      </m:oMath>
      <w:r>
        <w:rPr>
          <w:rFonts w:ascii="宋体" w:hAnsi="宋体" w:eastAsia="宋体"/>
          <w:sz w:val="24"/>
          <w:lang w:eastAsia="zh-CN"/>
        </w:rPr>
        <w:t>内，取边界点</w:t>
      </w:r>
      <m:oMath>
        <m:r>
          <m:rPr/>
          <w:rPr>
            <w:rFonts w:ascii="Cambria Math" w:hAnsi="Cambria Math"/>
            <w:lang w:eastAsia="zh-CN"/>
          </w:rPr>
          <m:t>G</m:t>
        </m:r>
      </m:oMath>
      <w:r>
        <w:rPr>
          <w:rFonts w:ascii="宋体" w:hAnsi="宋体" w:eastAsia="宋体"/>
          <w:sz w:val="24"/>
          <w:lang w:eastAsia="zh-CN"/>
        </w:rPr>
        <w:t>且</w:t>
      </w:r>
      <m:oMath>
        <m:r>
          <m:rPr/>
          <w:rPr>
            <w:rFonts w:ascii="Cambria Math" w:hAnsi="Cambria Math"/>
            <w:lang w:eastAsia="zh-CN"/>
          </w:rPr>
          <m:t>G∉P</m:t>
        </m:r>
      </m:oMath>
      <w:r>
        <w:rPr>
          <w:rFonts w:ascii="宋体" w:hAnsi="宋体" w:eastAsia="宋体"/>
          <w:sz w:val="24"/>
          <w:lang w:eastAsia="zh-CN"/>
        </w:rPr>
        <w:t>，令</w:t>
      </w:r>
      <m:oMath>
        <m:r>
          <m:rPr/>
          <w:rPr>
            <w:rFonts w:ascii="Cambria Math" w:hAnsi="Cambria Math"/>
            <w:lang w:eastAsia="zh-CN"/>
          </w:rPr>
          <m:t>u=G/|G|</m:t>
        </m:r>
      </m:oMath>
      <w:r>
        <w:rPr>
          <w:rFonts w:ascii="宋体" w:hAnsi="宋体" w:eastAsia="宋体"/>
          <w:sz w:val="24"/>
          <w:lang w:eastAsia="zh-CN"/>
        </w:rPr>
        <w:t>（朝外法向），则对所有检测点均有：</w:t>
      </w:r>
    </w:p>
    <w:p w14:paraId="49762A69">
      <w:pPr>
        <w:spacing w:after="120"/>
        <w:ind w:firstLine="420"/>
        <w:jc w:val="center"/>
      </w:pPr>
      <m:oMathPara>
        <m:oMathParaPr>
          <m:jc m:val="center"/>
        </m:oMathParaPr>
        <m:oMath>
          <m:r>
            <m:rPr/>
            <w:rPr>
              <w:rFonts w:ascii="Cambria Math" w:hAnsi="Cambria Math"/>
            </w:rPr>
            <m:t>∀p ∈ P : (p−G)·u = p·u − 1800 ≤ 0</m:t>
          </m:r>
        </m:oMath>
      </m:oMathPara>
    </w:p>
    <w:p w14:paraId="5545D8E2">
      <w:pPr>
        <w:spacing w:after="120"/>
        <w:ind w:firstLine="480"/>
        <w:rPr>
          <w:lang w:eastAsia="zh-CN"/>
        </w:rPr>
      </w:pPr>
      <w:r>
        <w:rPr>
          <w:rFonts w:ascii="宋体" w:hAnsi="宋体" w:eastAsia="宋体"/>
          <w:sz w:val="24"/>
          <w:lang w:eastAsia="zh-CN"/>
        </w:rPr>
        <w:t>等号仅当</w:t>
      </w:r>
      <m:oMath>
        <m:r>
          <m:rPr/>
          <w:rPr>
            <w:rFonts w:ascii="Cambria Math" w:hAnsi="Cambria Math"/>
            <w:lang w:eastAsia="zh-CN"/>
          </w:rPr>
          <m:t>p=G</m:t>
        </m:r>
      </m:oMath>
      <w:r>
        <w:rPr>
          <w:rFonts w:ascii="宋体" w:hAnsi="宋体" w:eastAsia="宋体"/>
          <w:sz w:val="24"/>
          <w:lang w:eastAsia="zh-CN"/>
        </w:rPr>
        <w:t>时成立。而</w:t>
      </w:r>
      <m:oMath>
        <m:r>
          <m:rPr/>
          <w:rPr>
            <w:rFonts w:ascii="Cambria Math" w:hAnsi="Cambria Math"/>
            <w:lang w:eastAsia="zh-CN"/>
          </w:rPr>
          <m:t>G∉P</m:t>
        </m:r>
      </m:oMath>
      <w:r>
        <w:rPr>
          <w:rFonts w:ascii="宋体" w:hAnsi="宋体" w:eastAsia="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hAnsi="宋体" w:eastAsia="宋体"/>
          <w:sz w:val="24"/>
          <w:lang w:eastAsia="zh-CN"/>
        </w:rPr>
        <w:t>。∎</w:t>
      </w:r>
    </w:p>
    <w:p w14:paraId="739E2EAA">
      <w:pPr>
        <w:spacing w:after="120"/>
        <w:ind w:firstLine="480"/>
        <w:rPr>
          <w:lang w:eastAsia="zh-CN"/>
        </w:rPr>
      </w:pPr>
      <w:r>
        <w:rPr>
          <w:rFonts w:ascii="宋体" w:hAnsi="宋体" w:eastAsia="宋体"/>
          <w:sz w:val="24"/>
          <w:lang w:eastAsia="zh-CN"/>
        </w:rPr>
        <w:t>推论5.4.2（死角集）：圆域边界上不属于检测点集的点均属于死角集。</w:t>
      </w:r>
    </w:p>
    <w:p w14:paraId="1671246D">
      <w:pPr>
        <w:spacing w:after="120"/>
        <w:ind w:firstLine="480"/>
        <w:rPr>
          <w:lang w:eastAsia="zh-CN"/>
        </w:rPr>
      </w:pPr>
      <w:r>
        <w:rPr>
          <w:rFonts w:ascii="宋体" w:hAnsi="宋体" w:eastAsia="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hAnsi="宋体" w:eastAsia="宋体"/>
          <w:sz w:val="24"/>
          <w:lang w:eastAsia="zh-CN"/>
        </w:rPr>
        <w:t>，因此会被"全格点no_signal即判空"的逻辑误判为空频道，造成源被跳过。这正是问题三的推理在本问断掉的地方。</w:t>
      </w:r>
    </w:p>
    <w:p w14:paraId="0D8F1609">
      <w:pPr>
        <w:spacing w:after="120"/>
        <w:ind w:left="480" w:firstLine="480"/>
        <w:rPr>
          <w:lang w:eastAsia="zh-CN"/>
        </w:rPr>
      </w:pPr>
      <w:r>
        <w:rPr>
          <w:rFonts w:ascii="宋体" w:hAnsi="宋体" w:eastAsia="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454CFFBB">
      <w:pPr>
        <w:spacing w:after="120"/>
        <w:ind w:left="480" w:firstLine="480"/>
        <w:rPr>
          <w:lang w:eastAsia="zh-CN"/>
        </w:rPr>
      </w:pPr>
      <w:r>
        <w:rPr>
          <w:rFonts w:ascii="宋体" w:hAnsi="宋体" w:eastAsia="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35FB8612">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0D5331EA">
      <w:pPr>
        <w:spacing w:after="120"/>
        <w:ind w:firstLine="480"/>
        <w:rPr>
          <w:lang w:eastAsia="zh-CN"/>
        </w:rPr>
      </w:pPr>
      <w:r>
        <w:rPr>
          <w:rFonts w:ascii="宋体" w:hAnsi="宋体" w:eastAsia="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4BAE9B86">
      <w:pPr>
        <w:spacing w:after="120"/>
        <w:ind w:firstLine="480"/>
        <w:rPr>
          <w:lang w:eastAsia="zh-CN"/>
        </w:rPr>
      </w:pPr>
      <w:r>
        <w:rPr>
          <w:rFonts w:ascii="宋体" w:hAnsi="宋体" w:eastAsia="宋体"/>
          <w:sz w:val="24"/>
        </w:rPr>
        <w:t>定理5.4.3（surrounding充要定理）：设定向源位于</w:t>
      </w:r>
      <m:oMath>
        <m:r>
          <m:rPr/>
          <w:rPr>
            <w:rFonts w:ascii="Cambria Math" w:hAnsi="Cambria Math"/>
          </w:rPr>
          <m:t>G</m:t>
        </m:r>
      </m:oMath>
      <w:r>
        <w:rPr>
          <w:rFonts w:ascii="宋体" w:hAnsi="宋体" w:eastAsia="宋体"/>
          <w:sz w:val="24"/>
        </w:rPr>
        <w:t>、定向方向为</w:t>
      </w:r>
      <m:oMath>
        <m:r>
          <m:rPr/>
          <w:rPr>
            <w:rFonts w:ascii="Cambria Math" w:hAnsi="Cambria Math"/>
          </w:rPr>
          <m:t>u</m:t>
        </m:r>
      </m:oMath>
      <w:r>
        <w:rPr>
          <w:rFonts w:ascii="宋体" w:hAnsi="宋体" w:eastAsia="宋体"/>
          <w:sz w:val="24"/>
        </w:rP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为</w:t>
      </w:r>
      <m:oMath>
        <m:r>
          <m:rPr/>
          <w:rPr>
            <w:rFonts w:ascii="Cambria Math" w:hAnsi="Cambria Math"/>
          </w:rPr>
          <m:t>G</m:t>
        </m:r>
      </m:oMath>
      <w:r>
        <w:rPr>
          <w:rFonts w:ascii="宋体" w:hAnsi="宋体" w:eastAsia="宋体"/>
          <w:sz w:val="24"/>
        </w:rPr>
        <w:t>的邻域检测点集（距</w:t>
      </w:r>
      <m:oMath>
        <m:r>
          <m:rPr/>
          <w:rPr>
            <w:rFonts w:ascii="Cambria Math" w:hAnsi="Cambria Math"/>
          </w:rPr>
          <m:t>G</m:t>
        </m:r>
      </m:oMath>
      <w:r>
        <w:rPr>
          <w:rFonts w:ascii="宋体" w:hAnsi="宋体" w:eastAsia="宋体"/>
          <w:sz w:val="24"/>
        </w:rP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eff</m:t>
            </m:r>
            <m:ctrlPr>
              <w:rPr>
                <w:rFonts w:ascii="Cambria Math" w:hAnsi="Cambria Math"/>
              </w:rPr>
            </m:ctrlPr>
          </m:sub>
        </m:sSub>
      </m:oMath>
      <w:r>
        <w:rPr>
          <w:rFonts w:ascii="宋体" w:hAnsi="宋体" w:eastAsia="宋体"/>
          <w:sz w:val="24"/>
        </w:rPr>
        <w:t>）。</w:t>
      </w:r>
      <w:r>
        <w:rPr>
          <w:rFonts w:ascii="宋体" w:hAnsi="宋体" w:eastAsia="宋体"/>
          <w:sz w:val="24"/>
          <w:lang w:eastAsia="zh-CN"/>
        </w:rPr>
        <w:t>则在</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G</m:t>
            </m:r>
            <m:ctrlPr>
              <w:rPr>
                <w:rFonts w:ascii="Cambria Math" w:hAnsi="Cambria Math"/>
              </w:rPr>
            </m:ctrlPr>
          </m:sub>
        </m:sSub>
      </m:oMath>
      <w:r>
        <w:rPr>
          <w:rFonts w:ascii="宋体" w:hAnsi="宋体" w:eastAsia="宋体"/>
          <w:sz w:val="24"/>
          <w:lang w:eastAsia="zh-CN"/>
        </w:rPr>
        <w:t>中至少存在一个检测点可测得该源的示向度，当且仅当：</w:t>
      </w:r>
    </w:p>
    <w:p w14:paraId="04914265">
      <w:pPr>
        <w:spacing w:after="120"/>
        <w:ind w:firstLine="420"/>
        <w:jc w:val="center"/>
      </w:pPr>
      <m:oMathPara>
        <m:oMathParaPr>
          <m:jc m:val="center"/>
        </m:oMathParaPr>
        <m:oMath>
          <m:r>
            <m:rPr/>
            <w:rPr>
              <w:rFonts w:ascii="Cambria Math" w:hAnsi="Cambria Math"/>
            </w:rPr>
            <m:t>∀u ∈ S¹, ∃p ∈ Q(G) : (p−G)·u ≥ 0  ⇔  G ∈ conv Q(G)</m:t>
          </m:r>
        </m:oMath>
      </m:oMathPara>
    </w:p>
    <w:p w14:paraId="53ACC095">
      <w:pPr>
        <w:spacing w:after="120"/>
        <w:ind w:firstLine="480"/>
      </w:pPr>
      <w:r>
        <w:rPr>
          <w:rFonts w:ascii="宋体" w:hAnsi="宋体" w:eastAsia="宋体"/>
          <w:sz w:val="24"/>
        </w:rPr>
        <w:t>其中</w:t>
      </w:r>
      <m:oMath>
        <m:r>
          <m:rPr/>
          <w:rPr>
            <w:rFonts w:ascii="Cambria Math" w:hAnsi="Cambria Math"/>
          </w:rPr>
          <m:t>conv Q(G)</m:t>
        </m:r>
      </m:oMath>
      <w:r>
        <w:rPr>
          <w:rFonts w:ascii="宋体" w:hAnsi="宋体" w:eastAsia="宋体"/>
          <w:sz w:val="24"/>
        </w:rPr>
        <w:t>表示</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的凸包。</w:t>
      </w:r>
    </w:p>
    <w:p w14:paraId="2564EE32">
      <w:pPr>
        <w:spacing w:after="120"/>
        <w:ind w:firstLine="480"/>
        <w:rPr>
          <w:lang w:eastAsia="zh-CN"/>
        </w:rPr>
      </w:pPr>
      <w:r>
        <w:rPr>
          <w:rFonts w:ascii="宋体" w:hAnsi="宋体" w:eastAsia="宋体"/>
          <w:sz w:val="24"/>
          <w:lang w:eastAsia="zh-CN"/>
        </w:rPr>
        <w:t>证明：</w:t>
      </w:r>
    </w:p>
    <w:p w14:paraId="2C12B461">
      <w:pPr>
        <w:spacing w:after="120"/>
        <w:ind w:firstLine="480"/>
        <w:rPr>
          <w:lang w:eastAsia="zh-CN"/>
        </w:rPr>
      </w:pPr>
      <w:r>
        <w:rPr>
          <w:rFonts w:ascii="宋体" w:hAnsi="宋体" w:eastAsia="宋体"/>
          <w:sz w:val="24"/>
          <w:lang w:eastAsia="zh-CN"/>
        </w:rPr>
        <w:t>（⇐）设</w:t>
      </w:r>
      <m:oMath>
        <m:r>
          <m:rPr/>
          <w:rPr>
            <w:rFonts w:ascii="Cambria Math" w:hAnsi="Cambria Math"/>
            <w:lang w:eastAsia="zh-CN"/>
          </w:rPr>
          <m:t>G∈conv Q(G)</m:t>
        </m:r>
      </m:oMath>
      <w:r>
        <w:rPr>
          <w:rFonts w:ascii="宋体" w:hAnsi="宋体" w:eastAsia="宋体"/>
          <w:sz w:val="24"/>
          <w:lang w:eastAsia="zh-CN"/>
        </w:rPr>
        <w:t>，即</w:t>
      </w:r>
      <m:oMath>
        <m:r>
          <m:rPr/>
          <w:rPr>
            <w:rFonts w:ascii="Cambria Math" w:hAnsi="Cambria Math"/>
            <w:lang w:eastAsia="zh-CN"/>
          </w:rPr>
          <m:t>G=Σλᵢpᵢ</m:t>
        </m:r>
      </m:oMath>
      <w:r>
        <w:rPr>
          <w:rFonts w:ascii="宋体" w:hAnsi="宋体" w:eastAsia="宋体"/>
          <w:sz w:val="24"/>
          <w:lang w:eastAsia="zh-CN"/>
        </w:rPr>
        <w:t>（</w:t>
      </w:r>
      <m:oMath>
        <m:r>
          <m:rPr/>
          <w:rPr>
            <w:rFonts w:ascii="Cambria Math" w:hAnsi="Cambria Math"/>
            <w:lang w:eastAsia="zh-CN"/>
          </w:rPr>
          <m:t>λᵢ≥0, Σλᵢ=1</m:t>
        </m:r>
      </m:oMath>
      <w:r>
        <w:rPr>
          <w:rFonts w:ascii="宋体" w:hAnsi="宋体" w:eastAsia="宋体"/>
          <w:sz w:val="24"/>
          <w:lang w:eastAsia="zh-CN"/>
        </w:rPr>
        <w:t>）。反设对所有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有点积小于0，则</w:t>
      </w:r>
      <m:oMath>
        <m:r>
          <m:rPr/>
          <w:rPr>
            <w:rFonts w:ascii="Cambria Math" w:hAnsi="Cambria Math"/>
            <w:lang w:eastAsia="zh-CN"/>
          </w:rPr>
          <m:t>0=(G−G)·u=Σλᵢ(pᵢ−G)·u&lt;0</m:t>
        </m:r>
      </m:oMath>
      <w:r>
        <w:rPr>
          <w:rFonts w:ascii="宋体" w:hAnsi="宋体" w:eastAsia="宋体"/>
          <w:sz w:val="24"/>
          <w:lang w:eastAsia="zh-CN"/>
        </w:rPr>
        <w:t>，矛盾。</w:t>
      </w:r>
    </w:p>
    <w:p w14:paraId="649EBA43">
      <w:pPr>
        <w:spacing w:after="120"/>
        <w:ind w:firstLine="480"/>
        <w:rPr>
          <w:lang w:eastAsia="zh-CN"/>
        </w:rPr>
      </w:pPr>
      <w:r>
        <w:rPr>
          <w:rFonts w:ascii="宋体" w:hAnsi="宋体" w:eastAsia="宋体"/>
          <w:sz w:val="24"/>
          <w:lang w:eastAsia="zh-CN"/>
        </w:rPr>
        <w:t>（⇒）反设</w:t>
      </w:r>
      <m:oMath>
        <m:r>
          <m:rPr/>
          <w:rPr>
            <w:rFonts w:ascii="Cambria Math" w:hAnsi="Cambria Math"/>
            <w:lang w:eastAsia="zh-CN"/>
          </w:rPr>
          <m:t>G∉conv Q(G)</m:t>
        </m:r>
      </m:oMath>
      <w:r>
        <w:rPr>
          <w:rFonts w:ascii="宋体" w:hAnsi="宋体" w:eastAsia="宋体"/>
          <w:sz w:val="24"/>
          <w:lang w:eastAsia="zh-CN"/>
        </w:rPr>
        <w:t>。由有限点集的凸集分离定理</w:t>
      </w:r>
      <w:r>
        <w:rPr>
          <w:rFonts w:ascii="宋体" w:hAnsi="宋体" w:eastAsia="宋体"/>
          <w:sz w:val="24"/>
          <w:highlight w:val="green"/>
          <w:lang w:eastAsia="zh-CN"/>
        </w:rPr>
        <w:t>[7][9]</w:t>
      </w:r>
      <w:r>
        <w:rPr>
          <w:rFonts w:ascii="宋体" w:hAnsi="宋体" w:eastAsia="宋体"/>
          <w:sz w:val="24"/>
          <w:lang w:eastAsia="zh-CN"/>
        </w:rPr>
        <w:t>，存在法向</w:t>
      </w:r>
      <m:oMath>
        <m:r>
          <m:rPr/>
          <w:rPr>
            <w:rFonts w:ascii="Cambria Math" w:hAnsi="Cambria Math"/>
            <w:lang w:eastAsia="zh-CN"/>
          </w:rPr>
          <m:t>u</m:t>
        </m:r>
      </m:oMath>
      <w:r>
        <w:rPr>
          <w:rFonts w:ascii="宋体" w:hAnsi="宋体" w:eastAsia="宋体"/>
          <w:sz w:val="24"/>
          <w:lang w:eastAsia="zh-CN"/>
        </w:rPr>
        <w:t>与</w:t>
      </w:r>
      <m:oMath>
        <m:r>
          <m:rPr/>
          <w:rPr>
            <w:rFonts w:ascii="Cambria Math" w:hAnsi="Cambria Math"/>
            <w:lang w:eastAsia="zh-CN"/>
          </w:rPr>
          <m:t>c</m:t>
        </m:r>
      </m:oMath>
      <w:r>
        <w:rPr>
          <w:rFonts w:ascii="宋体" w:hAnsi="宋体" w:eastAsia="宋体"/>
          <w:sz w:val="24"/>
          <w:lang w:eastAsia="zh-CN"/>
        </w:rPr>
        <w:t>使</w:t>
      </w:r>
      <m:oMath>
        <m:r>
          <m:rPr/>
          <w:rPr>
            <w:rFonts w:ascii="Cambria Math" w:hAnsi="Cambria Math"/>
            <w:lang w:eastAsia="zh-CN"/>
          </w:rPr>
          <m:t>(pᵢ−G)·u≤c&lt;0</m:t>
        </m:r>
      </m:oMath>
      <w:r>
        <w:rPr>
          <w:rFonts w:ascii="宋体" w:hAnsi="宋体" w:eastAsia="宋体"/>
          <w:sz w:val="24"/>
          <w:lang w:eastAsia="zh-CN"/>
        </w:rPr>
        <w:t>对一切i成立，与题设矛盾。∎</w:t>
      </w:r>
    </w:p>
    <w:p w14:paraId="385C920E">
      <w:pPr>
        <w:spacing w:after="120"/>
        <w:ind w:firstLine="480"/>
        <w:rPr>
          <w:lang w:eastAsia="zh-CN"/>
        </w:rPr>
      </w:pPr>
      <w:r>
        <w:rPr>
          <w:rFonts w:ascii="宋体" w:hAnsi="宋体" w:eastAsia="宋体"/>
          <w:sz w:val="24"/>
          <w:lang w:eastAsia="zh-CN"/>
        </w:rPr>
        <w:t>推论5.4.3：保证发现当且仅当源被检测点包围（而非被覆盖），且至少需要3个非共线检测点。</w:t>
      </w:r>
    </w:p>
    <w:p w14:paraId="525BE446">
      <w:pPr>
        <w:spacing w:after="120"/>
        <w:ind w:firstLine="480"/>
        <w:rPr>
          <w:lang w:eastAsia="zh-CN"/>
        </w:rPr>
      </w:pPr>
      <w:r>
        <w:rPr>
          <w:rFonts w:ascii="宋体" w:hAnsi="宋体" w:eastAsia="宋体"/>
          <w:sz w:val="24"/>
          <w:lang w:eastAsia="zh-CN"/>
        </w:rPr>
        <w:t>这解释了为什么问题三的1000-覆盖不够：一个点可以被圆盘罩住，却永远看不见背对它的源。覆盖管"够不够近"，surrounding管"围不围得住"。</w:t>
      </w:r>
    </w:p>
    <w:p w14:paraId="2A512C52">
      <w:pPr>
        <w:spacing w:after="120"/>
        <w:ind w:left="480" w:firstLine="480"/>
        <w:rPr>
          <w:lang w:eastAsia="zh-CN"/>
        </w:rPr>
      </w:pPr>
      <w:r>
        <w:rPr>
          <w:rFonts w:ascii="宋体" w:hAnsi="宋体" w:eastAsia="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071E05EE">
      <w:pPr>
        <w:spacing w:after="120"/>
        <w:ind w:left="480" w:firstLine="480"/>
        <w:rPr>
          <w:lang w:eastAsia="zh-CN"/>
        </w:rPr>
      </w:pPr>
      <w:r>
        <w:rPr>
          <w:rFonts w:ascii="宋体" w:hAnsi="宋体" w:eastAsia="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25D64185">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279C5ECA">
      <w:pPr>
        <w:spacing w:after="120"/>
        <w:ind w:firstLine="480"/>
        <w:rPr>
          <w:lang w:eastAsia="zh-CN"/>
        </w:rPr>
      </w:pPr>
      <w:r>
        <w:rPr>
          <w:rFonts w:ascii="宋体" w:hAnsi="宋体" w:eastAsia="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34ED2C32">
      <w:pPr>
        <w:spacing w:after="120"/>
        <w:ind w:firstLine="480"/>
        <w:rPr>
          <w:lang w:eastAsia="zh-CN"/>
        </w:rPr>
      </w:pPr>
      <w:r>
        <w:rPr>
          <w:rFonts w:ascii="宋体" w:hAnsi="宋体" w:eastAsia="宋体"/>
          <w:sz w:val="24"/>
          <w:lang w:eastAsia="zh-CN"/>
        </w:rPr>
        <w:t>定理5.4.4（外扩环带定理）：取检测点集为三角格与外扩环带的交：</w:t>
      </w:r>
    </w:p>
    <w:p w14:paraId="09C55894">
      <w:pPr>
        <w:spacing w:after="120"/>
        <w:ind w:firstLine="420"/>
        <w:jc w:val="center"/>
      </w:pPr>
      <m:oMathPara>
        <m:oMathParaPr>
          <m:jc m:val="center"/>
        </m:oMathParaPr>
        <m:oMath>
          <m:r>
            <m:rPr/>
            <w:rPr>
              <w:rFonts w:ascii="Cambria Math" w:hAnsi="Cambria Math"/>
            </w:rPr>
            <m:t>P = Lattice ∩ (D(0,1800) ⊕ B(0,d))</m:t>
          </m:r>
        </m:oMath>
      </m:oMathPara>
    </w:p>
    <w:p w14:paraId="72E3D425">
      <w:pPr>
        <w:spacing w:after="120"/>
        <w:ind w:firstLine="480"/>
      </w:pPr>
      <w:r>
        <w:rPr>
          <w:rFonts w:ascii="宋体" w:hAnsi="宋体" w:eastAsia="宋体"/>
          <w:sz w:val="24"/>
          <w:lang w:eastAsia="zh-CN"/>
        </w:rPr>
        <w:t>其中</w:t>
      </w:r>
      <m:oMath>
        <m:r>
          <m:rPr/>
          <w:rPr>
            <w:rFonts w:ascii="Cambria Math" w:hAnsi="Cambria Math"/>
            <w:lang w:eastAsia="zh-CN"/>
          </w:rPr>
          <m:t>⊕</m:t>
        </m:r>
      </m:oMath>
      <w:r>
        <w:rPr>
          <w:rFonts w:ascii="宋体" w:hAnsi="宋体" w:eastAsia="宋体"/>
          <w:sz w:val="24"/>
          <w:lang w:eastAsia="zh-CN"/>
        </w:rPr>
        <w:t>为Minkowski膨胀</w:t>
      </w:r>
      <w:r>
        <w:rPr>
          <w:rFonts w:ascii="宋体" w:hAnsi="宋体" w:eastAsia="宋体"/>
          <w:sz w:val="24"/>
          <w:highlight w:val="green"/>
          <w:lang w:eastAsia="zh-CN"/>
        </w:rPr>
        <w:t>[11]</w:t>
      </w:r>
      <w:r>
        <w:rPr>
          <w:rFonts w:ascii="宋体" w:hAnsi="宋体" w:eastAsia="宋体"/>
          <w:sz w:val="24"/>
          <w:lang w:eastAsia="zh-CN"/>
        </w:rPr>
        <w:t>，外扩宽度为</w:t>
      </w:r>
      <m:oMath>
        <m:r>
          <m:rPr/>
          <w:rPr>
            <w:rFonts w:ascii="Cambria Math" w:hAnsi="Cambria Math"/>
            <w:lang w:eastAsia="zh-CN"/>
          </w:rPr>
          <m:t>d</m:t>
        </m:r>
      </m:oMath>
      <w:r>
        <w:rPr>
          <w:rFonts w:ascii="宋体" w:hAnsi="宋体" w:eastAsia="宋体"/>
          <w:sz w:val="24"/>
          <w:lang w:eastAsia="zh-CN"/>
        </w:rPr>
        <w:t>，环带外径</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=1800+d。则对任意</w:t>
      </w:r>
      <m:oMath>
        <m:r>
          <m:rPr/>
          <w:rPr>
            <w:rFonts w:ascii="Cambria Math" w:hAnsi="Cambria Math"/>
            <w:lang w:eastAsia="zh-CN"/>
          </w:rPr>
          <m:t>G∈D(0,1800)</m:t>
        </m:r>
      </m:oMath>
      <w:r>
        <w:rPr>
          <w:rFonts w:ascii="宋体" w:hAnsi="宋体" w:eastAsia="宋体"/>
          <w:sz w:val="24"/>
          <w:lang w:eastAsia="zh-CN"/>
        </w:rPr>
        <w:t>，其三最近格点均在</w:t>
      </w:r>
      <m:oMath>
        <m:r>
          <m:rPr/>
          <w:rPr>
            <w:rFonts w:ascii="Cambria Math" w:hAnsi="Cambria Math"/>
            <w:lang w:eastAsia="zh-CN"/>
          </w:rPr>
          <m:t>P</m:t>
        </m:r>
      </m:oMath>
      <w:r>
        <w:rPr>
          <w:rFonts w:ascii="宋体" w:hAnsi="宋体" w:eastAsia="宋体"/>
          <w:sz w:val="24"/>
          <w:lang w:eastAsia="zh-CN"/>
        </w:rPr>
        <w:t>内且距</w:t>
      </w:r>
      <m:oMath>
        <m:r>
          <m:rPr/>
          <w:rPr>
            <w:rFonts w:ascii="Cambria Math" w:hAnsi="Cambria Math"/>
            <w:lang w:eastAsia="zh-CN"/>
          </w:rPr>
          <m:t>G</m:t>
        </m:r>
      </m:oMath>
      <w:r>
        <w:rPr>
          <w:rFonts w:ascii="宋体" w:hAnsi="宋体" w:eastAsia="宋体"/>
          <w:sz w:val="24"/>
          <w:lang w:eastAsia="zh-CN"/>
        </w:rPr>
        <w:t>不超过d；又由</w:t>
      </w:r>
      <m:oMath>
        <m:r>
          <m:rPr/>
          <w:rPr>
            <w:rFonts w:ascii="Cambria Math" w:hAnsi="Cambria Math"/>
            <w:lang w:eastAsia="zh-CN"/>
          </w:rPr>
          <m:t>G∈conv{三最近格点}</m:t>
        </m:r>
      </m:oMath>
      <w:r>
        <w:rPr>
          <w:rFonts w:ascii="宋体" w:hAnsi="宋体" w:eastAsia="宋体"/>
          <w:sz w:val="24"/>
          <w:lang w:eastAsia="zh-CN"/>
        </w:rPr>
        <w:t>，得surrounding处处成立。</w:t>
      </w:r>
      <w:r>
        <w:rPr>
          <w:rFonts w:ascii="宋体" w:hAnsi="宋体" w:eastAsia="宋体"/>
          <w:sz w:val="24"/>
        </w:rPr>
        <w:t>所需设计条件为：</w:t>
      </w:r>
    </w:p>
    <w:p w14:paraId="294E79FE">
      <w:pPr>
        <w:spacing w:after="120"/>
        <w:ind w:firstLine="420"/>
        <w:jc w:val="center"/>
      </w:pPr>
      <m:oMathPara>
        <m:oMathParaPr>
          <m:jc m:val="center"/>
        </m:oMathParaPr>
        <m:oMath>
          <m:r>
            <m:rPr/>
            <w:rPr>
              <w:rFonts w:ascii="Cambria Math" w:hAnsi="Cambria Math"/>
            </w:rPr>
            <m:t>d ≤ R_eff = 1000 m</m:t>
          </m:r>
        </m:oMath>
      </m:oMathPara>
    </w:p>
    <w:p w14:paraId="42AAC423">
      <w:pPr>
        <w:spacing w:after="120"/>
        <w:ind w:firstLine="480"/>
        <w:rPr>
          <w:lang w:eastAsia="zh-CN"/>
        </w:rPr>
      </w:pPr>
      <w:r>
        <w:rPr>
          <w:rFonts w:ascii="宋体" w:hAnsi="宋体" w:eastAsia="宋体"/>
          <w:sz w:val="24"/>
          <w:lang w:eastAsia="zh-CN"/>
        </w:rPr>
        <w:t>关于外扩宽度的说明：三角格的最近邻覆盖半径为</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w:t>
      </w:r>
    </w:p>
    <w:p w14:paraId="2C335BC4">
      <w:pPr>
        <w:spacing w:before="120" w:after="120"/>
        <w:ind w:firstLine="422"/>
        <w:jc w:val="center"/>
        <w:rPr>
          <w:lang w:eastAsia="zh-CN"/>
        </w:rPr>
      </w:pPr>
      <w:r>
        <w:rPr>
          <w:rFonts w:ascii="宋体" w:hAnsi="宋体" w:eastAsia="宋体"/>
          <w:b/>
          <w:lang w:eastAsia="zh-CN"/>
        </w:rPr>
        <w:t>表5-23 外扩宽度对surrounding失败率的影响</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444DB88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49543B01">
            <w:pPr>
              <w:spacing w:after="120"/>
              <w:ind w:firstLine="422"/>
              <w:jc w:val="center"/>
            </w:pPr>
            <w:r>
              <w:rPr>
                <w:rFonts w:ascii="宋体" w:hAnsi="宋体" w:eastAsia="宋体"/>
                <w:b/>
              </w:rPr>
              <w:t>外扩宽度</w:t>
            </w:r>
          </w:p>
        </w:tc>
        <w:tc>
          <w:tcPr>
            <w:tcW w:w="2882" w:type="dxa"/>
          </w:tcPr>
          <w:p w14:paraId="3F68762C">
            <w:pPr>
              <w:spacing w:after="120"/>
              <w:ind w:firstLine="422"/>
              <w:jc w:val="center"/>
            </w:pPr>
            <w:r>
              <w:rPr>
                <w:rFonts w:ascii="宋体" w:hAnsi="宋体" w:eastAsia="宋体"/>
                <w:b/>
              </w:rPr>
              <w:t>全域surrounding失败率</w:t>
            </w:r>
          </w:p>
        </w:tc>
        <w:tc>
          <w:tcPr>
            <w:tcW w:w="2882" w:type="dxa"/>
          </w:tcPr>
          <w:p w14:paraId="258A4389">
            <w:pPr>
              <w:spacing w:after="120"/>
              <w:ind w:firstLine="422"/>
              <w:jc w:val="center"/>
            </w:pPr>
            <w:r>
              <w:rPr>
                <w:rFonts w:ascii="宋体" w:hAnsi="宋体" w:eastAsia="宋体"/>
                <w:b/>
              </w:rPr>
              <w:t>边界带‖G‖∈[1750,1800]</w:t>
            </w:r>
          </w:p>
        </w:tc>
      </w:tr>
      <w:tr w14:paraId="23EDF2B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74AD2A78">
            <w:pPr>
              <w:spacing w:after="120"/>
              <w:ind w:firstLine="420"/>
              <w:jc w:val="center"/>
            </w:pPr>
            <w:r>
              <w:rPr>
                <w:rFonts w:ascii="宋体" w:hAnsi="宋体" w:eastAsia="宋体"/>
              </w:rPr>
              <w:t>R + d/√3（原稿）</w:t>
            </w:r>
          </w:p>
        </w:tc>
        <w:tc>
          <w:tcPr>
            <w:tcW w:w="2882" w:type="dxa"/>
          </w:tcPr>
          <w:p w14:paraId="32434178">
            <w:pPr>
              <w:spacing w:after="120"/>
              <w:ind w:firstLine="420"/>
              <w:jc w:val="center"/>
            </w:pPr>
            <w:r>
              <w:rPr>
                <w:rFonts w:ascii="宋体" w:hAnsi="宋体" w:eastAsia="宋体"/>
              </w:rPr>
              <w:t>2.47%</w:t>
            </w:r>
          </w:p>
        </w:tc>
        <w:tc>
          <w:tcPr>
            <w:tcW w:w="2882" w:type="dxa"/>
          </w:tcPr>
          <w:p w14:paraId="59336671">
            <w:pPr>
              <w:spacing w:after="120"/>
              <w:ind w:firstLine="420"/>
              <w:jc w:val="center"/>
            </w:pPr>
            <w:r>
              <w:rPr>
                <w:rFonts w:ascii="宋体" w:hAnsi="宋体" w:eastAsia="宋体"/>
              </w:rPr>
              <w:t>42.05%</w:t>
            </w:r>
          </w:p>
        </w:tc>
      </w:tr>
      <w:tr w14:paraId="708E98B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7A842A84">
            <w:pPr>
              <w:spacing w:after="120"/>
              <w:ind w:firstLine="420"/>
              <w:jc w:val="center"/>
            </w:pPr>
            <w:r>
              <w:rPr>
                <w:rFonts w:ascii="宋体" w:hAnsi="宋体" w:eastAsia="宋体"/>
              </w:rPr>
              <w:t>R + d（本问采用）</w:t>
            </w:r>
          </w:p>
        </w:tc>
        <w:tc>
          <w:tcPr>
            <w:tcW w:w="2882" w:type="dxa"/>
          </w:tcPr>
          <w:p w14:paraId="3B600F53">
            <w:pPr>
              <w:spacing w:after="120"/>
              <w:ind w:firstLine="420"/>
              <w:jc w:val="center"/>
            </w:pPr>
            <w:r>
              <w:rPr>
                <w:rFonts w:ascii="宋体" w:hAnsi="宋体" w:eastAsia="宋体"/>
              </w:rPr>
              <w:t>0.00%</w:t>
            </w:r>
          </w:p>
        </w:tc>
        <w:tc>
          <w:tcPr>
            <w:tcW w:w="2882" w:type="dxa"/>
          </w:tcPr>
          <w:p w14:paraId="6F38C947">
            <w:pPr>
              <w:spacing w:after="120"/>
              <w:ind w:firstLine="420"/>
              <w:jc w:val="center"/>
            </w:pPr>
            <w:r>
              <w:rPr>
                <w:rFonts w:ascii="宋体" w:hAnsi="宋体" w:eastAsia="宋体"/>
              </w:rPr>
              <w:t>0.00%</w:t>
            </w:r>
          </w:p>
        </w:tc>
      </w:tr>
    </w:tbl>
    <w:p w14:paraId="29864C86">
      <w:pPr>
        <w:spacing w:after="120"/>
        <w:ind w:firstLine="480"/>
        <w:rPr>
          <w:lang w:eastAsia="zh-CN"/>
        </w:rPr>
      </w:pPr>
      <w:r>
        <w:rPr>
          <w:rFonts w:ascii="宋体" w:hAnsi="宋体" w:eastAsia="宋体"/>
          <w:sz w:val="24"/>
          <w:lang w:eastAsia="zh-CN"/>
        </w:rPr>
        <w:t>设计条件由此从严：原稿写</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≤1000 ⇔ d≤1732.0508 m，更正值为</w:t>
      </w:r>
      <m:oMath>
        <m:r>
          <m:rPr/>
          <w:rPr>
            <w:rFonts w:ascii="Cambria Math" w:hAnsi="Cambria Math"/>
            <w:lang w:eastAsia="zh-CN"/>
          </w:rPr>
          <m:t>d≤R_eff=1000 m</m:t>
        </m:r>
      </m:oMath>
      <w:r>
        <w:rPr>
          <w:rFonts w:ascii="宋体" w:hAnsi="宋体" w:eastAsia="宋体"/>
          <w:sz w:val="24"/>
          <w:lang w:eastAsia="zh-CN"/>
        </w:rPr>
        <w:t>。实测阈值显示：d≤1000时失败率0.00%，1050时1.77%，1100时7.43%，1200时35.5%，1500时91.4%。因此d=1000恰好卡在阈值上（余量0），本问取d=1000并在局限中如实登记该零余量。</w:t>
      </w:r>
    </w:p>
    <w:p w14:paraId="20327DA2">
      <w:pPr>
        <w:spacing w:after="120"/>
        <w:ind w:firstLine="480"/>
        <w:rPr>
          <w:lang w:eastAsia="zh-CN"/>
        </w:rPr>
      </w:pPr>
      <w:r>
        <w:rPr>
          <w:rFonts w:ascii="宋体" w:hAnsi="宋体" w:eastAsia="宋体"/>
          <w:sz w:val="24"/>
          <w:lang w:eastAsia="zh-CN"/>
        </w:rPr>
        <w:t>点数估算（单元数式，密度常数</w:t>
      </w:r>
      <w:r>
        <w:rPr>
          <w:rFonts w:ascii="宋体" w:hAnsi="宋体" w:eastAsia="宋体"/>
          <w:sz w:val="24"/>
          <w:highlight w:val="green"/>
          <w:lang w:eastAsia="zh-CN"/>
        </w:rPr>
        <w:t>[10]</w:t>
      </w:r>
      <w:r>
        <w:rPr>
          <w:rFonts w:ascii="宋体" w:hAnsi="宋体" w:eastAsia="宋体"/>
          <w:sz w:val="24"/>
          <w:lang w:eastAsia="zh-CN"/>
        </w:rPr>
        <w:t>）：外扩后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=2800 m，</w:t>
      </w:r>
      <m:oMath>
        <m:r>
          <m:rPr/>
          <w:rPr>
            <w:rFonts w:ascii="Cambria Math" w:hAnsi="Cambria Math"/>
            <w:lang w:eastAsia="zh-CN"/>
          </w:rPr>
          <m:t>n_cell=π·2800²/((√3/2)·1000²)=28.44</m:t>
        </m:r>
      </m:oMath>
      <w:r>
        <w:rPr>
          <w:rFonts w:ascii="宋体" w:hAnsi="宋体" w:eastAsia="宋体"/>
          <w:sz w:val="24"/>
          <w:lang w:eastAsia="zh-CN"/>
        </w:rPr>
        <w:t>，故实际格点数</w:t>
      </w:r>
      <w:r>
        <w:rPr>
          <w:rFonts w:ascii="宋体" w:hAnsi="宋体" w:eastAsia="宋体"/>
          <w:sz w:val="24"/>
          <w:highlight w:val="yellow"/>
          <w:lang w:eastAsia="zh-CN"/>
        </w:rPr>
        <w:t>N≈28（以实跑打印为准）</w:t>
      </w:r>
      <w:r>
        <w:rPr>
          <w:rFonts w:ascii="宋体" w:hAnsi="宋体" w:eastAsia="宋体"/>
          <w:sz w:val="24"/>
          <w:lang w:eastAsia="zh-CN"/>
        </w:rPr>
        <w:t>。</w:t>
      </w:r>
    </w:p>
    <w:p w14:paraId="4C0A783B">
      <w:pPr>
        <w:spacing w:after="120"/>
        <w:ind w:left="480" w:firstLine="480"/>
        <w:rPr>
          <w:lang w:eastAsia="zh-CN"/>
        </w:rPr>
      </w:pPr>
      <w:r>
        <w:rPr>
          <w:rFonts w:ascii="宋体" w:hAnsi="宋体" w:eastAsia="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48B35B1B">
      <w:pPr>
        <w:spacing w:after="120"/>
        <w:ind w:left="480" w:firstLine="480"/>
        <w:rPr>
          <w:lang w:eastAsia="zh-CN"/>
        </w:rPr>
      </w:pPr>
      <w:r>
        <w:rPr>
          <w:rFonts w:ascii="宋体" w:hAnsi="宋体" w:eastAsia="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23BAF553">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566234D0">
      <w:pPr>
        <w:spacing w:after="120"/>
        <w:ind w:firstLine="480"/>
        <w:rPr>
          <w:lang w:eastAsia="zh-CN"/>
        </w:rPr>
      </w:pPr>
      <w:r>
        <w:rPr>
          <w:rFonts w:ascii="宋体" w:hAnsi="宋体" w:eastAsia="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1090EA3B">
      <w:pPr>
        <w:spacing w:after="120"/>
        <w:ind w:firstLine="480"/>
      </w:pPr>
      <w:r>
        <w:rPr>
          <w:rFonts w:ascii="宋体" w:hAnsi="宋体" w:eastAsia="宋体"/>
          <w:sz w:val="24"/>
          <w:lang w:eastAsia="zh-CN"/>
        </w:rPr>
        <w:t>命题5.4.5（清除判据）：设定位区域为</w:t>
      </w:r>
      <m:oMath>
        <m:r>
          <m:rPr/>
          <w:rPr>
            <w:rFonts w:ascii="Cambria Math" w:hAnsi="Cambria Math"/>
            <w:lang w:eastAsia="zh-CN"/>
          </w:rPr>
          <m:t>L</m:t>
        </m:r>
      </m:oMath>
      <w:r>
        <w:rPr>
          <w:rFonts w:ascii="宋体" w:hAnsi="宋体" w:eastAsia="宋体"/>
          <w:sz w:val="24"/>
          <w:lang w:eastAsia="zh-CN"/>
        </w:rPr>
        <w:t>，其最小包围圆半径为</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w:t>
      </w:r>
      <w:r>
        <w:rPr>
          <w:rFonts w:ascii="宋体" w:hAnsi="宋体" w:eastAsia="宋体"/>
          <w:sz w:val="24"/>
        </w:rPr>
        <w:t>则：</w:t>
      </w:r>
    </w:p>
    <w:p w14:paraId="227684AB">
      <w:pPr>
        <w:spacing w:after="120"/>
        <w:ind w:firstLine="420"/>
        <w:jc w:val="center"/>
      </w:pPr>
      <m:oMathPara>
        <m:oMathParaPr>
          <m:jc m:val="center"/>
        </m:oMathParaPr>
        <m:oMath>
          <m:r>
            <m:rPr/>
            <w:rPr>
              <w:rFonts w:ascii="Cambria Math" w:hAnsi="Cambria Math"/>
            </w:rPr>
            <m:t>R_MEC ≤ 20 m  ⇒  机器狗行至L的最小包围圆圆心处，一次清除必成功</m:t>
          </m:r>
        </m:oMath>
      </m:oMathPara>
    </w:p>
    <w:p w14:paraId="37CC668B">
      <w:pPr>
        <w:spacing w:after="120"/>
        <w:ind w:firstLine="480"/>
        <w:rPr>
          <w:lang w:eastAsia="zh-CN"/>
        </w:rPr>
      </w:pPr>
      <w:r>
        <w:rPr>
          <w:rFonts w:ascii="宋体" w:hAnsi="宋体" w:eastAsia="宋体"/>
          <w:sz w:val="24"/>
          <w:lang w:eastAsia="zh-CN"/>
        </w:rPr>
        <w:t>且该判据与源的定向方向无关。因此无论源朝哪，只要机器狗走到20 m内即可清除。这一"反直觉红利"使问题三引入的扫掠清除在本问补上了最脆弱的环节。</w:t>
      </w:r>
    </w:p>
    <w:p w14:paraId="3786B4D8">
      <w:pPr>
        <w:spacing w:after="120"/>
        <w:ind w:left="480" w:firstLine="480"/>
        <w:rPr>
          <w:lang w:eastAsia="zh-CN"/>
        </w:rPr>
      </w:pPr>
      <w:r>
        <w:rPr>
          <w:rFonts w:ascii="宋体" w:hAnsi="宋体" w:eastAsia="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45D48DD9">
      <w:pPr>
        <w:spacing w:after="120"/>
        <w:ind w:left="480" w:firstLine="480"/>
        <w:rPr>
          <w:lang w:eastAsia="zh-CN"/>
        </w:rPr>
      </w:pPr>
      <w:r>
        <w:rPr>
          <w:rFonts w:ascii="宋体" w:hAnsi="宋体" w:eastAsia="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06528D56">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2804C501">
      <w:pPr>
        <w:spacing w:after="120"/>
        <w:ind w:firstLine="480"/>
        <w:rPr>
          <w:lang w:eastAsia="zh-CN"/>
        </w:rPr>
      </w:pPr>
      <w:r>
        <w:rPr>
          <w:rFonts w:ascii="宋体" w:hAnsi="宋体" w:eastAsia="宋体"/>
          <w:sz w:val="24"/>
          <w:lang w:eastAsia="zh-CN"/>
        </w:rPr>
        <w:t>基于命题5.4.5的清除判据，本节沿用问题三的三路分档策略，并给出扫掠清除的完备性证明与分档拐点的精确计算。</w:t>
      </w:r>
    </w:p>
    <w:p w14:paraId="5A068A02">
      <w:pPr>
        <w:spacing w:after="120"/>
        <w:ind w:firstLine="480"/>
        <w:rPr>
          <w:lang w:eastAsia="zh-CN"/>
        </w:rPr>
      </w:pPr>
      <w:r>
        <w:rPr>
          <w:rFonts w:ascii="宋体" w:hAnsi="宋体" w:eastAsia="宋体"/>
          <w:sz w:val="24"/>
          <w:lang w:eastAsia="zh-CN"/>
        </w:rPr>
        <w:t>定理5.4.6（扫掠清除完备性）：设</w:t>
      </w:r>
      <m:oMath>
        <m:r>
          <m:rPr/>
          <w:rPr>
            <w:rFonts w:ascii="Cambria Math" w:hAnsi="Cambria Math"/>
            <w:lang w:eastAsia="zh-CN"/>
          </w:rPr>
          <m:t>L</m:t>
        </m:r>
      </m:oMath>
      <w:r>
        <w:rPr>
          <w:rFonts w:ascii="宋体" w:hAnsi="宋体" w:eastAsia="宋体"/>
          <w:sz w:val="24"/>
          <w:lang w:eastAsia="zh-CN"/>
        </w:rPr>
        <w:t>为定位区域，</w:t>
      </w:r>
      <m:oMath>
        <m:r>
          <m:rPr/>
          <w:rPr>
            <w:rFonts w:ascii="Cambria Math" w:hAnsi="Cambria Math"/>
            <w:lang w:eastAsia="zh-CN"/>
          </w:rPr>
          <m:t>{cᵢ}</m:t>
        </m:r>
      </m:oMath>
      <w:r>
        <w:rPr>
          <w:rFonts w:ascii="宋体" w:hAnsi="宋体" w:eastAsia="宋体"/>
          <w:sz w:val="24"/>
          <w:lang w:eastAsia="zh-CN"/>
        </w:rPr>
        <w:t>是覆盖</w:t>
      </w:r>
      <m:oMath>
        <m:r>
          <m:rPr/>
          <w:rPr>
            <w:rFonts w:ascii="Cambria Math" w:hAnsi="Cambria Math"/>
            <w:lang w:eastAsia="zh-CN"/>
          </w:rPr>
          <m:t>L</m:t>
        </m:r>
      </m:oMath>
      <w:r>
        <w:rPr>
          <w:rFonts w:ascii="宋体" w:hAnsi="宋体" w:eastAsia="宋体"/>
          <w:sz w:val="24"/>
          <w:lang w:eastAsia="zh-CN"/>
        </w:rPr>
        <w:t>的20 m半径圆盘中心集，则依次在</w:t>
      </w:r>
      <m:oMath>
        <m:r>
          <m:rPr/>
          <w:rPr>
            <w:rFonts w:ascii="Cambria Math" w:hAnsi="Cambria Math"/>
            <w:lang w:eastAsia="zh-CN"/>
          </w:rPr>
          <m:t>cᵢ</m:t>
        </m:r>
      </m:oMath>
      <w:r>
        <w:rPr>
          <w:rFonts w:ascii="宋体" w:hAnsi="宋体" w:eastAsia="宋体"/>
          <w:sz w:val="24"/>
          <w:lang w:eastAsia="zh-CN"/>
        </w:rPr>
        <w:t>处执行清除，必有一次成功。</w:t>
      </w:r>
    </w:p>
    <w:p w14:paraId="47E955FA">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G∈L⊆∪B(cᵢ,20)</m:t>
        </m:r>
      </m:oMath>
      <w:r>
        <w:rPr>
          <w:rFonts w:ascii="宋体" w:hAnsi="宋体" w:eastAsia="宋体"/>
          <w:sz w:val="24"/>
          <w:lang w:eastAsia="zh-CN"/>
        </w:rPr>
        <w:t>，故存在i使</w:t>
      </w:r>
      <m:oMath>
        <m:r>
          <m:rPr/>
          <w:rPr>
            <w:rFonts w:ascii="Cambria Math" w:hAnsi="Cambria Math"/>
            <w:lang w:eastAsia="zh-CN"/>
          </w:rPr>
          <m:t>‖cᵢ−G‖≤20</m:t>
        </m:r>
      </m:oMath>
      <w:r>
        <w:rPr>
          <w:rFonts w:ascii="宋体" w:hAnsi="宋体" w:eastAsia="宋体"/>
          <w:sz w:val="24"/>
          <w:lang w:eastAsia="zh-CN"/>
        </w:rPr>
        <w:t>，第i次清除必成功（命题5.4.5）。∎</w:t>
      </w:r>
    </w:p>
    <w:p w14:paraId="5D943D32">
      <w:pPr>
        <w:spacing w:after="120"/>
        <w:ind w:firstLine="480"/>
        <w:rPr>
          <w:lang w:eastAsia="zh-CN"/>
        </w:rPr>
      </w:pPr>
      <w:r>
        <w:rPr>
          <w:rFonts w:ascii="宋体" w:hAnsi="宋体" w:eastAsia="宋体"/>
          <w:sz w:val="24"/>
          <w:lang w:eastAsia="zh-CN"/>
        </w:rPr>
        <w:t>扫掠覆盖数与成本（最密圆盘覆盖密度</w:t>
      </w:r>
      <w:r>
        <w:rPr>
          <w:rFonts w:ascii="宋体" w:hAnsi="宋体" w:eastAsia="宋体"/>
          <w:sz w:val="24"/>
          <w:highlight w:val="green"/>
          <w:lang w:eastAsia="zh-CN"/>
        </w:rPr>
        <w:t>[10]</w:t>
      </w:r>
      <w:r>
        <w:rPr>
          <w:rFonts w:ascii="宋体" w:hAnsi="宋体" w:eastAsia="宋体"/>
          <w:sz w:val="24"/>
          <w:lang w:eastAsia="zh-CN"/>
        </w:rPr>
        <w:t>）：</w:t>
      </w:r>
    </w:p>
    <w:p w14:paraId="1AFC9E27">
      <w:pPr>
        <w:spacing w:after="120"/>
        <w:ind w:firstLine="420"/>
        <w:jc w:val="center"/>
      </w:pPr>
      <m:oMathPara>
        <m:oMathParaPr>
          <m:jc m:val="center"/>
        </m:oMathParaPr>
        <m:oMath>
          <m:r>
            <m:rPr/>
            <w:rPr>
              <w:rFonts w:ascii="Cambria Math" w:hAnsi="Cambria Math"/>
            </w:rPr>
            <m:t>N_sweep(R) = ⌈2π/(3√3) · (R/20)²⌉,  cost_sweep ≈ 10·N_sweep s</m:t>
          </m:r>
        </m:oMath>
      </m:oMathPara>
    </w:p>
    <w:p w14:paraId="684C02BA">
      <w:pPr>
        <w:spacing w:after="120"/>
        <w:ind w:firstLine="480"/>
        <w:rPr>
          <w:lang w:eastAsia="zh-CN"/>
        </w:rPr>
      </w:pPr>
      <w:r>
        <w:rPr>
          <w:rFonts w:ascii="宋体" w:hAnsi="宋体" w:eastAsia="宋体"/>
          <w:sz w:val="24"/>
          <w:lang w:eastAsia="zh-CN"/>
        </w:rPr>
        <w:t>三路分档与拐点：渐进逼近（homing）成本与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无关，约213.49 s；令</w:t>
      </w:r>
      <m:oMath>
        <m:r>
          <m:rPr/>
          <w:rPr>
            <w:rFonts w:ascii="Cambria Math" w:hAnsi="Cambria Math"/>
            <w:lang w:eastAsia="zh-CN"/>
          </w:rPr>
          <m:t>10·N_sweep(R)=213.49</m:t>
        </m:r>
      </m:oMath>
      <w:r>
        <w:rPr>
          <w:rFonts w:ascii="宋体" w:hAnsi="宋体" w:eastAsia="宋体"/>
          <w:sz w:val="24"/>
          <w:lang w:eastAsia="zh-CN"/>
        </w:rPr>
        <w:t>解得拐点：</w:t>
      </w:r>
    </w:p>
    <w:p w14:paraId="47117B20">
      <w:pPr>
        <w:spacing w:after="120"/>
        <w:ind w:firstLine="420"/>
        <w:jc w:val="center"/>
      </w:pPr>
      <m:oMathPara>
        <m:oMathParaPr>
          <m:jc m:val="center"/>
        </m:oMathParaPr>
        <m:oMath>
          <m:r>
            <m:rPr/>
            <w:rPr>
              <w:rFonts w:ascii="Cambria Math" w:hAnsi="Cambria Math"/>
            </w:rPr>
            <m:t>R∗ = 84.0369 m</m:t>
          </m:r>
        </m:oMath>
      </m:oMathPara>
    </w:p>
    <w:p w14:paraId="04AD6780">
      <w:pPr>
        <w:spacing w:before="120" w:after="120"/>
        <w:ind w:firstLine="422"/>
        <w:jc w:val="center"/>
      </w:pPr>
      <w:r>
        <w:rPr>
          <w:rFonts w:ascii="宋体" w:hAnsi="宋体" w:eastAsia="宋体"/>
          <w:b/>
        </w:rPr>
        <w:t>表5-24 清除层三路分档</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34C7D493">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0B684A0F">
            <w:pPr>
              <w:spacing w:after="120"/>
              <w:ind w:firstLine="422"/>
              <w:jc w:val="center"/>
            </w:pPr>
            <w:r>
              <w:rPr>
                <w:rFonts w:ascii="宋体" w:hAnsi="宋体" w:eastAsia="宋体"/>
                <w:b/>
              </w:rPr>
              <w:t>判据</w:t>
            </w:r>
          </w:p>
        </w:tc>
        <w:tc>
          <w:tcPr>
            <w:tcW w:w="2882" w:type="dxa"/>
          </w:tcPr>
          <w:p w14:paraId="3AEDC989">
            <w:pPr>
              <w:spacing w:after="120"/>
              <w:ind w:firstLine="422"/>
              <w:jc w:val="center"/>
            </w:pPr>
            <w:r>
              <w:rPr>
                <w:rFonts w:ascii="宋体" w:hAnsi="宋体" w:eastAsia="宋体"/>
                <w:b/>
              </w:rPr>
              <w:t>清除方式</w:t>
            </w:r>
          </w:p>
        </w:tc>
        <w:tc>
          <w:tcPr>
            <w:tcW w:w="2882" w:type="dxa"/>
          </w:tcPr>
          <w:p w14:paraId="4F596D6D">
            <w:pPr>
              <w:spacing w:after="120"/>
              <w:ind w:firstLine="422"/>
              <w:jc w:val="center"/>
            </w:pPr>
            <w:r>
              <w:rPr>
                <w:rFonts w:ascii="宋体" w:hAnsi="宋体" w:eastAsia="宋体"/>
                <w:b/>
              </w:rPr>
              <w:t>典型成本</w:t>
            </w:r>
          </w:p>
        </w:tc>
      </w:tr>
      <w:tr w14:paraId="10DF2BC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7132ED68">
            <w:pPr>
              <w:spacing w:after="120"/>
              <w:ind w:firstLine="420"/>
              <w:jc w:val="center"/>
            </w:pPr>
            <w:r>
              <w:rPr>
                <w:rFonts w:ascii="宋体" w:hAnsi="宋体" w:eastAsia="宋体"/>
              </w:rPr>
              <w:t>R_MEC ≤ 20 m</w:t>
            </w:r>
          </w:p>
        </w:tc>
        <w:tc>
          <w:tcPr>
            <w:tcW w:w="2882" w:type="dxa"/>
          </w:tcPr>
          <w:p w14:paraId="49CA9F19">
            <w:pPr>
              <w:spacing w:after="120"/>
              <w:ind w:firstLine="420"/>
              <w:jc w:val="center"/>
            </w:pPr>
            <w:r>
              <w:rPr>
                <w:rFonts w:ascii="宋体" w:hAnsi="宋体" w:eastAsia="宋体"/>
              </w:rPr>
              <w:t>直接清除</w:t>
            </w:r>
          </w:p>
        </w:tc>
        <w:tc>
          <w:tcPr>
            <w:tcW w:w="2882" w:type="dxa"/>
          </w:tcPr>
          <w:p w14:paraId="7D4666B5">
            <w:pPr>
              <w:spacing w:after="120"/>
              <w:ind w:firstLine="420"/>
              <w:jc w:val="center"/>
            </w:pPr>
            <w:r>
              <w:rPr>
                <w:rFonts w:ascii="宋体" w:hAnsi="宋体" w:eastAsia="宋体"/>
              </w:rPr>
              <w:t>5 s</w:t>
            </w:r>
          </w:p>
        </w:tc>
      </w:tr>
      <w:tr w14:paraId="2986A18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5C9F8593">
            <w:pPr>
              <w:spacing w:after="120"/>
              <w:ind w:firstLine="420"/>
              <w:jc w:val="center"/>
            </w:pPr>
            <w:r>
              <w:rPr>
                <w:rFonts w:ascii="宋体" w:hAnsi="宋体" w:eastAsia="宋体"/>
              </w:rPr>
              <w:t>20 &lt; R_MEC ≤ 84.0369 m</w:t>
            </w:r>
          </w:p>
        </w:tc>
        <w:tc>
          <w:tcPr>
            <w:tcW w:w="2882" w:type="dxa"/>
          </w:tcPr>
          <w:p w14:paraId="6ED44426">
            <w:pPr>
              <w:spacing w:after="120"/>
              <w:ind w:firstLine="420"/>
              <w:jc w:val="center"/>
            </w:pPr>
            <w:r>
              <w:rPr>
                <w:rFonts w:ascii="宋体" w:hAnsi="宋体" w:eastAsia="宋体"/>
              </w:rPr>
              <w:t>扫掠清除</w:t>
            </w:r>
          </w:p>
        </w:tc>
        <w:tc>
          <w:tcPr>
            <w:tcW w:w="2882" w:type="dxa"/>
          </w:tcPr>
          <w:p w14:paraId="60474749">
            <w:pPr>
              <w:spacing w:after="120"/>
              <w:ind w:firstLine="420"/>
              <w:jc w:val="center"/>
            </w:pPr>
            <w:r>
              <w:rPr>
                <w:rFonts w:ascii="宋体" w:hAnsi="宋体" w:eastAsia="宋体"/>
              </w:rPr>
              <w:t>≈10·N_sweep s</w:t>
            </w:r>
          </w:p>
        </w:tc>
      </w:tr>
      <w:tr w14:paraId="58948C9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2CEE6725">
            <w:pPr>
              <w:spacing w:after="120"/>
              <w:ind w:firstLine="420"/>
              <w:jc w:val="center"/>
            </w:pPr>
            <w:r>
              <w:rPr>
                <w:rFonts w:ascii="宋体" w:hAnsi="宋体" w:eastAsia="宋体"/>
              </w:rPr>
              <w:t>R_MEC &gt; 84.0369 m</w:t>
            </w:r>
          </w:p>
        </w:tc>
        <w:tc>
          <w:tcPr>
            <w:tcW w:w="2882" w:type="dxa"/>
          </w:tcPr>
          <w:p w14:paraId="50F7C065">
            <w:pPr>
              <w:spacing w:after="120"/>
              <w:ind w:firstLine="420"/>
              <w:jc w:val="center"/>
            </w:pPr>
            <w:r>
              <w:rPr>
                <w:rFonts w:ascii="宋体" w:hAnsi="宋体" w:eastAsia="宋体"/>
              </w:rPr>
              <w:t>渐进逼近（homing）</w:t>
            </w:r>
          </w:p>
        </w:tc>
        <w:tc>
          <w:tcPr>
            <w:tcW w:w="2882" w:type="dxa"/>
          </w:tcPr>
          <w:p w14:paraId="4B9CC73F">
            <w:pPr>
              <w:spacing w:after="120"/>
              <w:ind w:firstLine="420"/>
              <w:jc w:val="center"/>
            </w:pPr>
            <w:r>
              <w:rPr>
                <w:rFonts w:ascii="宋体" w:hAnsi="宋体" w:eastAsia="宋体"/>
              </w:rPr>
              <w:t>≈213.49 s</w:t>
            </w:r>
          </w:p>
        </w:tc>
      </w:tr>
    </w:tbl>
    <w:p w14:paraId="55E22205">
      <w:pPr>
        <w:spacing w:after="120"/>
        <w:ind w:firstLine="480"/>
      </w:pPr>
      <w:r>
        <w:rPr>
          <w:rFonts w:ascii="宋体" w:hAnsi="宋体" w:eastAsia="宋体"/>
          <w:sz w:val="24"/>
        </w:rPr>
        <w:t>由于典型</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落在20.15与30.23之间，扫掠在日常情形恒优于homing，清扫除了问题三里"中等R_MEC只能homing"的脆弱段。</w:t>
      </w:r>
    </w:p>
    <w:p w14:paraId="5F3FF740">
      <w:pPr>
        <w:spacing w:after="120"/>
        <w:ind w:left="480" w:firstLine="480"/>
        <w:rPr>
          <w:lang w:eastAsia="zh-CN"/>
        </w:rPr>
      </w:pPr>
      <w:r>
        <w:rPr>
          <w:rFonts w:ascii="宋体" w:hAnsi="宋体" w:eastAsia="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33FD3F7F">
      <w:pPr>
        <w:spacing w:after="120"/>
        <w:ind w:left="480" w:firstLine="480"/>
        <w:rPr>
          <w:lang w:eastAsia="zh-CN"/>
        </w:rPr>
      </w:pPr>
      <w:r>
        <w:rPr>
          <w:rFonts w:ascii="宋体" w:hAnsi="宋体" w:eastAsia="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1579BE89">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7A8F479C">
      <w:pPr>
        <w:spacing w:after="120"/>
        <w:ind w:firstLine="480"/>
        <w:rPr>
          <w:lang w:eastAsia="zh-CN"/>
        </w:rPr>
      </w:pPr>
      <w:r>
        <w:rPr>
          <w:rFonts w:ascii="宋体" w:hAnsi="宋体" w:eastAsia="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65BB3490">
      <w:pPr>
        <w:spacing w:after="120"/>
        <w:ind w:firstLine="480"/>
        <w:rPr>
          <w:lang w:eastAsia="zh-CN"/>
        </w:rPr>
      </w:pPr>
      <w:r>
        <w:rPr>
          <w:rFonts w:ascii="宋体" w:hAnsi="宋体" w:eastAsia="宋体"/>
          <w:sz w:val="24"/>
          <w:lang w:eastAsia="zh-CN"/>
        </w:rPr>
        <w:t>定理5.4.7（扇区探针定理）：设</w:t>
      </w:r>
      <m:oMath>
        <m:r>
          <m:rPr/>
          <w:rPr>
            <w:rFonts w:ascii="Cambria Math" w:hAnsi="Cambria Math"/>
            <w:lang w:eastAsia="zh-CN"/>
          </w:rPr>
          <m:t>p∈H(G,u)</m:t>
        </m:r>
      </m:oMath>
      <w:r>
        <w:rPr>
          <w:rFonts w:ascii="宋体" w:hAnsi="宋体" w:eastAsia="宋体"/>
          <w:sz w:val="24"/>
          <w:lang w:eastAsia="zh-CN"/>
        </w:rPr>
        <w:t>（p处已得示向度）。取</w:t>
      </w:r>
      <m:oMath>
        <m:r>
          <m:rPr/>
          <w:rPr>
            <w:rFonts w:ascii="Cambria Math" w:hAnsi="Cambria Math"/>
            <w:lang w:eastAsia="zh-CN"/>
          </w:rPr>
          <m:t>n⊥(p−G)</m:t>
        </m:r>
      </m:oMath>
      <w:r>
        <w:rPr>
          <w:rFonts w:ascii="宋体" w:hAnsi="宋体" w:eastAsia="宋体"/>
          <w:sz w:val="24"/>
          <w:lang w:eastAsia="zh-CN"/>
        </w:rPr>
        <w:t>、</w:t>
      </w:r>
      <m:oMath>
        <m:r>
          <m:rPr/>
          <w:rPr>
            <w:rFonts w:ascii="Cambria Math" w:hAnsi="Cambria Math"/>
            <w:lang w:eastAsia="zh-CN"/>
          </w:rPr>
          <m:t>q±=p±b·n</m:t>
        </m:r>
      </m:oMath>
      <w:r>
        <w:rPr>
          <w:rFonts w:ascii="宋体" w:hAnsi="宋体" w:eastAsia="宋体"/>
          <w:sz w:val="24"/>
          <w:lang w:eastAsia="zh-CN"/>
        </w:rPr>
        <w:t>，则：</w:t>
      </w:r>
    </w:p>
    <w:p w14:paraId="59DC731E">
      <w:pPr>
        <w:spacing w:after="120"/>
        <w:ind w:firstLine="420"/>
        <w:jc w:val="center"/>
      </w:pPr>
      <m:oMathPara>
        <m:oMathParaPr>
          <m:jc m:val="center"/>
        </m:oMathParaPr>
        <m:oMath>
          <m:r>
            <m:rPr/>
            <w:rPr>
              <w:rFonts w:ascii="Cambria Math" w:hAnsi="Cambria Math"/>
            </w:rPr>
            <m:t>max{(q₊−G)·u, (q₋−G)·u} ≥ (p−G)·u ≥ 0</m:t>
          </m:r>
        </m:oMath>
      </m:oMathPara>
    </w:p>
    <w:p w14:paraId="79393AEF">
      <w:pPr>
        <w:spacing w:after="120"/>
        <w:ind w:firstLine="480"/>
        <w:rPr>
          <w:lang w:eastAsia="zh-CN"/>
        </w:rPr>
      </w:pPr>
      <w:r>
        <w:rPr>
          <w:rFonts w:ascii="宋体" w:hAnsi="宋体" w:eastAsia="宋体"/>
          <w:sz w:val="24"/>
          <w:lang w:eastAsia="zh-CN"/>
        </w:rPr>
        <w:t>即两点中至少一个仍在扇区内。</w:t>
      </w:r>
    </w:p>
    <w:p w14:paraId="2396D864">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(q±−G)·u=(p−G)·u±b(n·u)</m:t>
        </m:r>
      </m:oMath>
      <w:r>
        <w:rPr>
          <w:rFonts w:ascii="宋体" w:hAnsi="宋体" w:eastAsia="宋体"/>
          <w:sz w:val="24"/>
          <w:lang w:eastAsia="zh-CN"/>
        </w:rPr>
        <w:t>，取二者之较大者即得；由</w:t>
      </w:r>
      <m:oMath>
        <m:r>
          <m:rPr/>
          <w:rPr>
            <w:rFonts w:ascii="Cambria Math" w:hAnsi="Cambria Math"/>
            <w:lang w:eastAsia="zh-CN"/>
          </w:rPr>
          <m:t>(p−G)·u≥0</m:t>
        </m:r>
      </m:oMath>
      <w:r>
        <w:rPr>
          <w:rFonts w:ascii="宋体" w:hAnsi="宋体" w:eastAsia="宋体"/>
          <w:sz w:val="24"/>
          <w:lang w:eastAsia="zh-CN"/>
        </w:rPr>
        <w:t>与</w:t>
      </w:r>
      <m:oMath>
        <m:r>
          <m:rPr/>
          <w:rPr>
            <w:rFonts w:ascii="Cambria Math" w:hAnsi="Cambria Math"/>
            <w:lang w:eastAsia="zh-CN"/>
          </w:rPr>
          <m:t>b|n·u|≥0</m:t>
        </m:r>
      </m:oMath>
      <w:r>
        <w:rPr>
          <w:rFonts w:ascii="宋体" w:hAnsi="宋体" w:eastAsia="宋体"/>
          <w:sz w:val="24"/>
          <w:lang w:eastAsia="zh-CN"/>
        </w:rPr>
        <w:t>得结论。∎</w:t>
      </w:r>
    </w:p>
    <w:p w14:paraId="6CF827A7">
      <w:pPr>
        <w:spacing w:after="120"/>
        <w:ind w:firstLine="480"/>
        <w:rPr>
          <w:lang w:eastAsia="zh-CN"/>
        </w:rPr>
      </w:pPr>
      <w:r>
        <w:rPr>
          <w:rFonts w:ascii="宋体" w:hAnsi="宋体" w:eastAsia="宋体"/>
          <w:sz w:val="24"/>
          <w:lang w:eastAsia="zh-CN"/>
        </w:rPr>
        <w:t>推论5.4.7：以垂直偏移取探针是"最少次数"的正确方式，上界2次（先q₊，若no_signal再q₋），成本≤2×(5+1)+移动≈12~14 s，且仅在n_obs=1时支付。</w:t>
      </w:r>
    </w:p>
    <w:p w14:paraId="07161BC5">
      <w:pPr>
        <w:spacing w:after="120"/>
        <w:ind w:firstLine="480"/>
        <w:rPr>
          <w:lang w:eastAsia="zh-CN"/>
        </w:rPr>
      </w:pPr>
      <w:r>
        <w:rPr>
          <w:rFonts w:ascii="宋体" w:hAnsi="宋体" w:eastAsia="宋体"/>
          <w:sz w:val="24"/>
          <w:lang w:eastAsia="zh-CN"/>
        </w:rPr>
        <w:t>实现状态说明：探针机制已实现于Q4_extensions.sector_probe()，但主控main_Q3Q4.m尚未调用它。本节为方法设计，主控接入与端到端验证列为待办。</w:t>
      </w:r>
    </w:p>
    <w:p w14:paraId="76340FD5">
      <w:pPr>
        <w:spacing w:after="120"/>
        <w:ind w:left="480" w:firstLine="480"/>
        <w:rPr>
          <w:lang w:eastAsia="zh-CN"/>
        </w:rPr>
      </w:pPr>
      <w:r>
        <w:rPr>
          <w:rFonts w:ascii="宋体" w:hAnsi="宋体" w:eastAsia="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46505238">
      <w:pPr>
        <w:spacing w:after="120"/>
        <w:ind w:left="480" w:firstLine="480"/>
        <w:rPr>
          <w:lang w:eastAsia="zh-CN"/>
        </w:rPr>
      </w:pPr>
      <w:r>
        <w:rPr>
          <w:rFonts w:ascii="宋体" w:hAnsi="宋体" w:eastAsia="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126F014B">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479150A5">
      <w:pPr>
        <w:spacing w:after="120"/>
        <w:ind w:firstLine="480"/>
        <w:rPr>
          <w:lang w:eastAsia="zh-CN"/>
        </w:rPr>
      </w:pPr>
      <w:r>
        <w:rPr>
          <w:rFonts w:ascii="宋体" w:hAnsi="宋体" w:eastAsia="宋体"/>
          <w:sz w:val="24"/>
          <w:lang w:eastAsia="zh-CN"/>
        </w:rPr>
        <w:t>本节给出本问最关键的定理——完备性定理。在问题四中，</w:t>
      </w:r>
      <m:oMath>
        <m:r>
          <m:rPr>
            <m:sty m:val="p"/>
          </m:rPr>
          <w:rPr>
            <w:rFonts w:ascii="Cambria Math" w:hAnsi="Cambria Math"/>
            <w:lang w:eastAsia="zh-CN"/>
          </w:rPr>
          <m:t>no_signal</m:t>
        </m:r>
      </m:oMath>
      <w:r>
        <w:rPr>
          <w:rFonts w:ascii="宋体" w:hAnsi="宋体" w:eastAsia="宋体"/>
          <w:sz w:val="24"/>
          <w:lang w:eastAsia="zh-CN"/>
        </w:rPr>
        <w:t>有三种含义（无源/超距/盲区），单点</w:t>
      </w:r>
      <m:oMath>
        <m:r>
          <m:rPr>
            <m:sty m:val="p"/>
          </m:rPr>
          <w:rPr>
            <w:rFonts w:ascii="Cambria Math" w:hAnsi="Cambria Math"/>
            <w:lang w:eastAsia="zh-CN"/>
          </w:rPr>
          <m:t>no_signal</m:t>
        </m:r>
      </m:oMath>
      <w:r>
        <w:rPr>
          <w:rFonts w:ascii="宋体" w:hAnsi="宋体" w:eastAsia="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2CCF9ED6">
      <w:pPr>
        <w:spacing w:after="120"/>
        <w:ind w:firstLine="480"/>
        <w:rPr>
          <w:lang w:eastAsia="zh-CN"/>
        </w:rPr>
      </w:pPr>
      <w:r>
        <w:rPr>
          <w:rFonts w:ascii="宋体" w:hAnsi="宋体" w:eastAsia="宋体"/>
          <w:sz w:val="24"/>
          <w:lang w:eastAsia="zh-CN"/>
        </w:rPr>
        <w:t>定义5.4.2（"已确认空"的Q4定义）：频道</w:t>
      </w:r>
      <m:oMath>
        <m:r>
          <m:rPr/>
          <w:rPr>
            <w:rFonts w:ascii="Cambria Math" w:hAnsi="Cambria Math"/>
            <w:lang w:eastAsia="zh-CN"/>
          </w:rPr>
          <m:t>c</m:t>
        </m:r>
      </m:oMath>
      <w:r>
        <w:rPr>
          <w:rFonts w:ascii="宋体" w:hAnsi="宋体" w:eastAsia="宋体"/>
          <w:sz w:val="24"/>
          <w:lang w:eastAsia="zh-CN"/>
        </w:rPr>
        <w:t>被确认为空，当且仅当：</w:t>
      </w:r>
    </w:p>
    <w:p w14:paraId="340D49DD">
      <w:pPr>
        <w:spacing w:after="120"/>
        <w:ind w:firstLine="420"/>
        <w:jc w:val="center"/>
      </w:pPr>
      <m:oMathPara>
        <m:oMathParaPr>
          <m:jc m:val="center"/>
        </m:oMathParaPr>
        <m:oMath>
          <m:r>
            <m:rPr/>
            <w:rPr>
              <w:rFonts w:ascii="Cambria Math" w:hAnsi="Cambria Math"/>
            </w:rPr>
            <m:t>∀p ∈ P : measure(c, p) = no_signal</m:t>
          </m:r>
        </m:oMath>
      </m:oMathPara>
    </w:p>
    <w:p w14:paraId="7CD7801E">
      <w:pPr>
        <w:spacing w:after="120"/>
        <w:ind w:firstLine="480"/>
        <w:rPr>
          <w:lang w:eastAsia="zh-CN"/>
        </w:rPr>
      </w:pPr>
      <w:r>
        <w:rPr>
          <w:rFonts w:ascii="宋体" w:hAnsi="宋体" w:eastAsia="宋体"/>
          <w:sz w:val="24"/>
          <w:lang w:eastAsia="zh-CN"/>
        </w:rPr>
        <w:t>即必须全P遍历，不可抽样、不可提前终止。只有"每个点都no_signal"才排除"源在某点盲区内"的可能。</w:t>
      </w:r>
    </w:p>
    <w:p w14:paraId="725B011F">
      <w:pPr>
        <w:spacing w:after="120"/>
        <w:ind w:firstLine="480"/>
        <w:rPr>
          <w:lang w:eastAsia="zh-CN"/>
        </w:rPr>
      </w:pPr>
      <w:r>
        <w:rPr>
          <w:rFonts w:ascii="宋体" w:hAnsi="宋体" w:eastAsia="宋体"/>
          <w:sz w:val="24"/>
          <w:lang w:eastAsia="zh-CN"/>
        </w:rPr>
        <w:t>定理5.4-E（完备性定理）：若检测点集P满足surrounding条件（定理5.4.3），且20个频道的状态穷尽，即：</w:t>
      </w:r>
    </w:p>
    <w:p w14:paraId="2846F6C7">
      <w:pPr>
        <w:spacing w:after="120"/>
        <w:ind w:firstLine="420"/>
        <w:jc w:val="center"/>
      </w:pPr>
      <m:oMathPara>
        <m:oMathParaPr>
          <m:jc m:val="center"/>
        </m:oMathParaPr>
        <m:oMath>
          <m:r>
            <m:rPr/>
            <w:rPr>
              <w:rFonts w:ascii="Cambria Math" w:hAnsi="Cambria Math"/>
            </w:rPr>
            <m:t>∀c ∈ {1,…,20} : σ(c) ∈ {已清除, 已确认空}</m:t>
          </m:r>
        </m:oMath>
      </m:oMathPara>
    </w:p>
    <w:p w14:paraId="4575F527">
      <w:pPr>
        <w:spacing w:after="120"/>
        <w:ind w:firstLine="480"/>
        <w:rPr>
          <w:lang w:eastAsia="zh-CN"/>
        </w:rPr>
      </w:pPr>
      <w:r>
        <w:rPr>
          <w:rFonts w:ascii="宋体" w:hAnsi="宋体" w:eastAsia="宋体"/>
          <w:sz w:val="24"/>
          <w:lang w:eastAsia="zh-CN"/>
        </w:rPr>
        <w:t>则全部源（含定向源）均已被清除，清除比例100%。</w:t>
      </w:r>
    </w:p>
    <w:p w14:paraId="594AB03C">
      <w:pPr>
        <w:spacing w:after="120"/>
        <w:ind w:firstLine="480"/>
        <w:rPr>
          <w:lang w:eastAsia="zh-CN"/>
        </w:rPr>
      </w:pPr>
      <w:r>
        <w:rPr>
          <w:rFonts w:ascii="宋体" w:hAnsi="宋体" w:eastAsia="宋体"/>
          <w:sz w:val="24"/>
          <w:lang w:eastAsia="zh-CN"/>
        </w:rPr>
        <w:t>证明（反证）：设某定向源G、方向u未被清除。由surrounding条件（定理5.4.3），存在</w:t>
      </w:r>
      <m:oMath>
        <m:r>
          <m:rPr/>
          <w:rPr>
            <w:rFonts w:ascii="Cambria Math" w:hAnsi="Cambria Math"/>
            <w:lang w:eastAsia="zh-CN"/>
          </w:rPr>
          <m:t>p∈Q(G)</m:t>
        </m:r>
      </m:oMath>
      <w:r>
        <w:rPr>
          <w:rFonts w:ascii="宋体" w:hAnsi="宋体" w:eastAsia="宋体"/>
          <w:sz w:val="24"/>
          <w:lang w:eastAsia="zh-CN"/>
        </w:rPr>
        <w:t>使</w:t>
      </w:r>
      <m:oMath>
        <m:r>
          <m:rPr/>
          <w:rPr>
            <w:rFonts w:ascii="Cambria Math" w:hAnsi="Cambria Math"/>
            <w:lang w:eastAsia="zh-CN"/>
          </w:rPr>
          <m:t>(p−G)·u≥0</m:t>
        </m:r>
      </m:oMath>
      <w:r>
        <w:rPr>
          <w:rFonts w:ascii="宋体" w:hAnsi="宋体" w:eastAsia="宋体"/>
          <w:sz w:val="24"/>
          <w:lang w:eastAsia="zh-CN"/>
        </w:rPr>
        <w:t>，且</w:t>
      </w:r>
      <m:oMath>
        <m:r>
          <m:rPr/>
          <w:rPr>
            <w:rFonts w:ascii="Cambria Math" w:hAnsi="Cambria Math"/>
            <w:lang w:eastAsia="zh-CN"/>
          </w:rPr>
          <m:t>‖p−G‖≤R_w=1000≤R_eff</m:t>
        </m:r>
      </m:oMath>
      <w:r>
        <w:rPr>
          <w:rFonts w:ascii="宋体" w:hAnsi="宋体" w:eastAsia="宋体"/>
          <w:sz w:val="24"/>
          <w:lang w:eastAsia="zh-CN"/>
        </w:rPr>
        <w:t>。故在p处测该频道必返回</w:t>
      </w:r>
      <m:oMath>
        <m:r>
          <m:rPr>
            <m:sty m:val="p"/>
          </m:rPr>
          <w:rPr>
            <w:rFonts w:ascii="Cambria Math" w:hAnsi="Cambria Math"/>
            <w:lang w:eastAsia="zh-CN"/>
          </w:rPr>
          <m:t>direction</m:t>
        </m:r>
      </m:oMath>
      <w:r>
        <w:rPr>
          <w:rFonts w:ascii="宋体" w:hAnsi="宋体" w:eastAsia="宋体"/>
          <w:sz w:val="24"/>
          <w:lang w:eastAsia="zh-CN"/>
        </w:rPr>
        <w:t>（既不可能超距，也不可能盲区），因此</w:t>
      </w:r>
      <m:oMath>
        <m:r>
          <m:rPr/>
          <w:rPr>
            <w:rFonts w:ascii="Cambria Math" w:hAnsi="Cambria Math"/>
            <w:lang w:eastAsia="zh-CN"/>
          </w:rPr>
          <m:t>σ(c)≠已确认空</m:t>
        </m:r>
      </m:oMath>
      <w:r>
        <w:rPr>
          <w:rFonts w:ascii="宋体" w:hAnsi="宋体" w:eastAsia="宋体"/>
          <w:sz w:val="24"/>
          <w:lang w:eastAsia="zh-CN"/>
        </w:rPr>
        <w:t>；又因G未清除，</w:t>
      </w:r>
      <m:oMath>
        <m:r>
          <m:rPr/>
          <w:rPr>
            <w:rFonts w:ascii="Cambria Math" w:hAnsi="Cambria Math"/>
            <w:lang w:eastAsia="zh-CN"/>
          </w:rPr>
          <m:t>σ(c)≠已清除</m:t>
        </m:r>
      </m:oMath>
      <w:r>
        <w:rPr>
          <w:rFonts w:ascii="宋体" w:hAnsi="宋体" w:eastAsia="宋体"/>
          <w:sz w:val="24"/>
          <w:lang w:eastAsia="zh-CN"/>
        </w:rPr>
        <w:t>。与状态穷尽矛盾。∎</w:t>
      </w:r>
    </w:p>
    <w:p w14:paraId="2157CA30">
      <w:pPr>
        <w:spacing w:after="120"/>
        <w:ind w:firstLine="480"/>
        <w:rPr>
          <w:lang w:eastAsia="zh-CN"/>
        </w:rPr>
      </w:pPr>
      <w:r>
        <w:rPr>
          <w:rFonts w:ascii="宋体" w:hAnsi="宋体" w:eastAsia="宋体"/>
          <w:sz w:val="24"/>
          <w:lang w:eastAsia="zh-CN"/>
        </w:rPr>
        <w:t>可判定性：停止条件不需要知道源总数k，因为判据只依赖"状态穷尽"这一可观测事实。现实时间纪律：每步校验</w:t>
      </w:r>
      <m:oMath>
        <m:r>
          <m:rPr/>
          <w:rPr>
            <w:rFonts w:ascii="Cambria Math" w:hAnsi="Cambria Math"/>
            <w:lang w:eastAsia="zh-CN"/>
          </w:rPr>
          <m:t>n_req·τ_req≤remaining_real_duration_s−60</m:t>
        </m:r>
      </m:oMath>
      <w:r>
        <w:rPr>
          <w:rFonts w:ascii="宋体" w:hAnsi="宋体" w:eastAsia="宋体"/>
          <w:sz w:val="24"/>
          <w:lang w:eastAsia="zh-CN"/>
        </w:rPr>
        <w:t>，Q4的请求数约为Q3的2倍，该约束在本问更要紧。</w:t>
      </w:r>
    </w:p>
    <w:p w14:paraId="3FF4457D">
      <w:pPr>
        <w:spacing w:after="120"/>
        <w:ind w:left="480" w:firstLine="480"/>
        <w:rPr>
          <w:lang w:eastAsia="zh-CN"/>
        </w:rPr>
      </w:pPr>
      <w:r>
        <w:rPr>
          <w:rFonts w:ascii="宋体" w:hAnsi="宋体" w:eastAsia="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191AB324">
      <w:pPr>
        <w:spacing w:after="120"/>
        <w:ind w:left="480" w:firstLine="480"/>
        <w:rPr>
          <w:lang w:eastAsia="zh-CN"/>
        </w:rPr>
      </w:pPr>
      <w:r>
        <w:rPr>
          <w:rFonts w:ascii="宋体" w:hAnsi="宋体" w:eastAsia="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305720AE">
      <w:pPr>
        <w:pStyle w:val="4"/>
        <w:spacing w:before="48" w:after="120" w:line="218" w:lineRule="auto"/>
        <w:ind w:firstLine="0" w:firstLineChars="0"/>
        <w:outlineLvl w:val="2"/>
        <w:rPr>
          <w:rFonts w:hint="eastAsia"/>
          <w:spacing w:val="-2"/>
          <w:lang w:eastAsia="zh-CN"/>
        </w:rPr>
      </w:pPr>
      <w:r>
        <w:rPr>
          <w:spacing w:val="-2"/>
          <w:lang w:eastAsia="zh-CN"/>
        </w:rPr>
        <w:t>5.4.9 模型检验：Q3包含于Q4的退化自检</w:t>
      </w:r>
    </w:p>
    <w:p w14:paraId="198D7A52">
      <w:pPr>
        <w:spacing w:after="120"/>
        <w:ind w:firstLine="480"/>
        <w:rPr>
          <w:lang w:eastAsia="zh-CN"/>
        </w:rPr>
      </w:pPr>
      <w:r>
        <w:rPr>
          <w:rFonts w:ascii="宋体" w:hAnsi="宋体" w:eastAsia="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639A5DB9">
      <w:pPr>
        <w:spacing w:after="120"/>
        <w:ind w:firstLine="480"/>
        <w:rPr>
          <w:lang w:eastAsia="zh-CN"/>
        </w:rPr>
      </w:pPr>
      <w:r>
        <w:rPr>
          <w:rFonts w:ascii="宋体" w:hAnsi="宋体" w:eastAsia="宋体"/>
          <w:sz w:val="24"/>
          <w:lang w:eastAsia="zh-CN"/>
        </w:rPr>
        <w:t>命题5.4.9（退化自检）：令全部源的定向方向取空，则</w:t>
      </w:r>
      <m:oMath>
        <m:r>
          <m:rPr/>
          <w:rPr>
            <w:rFonts w:ascii="Cambria Math" w:hAnsi="Cambria Math"/>
            <w:lang w:eastAsia="zh-CN"/>
          </w:rPr>
          <m:t>H(G,u)</m:t>
        </m:r>
      </m:oMath>
      <w:r>
        <w:rPr>
          <w:rFonts w:ascii="宋体" w:hAnsi="宋体" w:eastAsia="宋体"/>
          <w:sz w:val="24"/>
          <w:lang w:eastAsia="zh-CN"/>
        </w:rPr>
        <w:t>退化为全平面，</w:t>
      </w:r>
      <m:oMath>
        <m:r>
          <m:rPr/>
          <w:rPr>
            <w:rFonts w:ascii="Cambria Math" w:hAnsi="Cambria Math"/>
            <w:lang w:eastAsia="zh-CN"/>
          </w:rPr>
          <m:t>M(G)=D(G,R_eff)</m:t>
        </m:r>
      </m:oMath>
      <w:r>
        <w:rPr>
          <w:rFonts w:ascii="宋体" w:hAnsi="宋体" w:eastAsia="宋体"/>
          <w:sz w:val="24"/>
          <w:lang w:eastAsia="zh-CN"/>
        </w:rPr>
        <w:t>，surrounding条件（定理5.4.3）退化为1000-覆盖，定理5.4-E退化为问题三的定理C。</w:t>
      </w:r>
    </w:p>
    <w:p w14:paraId="340A7C6B">
      <w:pPr>
        <w:spacing w:after="120"/>
        <w:ind w:firstLine="480"/>
        <w:rPr>
          <w:lang w:eastAsia="zh-CN"/>
        </w:rPr>
      </w:pPr>
      <w:r>
        <w:rPr>
          <w:rFonts w:ascii="宋体" w:hAnsi="宋体" w:eastAsia="宋体"/>
          <w:sz w:val="24"/>
          <w:lang w:eastAsia="zh-CN"/>
        </w:rPr>
        <w:t>因此，实现上这是一条免费且强力的正确性证据：把全向源用例喂给Q4代码，输出应与Q3完全一致。本问把它列为回归断言（Q3⊆Q4自检）。</w:t>
      </w:r>
    </w:p>
    <w:p w14:paraId="1153D22A">
      <w:pPr>
        <w:spacing w:before="120" w:after="120"/>
        <w:ind w:firstLine="422"/>
        <w:jc w:val="center"/>
      </w:pPr>
      <w:r>
        <w:rPr>
          <w:rFonts w:ascii="宋体" w:hAnsi="宋体" w:eastAsia="宋体"/>
          <w:b/>
        </w:rPr>
        <w:t>表5-25 三次正式测试结果</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29"/>
        <w:gridCol w:w="1729"/>
        <w:gridCol w:w="1729"/>
        <w:gridCol w:w="1729"/>
        <w:gridCol w:w="1729"/>
      </w:tblGrid>
      <w:tr w14:paraId="5BEBA73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57B25F10">
            <w:pPr>
              <w:spacing w:after="120"/>
              <w:ind w:firstLine="422"/>
              <w:jc w:val="center"/>
            </w:pPr>
            <w:r>
              <w:rPr>
                <w:rFonts w:ascii="宋体" w:hAnsi="宋体" w:eastAsia="宋体"/>
                <w:b/>
              </w:rPr>
              <w:t>项</w:t>
            </w:r>
          </w:p>
        </w:tc>
        <w:tc>
          <w:tcPr>
            <w:tcW w:w="1729" w:type="dxa"/>
          </w:tcPr>
          <w:p w14:paraId="70F5BF6D">
            <w:pPr>
              <w:spacing w:after="120"/>
              <w:ind w:firstLine="422"/>
              <w:jc w:val="center"/>
            </w:pPr>
            <w:r>
              <w:rPr>
                <w:rFonts w:ascii="宋体" w:hAnsi="宋体" w:eastAsia="宋体"/>
                <w:b/>
              </w:rPr>
              <w:t>口径</w:t>
            </w:r>
          </w:p>
        </w:tc>
        <w:tc>
          <w:tcPr>
            <w:tcW w:w="1729" w:type="dxa"/>
          </w:tcPr>
          <w:p w14:paraId="1EBDB7E7">
            <w:pPr>
              <w:spacing w:after="120"/>
              <w:ind w:firstLine="422"/>
              <w:jc w:val="center"/>
            </w:pPr>
            <w:r>
              <w:rPr>
                <w:rFonts w:ascii="宋体" w:hAnsi="宋体" w:eastAsia="宋体"/>
                <w:b/>
              </w:rPr>
              <w:t>第1次</w:t>
            </w:r>
          </w:p>
        </w:tc>
        <w:tc>
          <w:tcPr>
            <w:tcW w:w="1729" w:type="dxa"/>
          </w:tcPr>
          <w:p w14:paraId="6F44E3C5">
            <w:pPr>
              <w:spacing w:after="120"/>
              <w:ind w:firstLine="422"/>
              <w:jc w:val="center"/>
            </w:pPr>
            <w:r>
              <w:rPr>
                <w:rFonts w:ascii="宋体" w:hAnsi="宋体" w:eastAsia="宋体"/>
                <w:b/>
              </w:rPr>
              <w:t>第2次</w:t>
            </w:r>
          </w:p>
        </w:tc>
        <w:tc>
          <w:tcPr>
            <w:tcW w:w="1729" w:type="dxa"/>
          </w:tcPr>
          <w:p w14:paraId="40E2E804">
            <w:pPr>
              <w:spacing w:after="120"/>
              <w:ind w:firstLine="422"/>
              <w:jc w:val="center"/>
            </w:pPr>
            <w:r>
              <w:rPr>
                <w:rFonts w:ascii="宋体" w:hAnsi="宋体" w:eastAsia="宋体"/>
                <w:b/>
              </w:rPr>
              <w:t>第3次</w:t>
            </w:r>
          </w:p>
        </w:tc>
      </w:tr>
      <w:tr w14:paraId="698F696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A7AA093">
            <w:pPr>
              <w:spacing w:after="120"/>
              <w:ind w:firstLine="420"/>
              <w:jc w:val="center"/>
            </w:pPr>
            <w:r>
              <w:rPr>
                <w:rFonts w:ascii="宋体" w:hAnsi="宋体" w:eastAsia="宋体"/>
              </w:rPr>
              <w:t>测试案例编码</w:t>
            </w:r>
          </w:p>
        </w:tc>
        <w:tc>
          <w:tcPr>
            <w:tcW w:w="1729" w:type="dxa"/>
          </w:tcPr>
          <w:p w14:paraId="4D6F1F10">
            <w:pPr>
              <w:spacing w:after="120"/>
              <w:ind w:firstLine="420"/>
              <w:jc w:val="center"/>
            </w:pPr>
            <w:r>
              <w:rPr>
                <w:rFonts w:ascii="宋体" w:hAnsi="宋体" w:eastAsia="宋体"/>
              </w:rPr>
              <w:t>模拟器界面</w:t>
            </w:r>
          </w:p>
        </w:tc>
        <w:tc>
          <w:tcPr>
            <w:tcW w:w="1729" w:type="dxa"/>
          </w:tcPr>
          <w:p w14:paraId="3B0785CD">
            <w:pPr>
              <w:spacing w:after="120"/>
              <w:ind w:firstLine="420"/>
              <w:jc w:val="center"/>
            </w:pPr>
            <w:r>
              <w:rPr>
                <w:rFonts w:ascii="宋体" w:hAnsi="宋体" w:eastAsia="宋体"/>
                <w:highlight w:val="yellow"/>
              </w:rPr>
              <w:t>【实测待填】</w:t>
            </w:r>
          </w:p>
        </w:tc>
        <w:tc>
          <w:tcPr>
            <w:tcW w:w="1729" w:type="dxa"/>
          </w:tcPr>
          <w:p w14:paraId="2AA4CCE9">
            <w:pPr>
              <w:spacing w:after="120"/>
              <w:ind w:firstLine="420"/>
              <w:jc w:val="center"/>
            </w:pPr>
            <w:r>
              <w:rPr>
                <w:rFonts w:ascii="宋体" w:hAnsi="宋体" w:eastAsia="宋体"/>
                <w:highlight w:val="yellow"/>
              </w:rPr>
              <w:t>【实测待填】</w:t>
            </w:r>
          </w:p>
        </w:tc>
        <w:tc>
          <w:tcPr>
            <w:tcW w:w="1729" w:type="dxa"/>
          </w:tcPr>
          <w:p w14:paraId="0F55CC68">
            <w:pPr>
              <w:spacing w:after="120"/>
              <w:ind w:firstLine="420"/>
              <w:jc w:val="center"/>
            </w:pPr>
            <w:r>
              <w:rPr>
                <w:rFonts w:ascii="宋体" w:hAnsi="宋体" w:eastAsia="宋体"/>
                <w:highlight w:val="yellow"/>
              </w:rPr>
              <w:t>【实测待填】</w:t>
            </w:r>
          </w:p>
        </w:tc>
      </w:tr>
      <w:tr w14:paraId="21D8D43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3DCA7F89">
            <w:pPr>
              <w:spacing w:after="120"/>
              <w:ind w:firstLine="420"/>
              <w:jc w:val="center"/>
            </w:pPr>
            <w:r>
              <w:rPr>
                <w:rFonts w:ascii="宋体" w:hAnsi="宋体" w:eastAsia="宋体"/>
              </w:rPr>
              <w:t>清除干扰源个数</w:t>
            </w:r>
          </w:p>
        </w:tc>
        <w:tc>
          <w:tcPr>
            <w:tcW w:w="1729" w:type="dxa"/>
          </w:tcPr>
          <w:p w14:paraId="1C8B87AF">
            <w:pPr>
              <w:spacing w:after="120"/>
              <w:ind w:firstLine="420"/>
              <w:jc w:val="center"/>
              <w:rPr>
                <w:lang w:eastAsia="zh-CN"/>
              </w:rPr>
            </w:pPr>
            <w:r>
              <w:rPr>
                <w:rFonts w:ascii="宋体" w:hAnsi="宋体" w:eastAsia="宋体"/>
                <w:lang w:eastAsia="zh-CN"/>
              </w:rPr>
              <w:t>完备性自判（定理5.4-E）</w:t>
            </w:r>
          </w:p>
        </w:tc>
        <w:tc>
          <w:tcPr>
            <w:tcW w:w="1729" w:type="dxa"/>
          </w:tcPr>
          <w:p w14:paraId="2FE1010B">
            <w:pPr>
              <w:spacing w:after="120"/>
              <w:ind w:firstLine="420"/>
              <w:jc w:val="center"/>
            </w:pPr>
            <w:r>
              <w:rPr>
                <w:rFonts w:ascii="宋体" w:hAnsi="宋体" w:eastAsia="宋体"/>
                <w:highlight w:val="yellow"/>
              </w:rPr>
              <w:t>【实测待填】</w:t>
            </w:r>
          </w:p>
        </w:tc>
        <w:tc>
          <w:tcPr>
            <w:tcW w:w="1729" w:type="dxa"/>
          </w:tcPr>
          <w:p w14:paraId="65F1CCE0">
            <w:pPr>
              <w:spacing w:after="120"/>
              <w:ind w:firstLine="420"/>
              <w:jc w:val="center"/>
            </w:pPr>
            <w:r>
              <w:rPr>
                <w:rFonts w:ascii="宋体" w:hAnsi="宋体" w:eastAsia="宋体"/>
                <w:highlight w:val="yellow"/>
              </w:rPr>
              <w:t>【实测待填】</w:t>
            </w:r>
          </w:p>
        </w:tc>
        <w:tc>
          <w:tcPr>
            <w:tcW w:w="1729" w:type="dxa"/>
          </w:tcPr>
          <w:p w14:paraId="084D8AF7">
            <w:pPr>
              <w:spacing w:after="120"/>
              <w:ind w:firstLine="420"/>
              <w:jc w:val="center"/>
            </w:pPr>
            <w:r>
              <w:rPr>
                <w:rFonts w:ascii="宋体" w:hAnsi="宋体" w:eastAsia="宋体"/>
                <w:highlight w:val="yellow"/>
              </w:rPr>
              <w:t>【实测待填】</w:t>
            </w:r>
          </w:p>
        </w:tc>
      </w:tr>
      <w:tr w14:paraId="0896042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16510098">
            <w:pPr>
              <w:spacing w:after="120"/>
              <w:ind w:firstLine="420"/>
              <w:jc w:val="center"/>
            </w:pPr>
            <w:r>
              <w:rPr>
                <w:rFonts w:ascii="宋体" w:hAnsi="宋体" w:eastAsia="宋体"/>
              </w:rPr>
              <w:t>平均定位清除时间</w:t>
            </w:r>
          </w:p>
        </w:tc>
        <w:tc>
          <w:tcPr>
            <w:tcW w:w="1729" w:type="dxa"/>
          </w:tcPr>
          <w:p w14:paraId="3C9081D0">
            <w:pPr>
              <w:spacing w:after="120"/>
              <w:ind w:firstLine="420"/>
              <w:jc w:val="center"/>
            </w:pPr>
            <w:r>
              <w:rPr>
                <w:rFonts w:ascii="宋体" w:hAnsi="宋体" w:eastAsia="宋体"/>
              </w:rPr>
              <w:t>虚拟时间÷清除个数</w:t>
            </w:r>
          </w:p>
        </w:tc>
        <w:tc>
          <w:tcPr>
            <w:tcW w:w="1729" w:type="dxa"/>
          </w:tcPr>
          <w:p w14:paraId="0ED0E40E">
            <w:pPr>
              <w:spacing w:after="120"/>
              <w:ind w:firstLine="420"/>
              <w:jc w:val="center"/>
            </w:pPr>
            <w:r>
              <w:rPr>
                <w:rFonts w:ascii="宋体" w:hAnsi="宋体" w:eastAsia="宋体"/>
                <w:highlight w:val="yellow"/>
              </w:rPr>
              <w:t>【实测待填】</w:t>
            </w:r>
          </w:p>
        </w:tc>
        <w:tc>
          <w:tcPr>
            <w:tcW w:w="1729" w:type="dxa"/>
          </w:tcPr>
          <w:p w14:paraId="7EC9983E">
            <w:pPr>
              <w:spacing w:after="120"/>
              <w:ind w:firstLine="420"/>
              <w:jc w:val="center"/>
            </w:pPr>
            <w:r>
              <w:rPr>
                <w:rFonts w:ascii="宋体" w:hAnsi="宋体" w:eastAsia="宋体"/>
                <w:highlight w:val="yellow"/>
              </w:rPr>
              <w:t>【实测待填】</w:t>
            </w:r>
          </w:p>
        </w:tc>
        <w:tc>
          <w:tcPr>
            <w:tcW w:w="1729" w:type="dxa"/>
          </w:tcPr>
          <w:p w14:paraId="16E27458">
            <w:pPr>
              <w:spacing w:after="120"/>
              <w:ind w:firstLine="420"/>
              <w:jc w:val="center"/>
            </w:pPr>
            <w:r>
              <w:rPr>
                <w:rFonts w:ascii="宋体" w:hAnsi="宋体" w:eastAsia="宋体"/>
                <w:highlight w:val="yellow"/>
              </w:rPr>
              <w:t>【实测待填】</w:t>
            </w:r>
          </w:p>
        </w:tc>
      </w:tr>
      <w:tr w14:paraId="7A7BABC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E29F7C6">
            <w:pPr>
              <w:spacing w:after="120"/>
              <w:ind w:firstLine="420"/>
              <w:jc w:val="center"/>
            </w:pPr>
            <w:r>
              <w:rPr>
                <w:rFonts w:ascii="宋体" w:hAnsi="宋体" w:eastAsia="宋体"/>
              </w:rPr>
              <w:t>程序运行时间</w:t>
            </w:r>
          </w:p>
        </w:tc>
        <w:tc>
          <w:tcPr>
            <w:tcW w:w="1729" w:type="dxa"/>
          </w:tcPr>
          <w:p w14:paraId="2B135C32">
            <w:pPr>
              <w:spacing w:after="120"/>
              <w:ind w:firstLine="420"/>
              <w:jc w:val="center"/>
            </w:pPr>
            <w:r>
              <w:rPr>
                <w:rFonts w:ascii="宋体" w:hAnsi="宋体" w:eastAsia="宋体"/>
              </w:rPr>
              <w:t>enter到结束的墙钟</w:t>
            </w:r>
          </w:p>
        </w:tc>
        <w:tc>
          <w:tcPr>
            <w:tcW w:w="1729" w:type="dxa"/>
          </w:tcPr>
          <w:p w14:paraId="20C4A7FB">
            <w:pPr>
              <w:spacing w:after="120"/>
              <w:ind w:firstLine="420"/>
              <w:jc w:val="center"/>
            </w:pPr>
            <w:r>
              <w:rPr>
                <w:rFonts w:ascii="宋体" w:hAnsi="宋体" w:eastAsia="宋体"/>
                <w:highlight w:val="yellow"/>
              </w:rPr>
              <w:t>【实测待填】</w:t>
            </w:r>
          </w:p>
        </w:tc>
        <w:tc>
          <w:tcPr>
            <w:tcW w:w="1729" w:type="dxa"/>
          </w:tcPr>
          <w:p w14:paraId="336D1C67">
            <w:pPr>
              <w:spacing w:after="120"/>
              <w:ind w:firstLine="420"/>
              <w:jc w:val="center"/>
            </w:pPr>
            <w:r>
              <w:rPr>
                <w:rFonts w:ascii="宋体" w:hAnsi="宋体" w:eastAsia="宋体"/>
                <w:highlight w:val="yellow"/>
              </w:rPr>
              <w:t>【实测待填】</w:t>
            </w:r>
          </w:p>
        </w:tc>
        <w:tc>
          <w:tcPr>
            <w:tcW w:w="1729" w:type="dxa"/>
          </w:tcPr>
          <w:p w14:paraId="7BE77B8C">
            <w:pPr>
              <w:spacing w:after="120"/>
              <w:ind w:firstLine="420"/>
              <w:jc w:val="center"/>
            </w:pPr>
            <w:r>
              <w:rPr>
                <w:rFonts w:ascii="宋体" w:hAnsi="宋体" w:eastAsia="宋体"/>
                <w:highlight w:val="yellow"/>
              </w:rPr>
              <w:t>【实测待填】</w:t>
            </w:r>
          </w:p>
        </w:tc>
      </w:tr>
      <w:tr w14:paraId="6000547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57A16A8">
            <w:pPr>
              <w:spacing w:after="120"/>
              <w:ind w:firstLine="420"/>
              <w:jc w:val="center"/>
            </w:pPr>
            <w:r>
              <w:rPr>
                <w:rFonts w:ascii="宋体" w:hAnsi="宋体" w:eastAsia="宋体"/>
              </w:rPr>
              <w:t>清除比例</w:t>
            </w:r>
          </w:p>
        </w:tc>
        <w:tc>
          <w:tcPr>
            <w:tcW w:w="1729" w:type="dxa"/>
          </w:tcPr>
          <w:p w14:paraId="67C426BC">
            <w:pPr>
              <w:spacing w:after="120"/>
              <w:ind w:firstLine="420"/>
              <w:jc w:val="center"/>
            </w:pPr>
            <w:r>
              <w:rPr>
                <w:rFonts w:ascii="宋体" w:hAnsi="宋体" w:eastAsia="宋体"/>
              </w:rPr>
              <w:t>完备性自判</w:t>
            </w:r>
          </w:p>
        </w:tc>
        <w:tc>
          <w:tcPr>
            <w:tcW w:w="1729" w:type="dxa"/>
          </w:tcPr>
          <w:p w14:paraId="6B0EF64D">
            <w:pPr>
              <w:spacing w:after="120"/>
              <w:ind w:firstLine="420"/>
              <w:jc w:val="center"/>
            </w:pPr>
            <w:r>
              <w:rPr>
                <w:rFonts w:ascii="宋体" w:hAnsi="宋体" w:eastAsia="宋体"/>
                <w:highlight w:val="yellow"/>
              </w:rPr>
              <w:t>【实测待填】</w:t>
            </w:r>
          </w:p>
        </w:tc>
        <w:tc>
          <w:tcPr>
            <w:tcW w:w="1729" w:type="dxa"/>
          </w:tcPr>
          <w:p w14:paraId="380BD96A">
            <w:pPr>
              <w:spacing w:after="120"/>
              <w:ind w:firstLine="420"/>
              <w:jc w:val="center"/>
            </w:pPr>
            <w:r>
              <w:rPr>
                <w:rFonts w:ascii="宋体" w:hAnsi="宋体" w:eastAsia="宋体"/>
                <w:highlight w:val="yellow"/>
              </w:rPr>
              <w:t>【实测待填】</w:t>
            </w:r>
          </w:p>
        </w:tc>
        <w:tc>
          <w:tcPr>
            <w:tcW w:w="1729" w:type="dxa"/>
          </w:tcPr>
          <w:p w14:paraId="39A091A6">
            <w:pPr>
              <w:spacing w:after="120"/>
              <w:ind w:firstLine="420"/>
              <w:jc w:val="center"/>
            </w:pPr>
            <w:r>
              <w:rPr>
                <w:rFonts w:ascii="宋体" w:hAnsi="宋体" w:eastAsia="宋体"/>
                <w:highlight w:val="yellow"/>
              </w:rPr>
              <w:t>【实测待填】</w:t>
            </w:r>
          </w:p>
        </w:tc>
      </w:tr>
      <w:tr w14:paraId="28FBAE4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07B60852">
            <w:pPr>
              <w:spacing w:after="120"/>
              <w:ind w:firstLine="420"/>
              <w:jc w:val="center"/>
            </w:pPr>
            <w:r>
              <w:rPr>
                <w:rFonts w:ascii="宋体" w:hAnsi="宋体" w:eastAsia="宋体"/>
              </w:rPr>
              <w:t>实际检测点数N</w:t>
            </w:r>
          </w:p>
        </w:tc>
        <w:tc>
          <w:tcPr>
            <w:tcW w:w="1729" w:type="dxa"/>
          </w:tcPr>
          <w:p w14:paraId="6D69DB26">
            <w:pPr>
              <w:spacing w:after="120"/>
              <w:ind w:firstLine="420"/>
              <w:jc w:val="center"/>
            </w:pPr>
            <w:r>
              <w:rPr>
                <w:rFonts w:ascii="宋体" w:hAnsi="宋体" w:eastAsia="宋体"/>
              </w:rPr>
              <w:t>外扩d后的真实点数</w:t>
            </w:r>
          </w:p>
        </w:tc>
        <w:tc>
          <w:tcPr>
            <w:tcW w:w="1729" w:type="dxa"/>
          </w:tcPr>
          <w:p w14:paraId="110924D6">
            <w:pPr>
              <w:spacing w:after="120"/>
              <w:ind w:firstLine="420"/>
              <w:jc w:val="center"/>
            </w:pPr>
            <w:r>
              <w:rPr>
                <w:rFonts w:ascii="宋体" w:hAnsi="宋体" w:eastAsia="宋体"/>
                <w:highlight w:val="yellow"/>
              </w:rPr>
              <w:t>【实测待填】</w:t>
            </w:r>
          </w:p>
        </w:tc>
        <w:tc>
          <w:tcPr>
            <w:tcW w:w="1729" w:type="dxa"/>
          </w:tcPr>
          <w:p w14:paraId="26D6EC1A">
            <w:pPr>
              <w:spacing w:after="120"/>
              <w:ind w:firstLine="420"/>
              <w:jc w:val="center"/>
            </w:pPr>
            <w:r>
              <w:rPr>
                <w:rFonts w:ascii="宋体" w:hAnsi="宋体" w:eastAsia="宋体"/>
                <w:highlight w:val="yellow"/>
              </w:rPr>
              <w:t>【实测待填】</w:t>
            </w:r>
          </w:p>
        </w:tc>
        <w:tc>
          <w:tcPr>
            <w:tcW w:w="1729" w:type="dxa"/>
          </w:tcPr>
          <w:p w14:paraId="1E2C6A6E">
            <w:pPr>
              <w:spacing w:after="120"/>
              <w:ind w:firstLine="420"/>
              <w:jc w:val="center"/>
            </w:pPr>
            <w:r>
              <w:rPr>
                <w:rFonts w:ascii="宋体" w:hAnsi="宋体" w:eastAsia="宋体"/>
                <w:highlight w:val="yellow"/>
              </w:rPr>
              <w:t>【实测待填】</w:t>
            </w:r>
          </w:p>
        </w:tc>
      </w:tr>
    </w:tbl>
    <w:p w14:paraId="5A5A2CCA">
      <w:pPr>
        <w:spacing w:after="120"/>
        <w:ind w:firstLine="480"/>
        <w:rPr>
          <w:lang w:eastAsia="zh-CN"/>
        </w:rPr>
      </w:pPr>
      <w:r>
        <w:rPr>
          <w:rFonts w:ascii="宋体" w:hAnsi="宋体" w:eastAsia="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50752E67">
      <w:pPr>
        <w:spacing w:after="120"/>
        <w:ind w:left="480" w:firstLine="480"/>
        <w:rPr>
          <w:lang w:eastAsia="zh-CN"/>
        </w:rPr>
      </w:pPr>
      <w:r>
        <w:rPr>
          <w:rFonts w:ascii="宋体" w:hAnsi="宋体" w:eastAsia="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3A820A46">
      <w:pPr>
        <w:spacing w:after="120"/>
        <w:ind w:left="480" w:firstLine="480"/>
        <w:rPr>
          <w:lang w:eastAsia="zh-CN"/>
        </w:rPr>
      </w:pPr>
      <w:r>
        <w:rPr>
          <w:rFonts w:ascii="宋体" w:hAnsi="宋体" w:eastAsia="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29D0E5A4">
      <w:pPr>
        <w:pStyle w:val="4"/>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4E067F9F">
      <w:pPr>
        <w:spacing w:after="120"/>
        <w:ind w:firstLine="480"/>
        <w:rPr>
          <w:lang w:eastAsia="zh-CN"/>
        </w:rPr>
      </w:pPr>
      <w:r>
        <w:rPr>
          <w:rFonts w:ascii="宋体" w:hAnsi="宋体" w:eastAsia="宋体"/>
          <w:sz w:val="24"/>
          <w:lang w:eastAsia="zh-CN"/>
        </w:rPr>
        <w:t>本章从优点、缺点与推广价值三个方面对上述模型进行系统评价，总结模型的创新点与适用范围，并指出有待改进的方向。</w:t>
      </w:r>
    </w:p>
    <w:p w14:paraId="6A5AD5B2">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39C4ECD3">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52BE285A">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641EEC65">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15FC785">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2275F137">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21B391CA">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00ECBED0">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1560EF88">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42D1F033">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AF8B7EC">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02B49D5F">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60607AC">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10613A3D">
      <w:pPr>
        <w:pStyle w:val="4"/>
        <w:spacing w:after="120"/>
        <w:ind w:firstLine="480"/>
        <w:rPr>
          <w:rFonts w:hint="eastAsia"/>
          <w:lang w:eastAsia="zh-CN"/>
        </w:rPr>
      </w:pPr>
      <w:r>
        <w:rPr>
          <w:rFonts w:hint="eastAsia" w:ascii="Cambria Math" w:hAnsi="Cambria Math" w:cs="Cambria Math"/>
          <w:lang w:eastAsia="zh-CN"/>
        </w:rPr>
        <w:t>（对应正文 5.1.8 节）</w:t>
      </w:r>
    </w:p>
    <w:p w14:paraId="7D03FE17">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1D37A095">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7A184114">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0F858B03">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1132B78D">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61B85E4F">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7906DE7A">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r>
        <w:rPr>
          <w:rFonts w:hint="eastAsia" w:ascii="微软雅黑" w:hAnsi="微软雅黑" w:eastAsia="微软雅黑" w:cs="微软雅黑"/>
          <w:lang w:eastAsia="zh-CN"/>
        </w:rPr>
        <w:t>∎</w:t>
      </w:r>
    </w:p>
    <w:p w14:paraId="54B4B9A2">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344271CA">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74142879">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44619ED8">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7017AC18">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5731F693">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32CD47EF">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1DD5F5DF">
      <w:pPr>
        <w:pStyle w:val="4"/>
        <w:spacing w:after="120"/>
        <w:ind w:firstLine="480"/>
        <w:rPr>
          <w:rFonts w:hint="eastAsia"/>
          <w:lang w:eastAsia="zh-CN"/>
        </w:rPr>
      </w:pPr>
      <w:r>
        <w:rPr>
          <w:rFonts w:hint="eastAsia" w:ascii="Cambria Math" w:hAnsi="Cambria Math" w:cs="Cambria Math"/>
          <w:lang w:eastAsia="zh-CN"/>
        </w:rPr>
        <w:t>左右两端逻辑等价，定理得证。</w:t>
      </w:r>
      <w:r>
        <w:rPr>
          <w:rFonts w:hint="eastAsia" w:ascii="微软雅黑" w:hAnsi="微软雅黑" w:eastAsia="微软雅黑" w:cs="微软雅黑"/>
          <w:lang w:eastAsia="zh-CN"/>
        </w:rPr>
        <w:t>∎</w:t>
      </w:r>
    </w:p>
    <w:p w14:paraId="34463F55">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05F8791F">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284B5A8D">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6DDDA737">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1721FAF8">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0DA5AD2D">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27F149DA">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6EAAF401">
      <w:pPr>
        <w:pStyle w:val="4"/>
        <w:spacing w:after="120"/>
        <w:ind w:firstLine="480"/>
        <w:rPr>
          <w:rFonts w:hint="eastAsia"/>
          <w:lang w:eastAsia="zh-CN"/>
        </w:rPr>
      </w:pPr>
      <w:r>
        <w:rPr>
          <w:rFonts w:hint="eastAsia" w:ascii="Cambria Math" w:hAnsi="Cambria Math" w:cs="Cambria Math"/>
          <w:lang w:eastAsia="zh-CN"/>
        </w:rPr>
        <w:t>•  情形一：2 个支撑点</w:t>
      </w:r>
    </w:p>
    <w:p w14:paraId="2F5FB2F7">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05617717">
      <w:pPr>
        <w:pStyle w:val="4"/>
        <w:spacing w:after="120"/>
        <w:ind w:firstLine="480"/>
        <w:rPr>
          <w:rFonts w:hint="eastAsia"/>
          <w:lang w:eastAsia="zh-CN"/>
        </w:rPr>
      </w:pPr>
      <w:r>
        <w:rPr>
          <w:rFonts w:hint="eastAsia" w:ascii="Cambria Math" w:hAnsi="Cambria Math" w:cs="Cambria Math"/>
          <w:lang w:eastAsia="zh-CN"/>
        </w:rPr>
        <w:t>• 情形二：3 个支撑点</w:t>
      </w:r>
    </w:p>
    <w:p w14:paraId="07225A2B">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4BE9C88F">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62C004D7">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7B86A5B6">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77902FC0">
      <w:pPr>
        <w:pStyle w:val="4"/>
        <w:spacing w:after="120"/>
        <w:ind w:firstLine="480"/>
        <w:rPr>
          <w:rFonts w:hint="eastAsia"/>
          <w:lang w:eastAsia="zh-CN"/>
        </w:rPr>
      </w:pPr>
      <w:r>
        <w:rPr>
          <w:rFonts w:hint="eastAsia" w:ascii="Cambria Math" w:hAnsi="Cambria Math" w:cs="Cambria Math"/>
          <w:lang w:eastAsia="zh-CN"/>
        </w:rPr>
        <w:t>综上两种情形，定理得证。</w:t>
      </w:r>
      <w:r>
        <w:rPr>
          <w:rFonts w:hint="eastAsia" w:ascii="微软雅黑" w:hAnsi="微软雅黑" w:eastAsia="微软雅黑" w:cs="微软雅黑"/>
          <w:lang w:eastAsia="zh-CN"/>
        </w:rPr>
        <w:t>∎</w:t>
      </w:r>
    </w:p>
    <w:p w14:paraId="0D537F1F">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57406F73">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5E00688A">
      <w:pPr>
        <w:pStyle w:val="4"/>
        <w:spacing w:after="120"/>
        <w:ind w:firstLine="480"/>
        <w:rPr>
          <w:rFonts w:hint="eastAsia" w:ascii="Cambria Math" w:hAnsi="Cambria Math" w:cs="Cambria Math"/>
          <w:lang w:eastAsia="zh-CN"/>
        </w:rPr>
      </w:pPr>
      <w:r>
        <w:rPr>
          <w:rFonts w:hint="eastAsia" w:ascii="Cambria Math" w:hAnsi="Cambria Math" w:cs="Cambria Math"/>
          <w:lang w:eastAsia="zh-CN"/>
        </w:rPr>
        <w:t>下界取等对应线段形退化区域，上界取等对应等边三角形点集。</w:t>
      </w:r>
    </w:p>
    <w:p w14:paraId="719D68BE">
      <w:pPr>
        <w:pStyle w:val="4"/>
        <w:spacing w:before="48" w:after="120" w:line="218" w:lineRule="auto"/>
        <w:ind w:firstLine="0" w:firstLineChars="0"/>
        <w:outlineLvl w:val="2"/>
        <w:rPr>
          <w:rFonts w:hint="eastAsia"/>
          <w:b/>
          <w:bCs/>
          <w:spacing w:val="-2"/>
          <w:lang w:eastAsia="zh-CN"/>
        </w:rPr>
      </w:pPr>
      <w:r>
        <w:rPr>
          <w:b/>
          <w:bCs/>
          <w:spacing w:val="-2"/>
          <w:lang w:eastAsia="zh-CN"/>
        </w:rPr>
        <w:t>A.3 最优性相关定理证明</w:t>
      </w:r>
    </w:p>
    <w:p w14:paraId="4B958CDB">
      <w:pPr>
        <w:pStyle w:val="4"/>
        <w:spacing w:after="120"/>
        <w:ind w:firstLine="480"/>
        <w:rPr>
          <w:rFonts w:hint="eastAsia"/>
          <w:lang w:eastAsia="zh-CN"/>
        </w:rPr>
      </w:pPr>
      <w:r>
        <w:rPr>
          <w:rFonts w:hint="eastAsia" w:ascii="Cambria Math" w:hAnsi="Cambria Math" w:cs="Cambria Math"/>
          <w:lang w:eastAsia="zh-CN"/>
        </w:rPr>
        <w:t>（对应正文 5.2.5 节）</w:t>
      </w:r>
    </w:p>
    <w:p w14:paraId="278DC712">
      <w:pPr>
        <w:pStyle w:val="4"/>
        <w:spacing w:after="120"/>
        <w:ind w:firstLine="482"/>
        <w:rPr>
          <w:rFonts w:hint="eastAsia"/>
          <w:lang w:eastAsia="zh-CN"/>
        </w:rPr>
      </w:pPr>
      <w:r>
        <w:rPr>
          <w:rFonts w:hint="eastAsia" w:ascii="Cambria Math" w:hAnsi="Cambria Math" w:cs="Cambria Math"/>
          <w:b/>
          <w:bCs/>
          <w:lang w:eastAsia="zh-CN"/>
        </w:rPr>
        <w:t>1. 目标函数与 Fisher 信息矩阵推导</w:t>
      </w:r>
    </w:p>
    <w:p w14:paraId="139CA666">
      <w:pPr>
        <w:spacing w:after="120"/>
        <w:ind w:firstLine="482"/>
        <w:rPr>
          <w:highlight w:val="yellow"/>
          <w:lang w:eastAsia="zh-CN"/>
        </w:rPr>
      </w:pPr>
      <w:r>
        <w:rPr>
          <w:rFonts w:ascii="Cambria Math" w:hAnsi="Cambria Math" w:eastAsia="宋体" w:cs="Cambria Math"/>
          <w:b/>
          <w:sz w:val="24"/>
          <w:szCs w:val="24"/>
          <w:highlight w:val="yellow"/>
          <w:lang w:eastAsia="zh-CN"/>
        </w:rPr>
        <w:t xml:space="preserve">推导（位置不确定度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p w14:paraId="1428488B">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40D0229A">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762E05FB">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3D694B94">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69121479">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72BC3F3A">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23FC811C">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52A9F729">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162F417B">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4FED7534">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6FBAB33B">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6B522545">
      <w:pPr>
        <w:pStyle w:val="4"/>
        <w:spacing w:after="120"/>
        <w:ind w:firstLine="482"/>
        <w:rPr>
          <w:rFonts w:hint="eastAsia"/>
          <w:lang w:eastAsia="zh-CN"/>
        </w:rPr>
      </w:pPr>
      <w:r>
        <w:rPr>
          <w:rFonts w:hint="eastAsia" w:ascii="Cambria Math" w:hAnsi="Cambria Math" w:cs="Cambria Math"/>
          <w:b/>
          <w:bCs/>
          <w:lang w:eastAsia="zh-CN"/>
        </w:rPr>
        <w:t>2. 定理 5.2-1（正交最优性）证明</w:t>
      </w:r>
    </w:p>
    <w:p w14:paraId="67CDE979">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27F79DE6">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2A8BC9E7">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w:t>
      </w:r>
      <w:r>
        <w:rPr>
          <w:rFonts w:hint="eastAsia" w:ascii="微软雅黑" w:hAnsi="微软雅黑" w:eastAsia="微软雅黑" w:cs="微软雅黑"/>
          <w:lang w:eastAsia="zh-CN"/>
        </w:rPr>
        <w:t>∎</w:t>
      </w:r>
    </w:p>
    <w:p w14:paraId="42A4890F">
      <w:pPr>
        <w:pStyle w:val="4"/>
        <w:spacing w:after="120"/>
        <w:ind w:firstLine="482"/>
        <w:rPr>
          <w:rFonts w:hint="eastAsia"/>
          <w:lang w:eastAsia="zh-CN"/>
        </w:rPr>
      </w:pPr>
      <w:r>
        <w:rPr>
          <w:rFonts w:hint="eastAsia" w:ascii="Cambria Math" w:hAnsi="Cambria Math" w:cs="Cambria Math"/>
          <w:b/>
          <w:bCs/>
          <w:lang w:eastAsia="zh-CN"/>
        </w:rPr>
        <w:t>3. 命题 5.2-2（外接圆分解）证明</w:t>
      </w:r>
    </w:p>
    <w:p w14:paraId="2D58F878">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w:t>
      </w:r>
      <w:r>
        <w:rPr>
          <w:rFonts w:hint="eastAsia" w:ascii="微软雅黑" w:hAnsi="微软雅黑" w:eastAsia="微软雅黑" w:cs="微软雅黑"/>
          <w:lang w:eastAsia="zh-CN"/>
        </w:rPr>
        <w:t>∎</w:t>
      </w:r>
    </w:p>
    <w:p w14:paraId="65F86226">
      <w:pPr>
        <w:pStyle w:val="4"/>
        <w:spacing w:after="120"/>
        <w:ind w:firstLine="482"/>
        <w:rPr>
          <w:rFonts w:hint="eastAsia"/>
          <w:lang w:eastAsia="zh-CN"/>
        </w:rPr>
      </w:pPr>
      <w:r>
        <w:rPr>
          <w:rFonts w:hint="eastAsia" w:ascii="Cambria Math" w:hAnsi="Cambria Math" w:cs="Cambria Math"/>
          <w:b/>
          <w:bCs/>
          <w:lang w:eastAsia="zh-CN"/>
        </w:rPr>
        <w:t>4. 命题 5.2-3（准则无关最优性）证明</w:t>
      </w:r>
    </w:p>
    <w:p w14:paraId="0431117E">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w:t>
      </w:r>
      <w:r>
        <w:rPr>
          <w:rFonts w:hint="eastAsia" w:ascii="微软雅黑" w:hAnsi="微软雅黑" w:eastAsia="微软雅黑" w:cs="微软雅黑"/>
          <w:lang w:eastAsia="zh-CN"/>
        </w:rPr>
        <w:t>∎</w:t>
      </w:r>
    </w:p>
    <w:p w14:paraId="4CD76BCD">
      <w:pPr>
        <w:pStyle w:val="4"/>
        <w:spacing w:after="120"/>
        <w:ind w:firstLine="482"/>
        <w:rPr>
          <w:rFonts w:hint="eastAsia"/>
          <w:lang w:eastAsia="zh-CN"/>
        </w:rPr>
      </w:pPr>
      <w:r>
        <w:rPr>
          <w:rFonts w:hint="eastAsia" w:ascii="Cambria Math" w:hAnsi="Cambria Math" w:cs="Cambria Math"/>
          <w:b/>
          <w:bCs/>
          <w:lang w:eastAsia="zh-CN"/>
        </w:rPr>
        <w:t>5. 命题 5.2-4（退化）证明</w:t>
      </w:r>
    </w:p>
    <w:p w14:paraId="777044E9">
      <w:pPr>
        <w:pStyle w:val="4"/>
        <w:spacing w:after="120"/>
        <w:ind w:firstLine="480"/>
        <w:rPr>
          <w:rFonts w:hint="eastAsia"/>
          <w:lang w:eastAsia="zh-CN"/>
        </w:rPr>
      </w:pPr>
      <w:r>
        <w:rPr>
          <w:rFonts w:hint="eastAsia" w:ascii="Cambria Math" w:hAnsi="Cambria Math" w:cs="Cambria Math"/>
          <w:lang w:eastAsia="zh-CN"/>
        </w:rPr>
        <w:t>命题 5.2-4 当 b=0 时，S1、S2 与干扰源 G 三点共线，两条示向度射线彼此重合，此时 sinφ=0，位置不确定度 E 趋于发散。</w:t>
      </w:r>
    </w:p>
    <w:p w14:paraId="1ADDB076">
      <w:pPr>
        <w:pStyle w:val="4"/>
        <w:spacing w:after="120"/>
        <w:ind w:firstLine="480"/>
        <w:rPr>
          <w:rFonts w:hint="eastAsia" w:ascii="Cambria Math" w:hAnsi="Cambria Math" w:cs="Cambria Math"/>
          <w:lang w:eastAsia="zh-CN"/>
        </w:rPr>
      </w:pPr>
      <w:r>
        <w:rPr>
          <w:rFonts w:hint="eastAsia" w:ascii="Cambria Math" w:hAnsi="Cambria Math" w:cs="Cambria Math"/>
          <w:lang w:eastAsia="zh-CN"/>
        </w:rPr>
        <w:t>证明：当 b=0 时，sinφ=0，代入位置不确定度表达式 E=ε·√(d1²+d2²)/sinφ，得 E→+∞，位置不确定度发散，无法实现有效定位。</w:t>
      </w:r>
      <w:r>
        <w:rPr>
          <w:rFonts w:hint="eastAsia" w:ascii="微软雅黑" w:hAnsi="微软雅黑" w:eastAsia="微软雅黑" w:cs="微软雅黑"/>
          <w:lang w:eastAsia="zh-CN"/>
        </w:rPr>
        <w:t>∎</w:t>
      </w: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FB44B">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0B3D">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00FD8">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sdtPr>
    <w:sdtEndPr>
      <w:rPr>
        <w:rFonts w:ascii="宋体" w:hAnsi="宋体" w:eastAsia="宋体"/>
        <w:sz w:val="21"/>
        <w:szCs w:val="21"/>
      </w:rPr>
    </w:sdtEndPr>
    <w:sdtContent>
      <w:p w14:paraId="7831D2B1">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2A6CCF9B">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92B7A">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575DC">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E1015">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385F8"/>
    <w:multiLevelType w:val="singleLevel"/>
    <w:tmpl w:val="BCE385F8"/>
    <w:lvl w:ilvl="0" w:tentative="0">
      <w:start w:val="1"/>
      <w:numFmt w:val="decimal"/>
      <w:suff w:val="nothing"/>
      <w:lvlText w:val="（%1）"/>
      <w:lvlJc w:val="left"/>
      <w:pPr>
        <w:ind w:left="-62"/>
      </w:pPr>
    </w:lvl>
  </w:abstractNum>
  <w:abstractNum w:abstractNumId="1">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77AB359"/>
    <w:multiLevelType w:val="singleLevel"/>
    <w:tmpl w:val="277AB359"/>
    <w:lvl w:ilvl="0" w:tentative="0">
      <w:start w:val="1"/>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17EE7"/>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C1134"/>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1CC5"/>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17EB"/>
    <w:rsid w:val="00A460B0"/>
    <w:rsid w:val="00A47945"/>
    <w:rsid w:val="00A56FF5"/>
    <w:rsid w:val="00A631F7"/>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16C1"/>
    <w:rsid w:val="00F85548"/>
    <w:rsid w:val="00F920C8"/>
    <w:rsid w:val="00F92EB8"/>
    <w:rsid w:val="00FB0163"/>
    <w:rsid w:val="00FB025E"/>
    <w:rsid w:val="00FC2E52"/>
    <w:rsid w:val="00FC30D2"/>
    <w:rsid w:val="00FC5993"/>
    <w:rsid w:val="00FE655C"/>
    <w:rsid w:val="00FF1473"/>
    <w:rsid w:val="00FF4A71"/>
    <w:rsid w:val="00FF582A"/>
    <w:rsid w:val="00FF6E1D"/>
    <w:rsid w:val="05224A6E"/>
    <w:rsid w:val="0F6C3558"/>
    <w:rsid w:val="23935A0F"/>
    <w:rsid w:val="24F66C50"/>
    <w:rsid w:val="2638485A"/>
    <w:rsid w:val="27733B0A"/>
    <w:rsid w:val="27AD03A5"/>
    <w:rsid w:val="294D58D2"/>
    <w:rsid w:val="2F875074"/>
    <w:rsid w:val="320A6364"/>
    <w:rsid w:val="4A0862C4"/>
    <w:rsid w:val="4EEC05F8"/>
    <w:rsid w:val="51EF2F20"/>
    <w:rsid w:val="60235D47"/>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43</Pages>
  <Words>3428</Words>
  <Characters>3517</Characters>
  <Lines>1285</Lines>
  <Paragraphs>1317</Paragraphs>
  <TotalTime>68</TotalTime>
  <ScaleCrop>false</ScaleCrop>
  <LinksUpToDate>false</LinksUpToDate>
  <CharactersWithSpaces>3576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2026-09-13T03:21:00Z</dcterms:created>
  <dc:creator>sxjm qf</dc:creator>
  <cp:lastModifiedBy>陈康</cp:lastModifiedBy>
  <dcterms:modified xsi:type="dcterms:W3CDTF">2026-09-13T05:29:27Z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6571382439224B559DC9F2B4523F42E0_13</vt:lpwstr>
  </property>
</Properties>
</file>