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  <w:jc w:val="center"/>
      </w:pPr>
      <w:r>
        <w:rPr>
          <w:rFonts w:ascii="Times New Roman" w:hAnsi="Times New Roman" w:eastAsia="黑体"/>
          <w:b/>
          <w:sz w:val="32"/>
        </w:rPr>
        <w:t>国赛论文插图需求与生图提示词</w:t>
      </w:r>
    </w:p>
    <w:p>
      <w:pPr>
        <w:spacing w:before="0" w:after="8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本文档梳理国赛论文 v3.8 中全部 14 处插图占位的位置、图类型、务实数据与详细生图提示词。所有提示词仅用于指导绘图，未擅自生成图片。绘图时请严格遵循提示词中的数据标注，确保与论文正文数值一致。</w:t>
      </w:r>
    </w:p>
    <w:p>
      <w:pPr>
        <w:spacing w:before="0" w:after="8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图清单：图5-1～图5-12（问题一、二），图5-13（homing收缩，原编号缺失），图5.3-6（下界对照）。</w:t>
      </w:r>
    </w:p>
    <w:p>
      <w:pPr>
        <w:spacing w:before="240" w:after="120"/>
        <w:ind w:firstLine="0"/>
      </w:pPr>
      <w:r>
        <w:rPr>
          <w:rFonts w:ascii="Times New Roman" w:hAnsi="Times New Roman" w:eastAsia="黑体"/>
          <w:b/>
          <w:sz w:val="26"/>
        </w:rPr>
        <w:t>1. 图5-1 示向度到2°角域的升格示意（单站楔形）</w:t>
      </w:r>
    </w:p>
    <w:p>
      <w:pPr>
        <w:spacing w:before="0" w:after="40"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所在章节：</w:t>
      </w:r>
      <w:r>
        <w:rPr>
          <w:rFonts w:ascii="Times New Roman" w:hAnsi="Times New Roman" w:eastAsia="宋体"/>
          <w:b w:val="0"/>
          <w:sz w:val="24"/>
        </w:rPr>
        <w:t>5.1.4 多站角域定位的区域表示</w:t>
      </w:r>
    </w:p>
    <w:p>
      <w:pPr>
        <w:spacing w:before="0" w:after="40"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图类型：</w:t>
      </w:r>
      <w:r>
        <w:rPr>
          <w:rFonts w:ascii="Times New Roman" w:hAnsi="Times New Roman" w:eastAsia="宋体"/>
          <w:b w:val="0"/>
          <w:sz w:val="24"/>
        </w:rPr>
        <w:t>几何示意图（单站角域）</w:t>
      </w:r>
    </w:p>
    <w:p>
      <w:pPr>
        <w:spacing w:before="0" w:after="40"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务实数据：</w:t>
      </w:r>
      <w:r>
        <w:rPr>
          <w:rFonts w:ascii="Times New Roman" w:hAnsi="Times New Roman" w:eastAsia="宋体"/>
          <w:b w:val="0"/>
          <w:sz w:val="24"/>
        </w:rPr>
        <w:t>误差半角 ε=1°，角域总宽度 2°；检测点记为 P_i，角域记为 W_i</w:t>
      </w:r>
    </w:p>
    <w:p>
      <w:pPr>
        <w:spacing w:before="0" w:after="80"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生图提示词：</w:t>
      </w:r>
    </w:p>
    <w:p>
      <w:pPr>
        <w:spacing w:before="0" w:after="8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画面中央偏左绘制一个检测点 P_i（实心黑点，标注"P_i"）。从 P_i 出发向右画一条水平中心线（示向度方向，带箭头，标注"示向度方向"）。以中心线为对称轴，向上、向下各偏 1° 画两条边界射线（实线），两条射线之间的楔形区域用淡灰色半透明填充，标注"W_i（2°角域）"。在 P_i 附近用弧线标注误差半角"ε=1°"，并在两条边界射线外侧标注总角域宽度"2°"。整体为学术几何示意图风格，黑白线稿为主，标注文字用宋体小五号，箭头清晰，背景白色。建议画幅比例 4:3，分辨率 300dpi。</w:t>
      </w:r>
    </w:p>
    <w:p>
      <w:pPr>
        <w:spacing w:before="240" w:after="120"/>
        <w:ind w:firstLine="0"/>
      </w:pPr>
      <w:r>
        <w:rPr>
          <w:rFonts w:ascii="Times New Roman" w:hAnsi="Times New Roman" w:eastAsia="黑体"/>
          <w:b/>
          <w:sz w:val="26"/>
        </w:rPr>
        <w:t>2. 图5-2 顶点过滤示意（假交点与真顶点的对比）</w:t>
      </w:r>
    </w:p>
    <w:p>
      <w:pPr>
        <w:spacing w:before="0" w:after="40"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所在章节：</w:t>
      </w:r>
      <w:r>
        <w:rPr>
          <w:rFonts w:ascii="Times New Roman" w:hAnsi="Times New Roman" w:eastAsia="宋体"/>
          <w:b w:val="0"/>
          <w:sz w:val="24"/>
        </w:rPr>
        <w:t>5.1.5 定位区域的核心几何定理</w:t>
      </w:r>
    </w:p>
    <w:p>
      <w:pPr>
        <w:spacing w:before="0" w:after="40"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图类型：</w:t>
      </w:r>
      <w:r>
        <w:rPr>
          <w:rFonts w:ascii="Times New Roman" w:hAnsi="Times New Roman" w:eastAsia="宋体"/>
          <w:b w:val="0"/>
          <w:sz w:val="24"/>
        </w:rPr>
        <w:t>几何示意图（真假交点对比）</w:t>
      </w:r>
    </w:p>
    <w:p>
      <w:pPr>
        <w:spacing w:before="0" w:after="40"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务实数据：</w:t>
      </w:r>
      <w:r>
        <w:rPr>
          <w:rFonts w:ascii="Times New Roman" w:hAnsi="Times New Roman" w:eastAsia="宋体"/>
          <w:b w:val="0"/>
          <w:sz w:val="24"/>
        </w:rPr>
        <w:t>3 个检测点 P_1,P_2,P_3；全域过滤条件 ∀k: P∈W_k；假交点落在至少一个角域外</w:t>
      </w:r>
    </w:p>
    <w:p>
      <w:pPr>
        <w:spacing w:before="0" w:after="80"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生图提示词：</w:t>
      </w:r>
    </w:p>
    <w:p>
      <w:pPr>
        <w:spacing w:before="0" w:after="8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画面绘制三个检测点 P_1（左下）、P_2（右下）、P_3（上方），每个点发出一个 2° 楔形角域（分别用淡蓝、淡绿、淡橙半透明填充，边界用对应颜色实线）。三个角域的边界射线两两相交，产生约 6 个交点。其中落在三个角域交集内部的交点为真顶点（用绿色实心圆点标注，编号 V_1,V_2,V_3），落在至少一个角域外的交点为假交点（用红色空心圆圈标注并打叉，编号 F_1,F_2,F_3）。用红色虚线连接假交点，形成一个错误的凸包轮廓，与绿色实线连接的真实凸包形成对比。在图的右下角加一个小图例：绿色实心点=真顶点（满足∀k:P∈W_k），红色空心叉=假交点（区域外）。学术几何示意图风格，标注清晰，背景白色。建议画幅 4:3。</w:t>
      </w:r>
    </w:p>
    <w:p>
      <w:pPr>
        <w:spacing w:before="240" w:after="120"/>
        <w:ind w:firstLine="0"/>
      </w:pPr>
      <w:r>
        <w:rPr>
          <w:rFonts w:ascii="Times New Roman" w:hAnsi="Times New Roman" w:eastAsia="黑体"/>
          <w:b/>
          <w:sz w:val="26"/>
        </w:rPr>
        <w:t>3. 图5-3 定位区域直径求解流程</w:t>
      </w:r>
    </w:p>
    <w:p>
      <w:pPr>
        <w:spacing w:before="0" w:after="40"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所在章节：</w:t>
      </w:r>
      <w:r>
        <w:rPr>
          <w:rFonts w:ascii="Times New Roman" w:hAnsi="Times New Roman" w:eastAsia="宋体"/>
          <w:b w:val="0"/>
          <w:sz w:val="24"/>
        </w:rPr>
        <w:t>5.1.6 区域直径求解与算法设计</w:t>
      </w:r>
    </w:p>
    <w:p>
      <w:pPr>
        <w:spacing w:before="0" w:after="40"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图类型：</w:t>
      </w:r>
      <w:r>
        <w:rPr>
          <w:rFonts w:ascii="Times New Roman" w:hAnsi="Times New Roman" w:eastAsia="宋体"/>
          <w:b w:val="0"/>
          <w:sz w:val="24"/>
        </w:rPr>
        <w:t>算法流程图（4步）</w:t>
      </w:r>
    </w:p>
    <w:p>
      <w:pPr>
        <w:spacing w:before="0" w:after="40"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务实数据：</w:t>
      </w:r>
      <w:r>
        <w:rPr>
          <w:rFonts w:ascii="Times New Roman" w:hAnsi="Times New Roman" w:eastAsia="宋体"/>
          <w:b w:val="0"/>
          <w:sz w:val="24"/>
        </w:rPr>
        <w:t>Step1 输入检测点坐标+示向度；Step2 枚举射线对求交+过滤（t≥0∧s≥0∧∀k:P∈W_k）；Step3 单调链凸包（Andrew 1979）得顶点序列 V；Step4 旋转卡壳求直径 D + Welzl 算法求最小包围圆 R_MEC</w:t>
      </w:r>
    </w:p>
    <w:p>
      <w:pPr>
        <w:spacing w:before="0" w:after="80"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生图提示词：</w:t>
      </w:r>
    </w:p>
    <w:p>
      <w:pPr>
        <w:spacing w:before="0" w:after="8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绘制纵向四步流程图，从上到下排列。每个步骤用圆角矩形框（淡蓝色填充，黑色边框），框内分两行：上行加粗写步骤名，下行小字写具体操作。Step1 框写"Step 1 输入"，下行"检测点坐标 P_i + 示向度 φ_i"；Step2 框写"Step 2 求交与过滤"，下行"枚举射线对求交，保留 t≥0 ∧ s≥0 ∧ ∀k:P∈W_k"；Step3 框写"Step 3 凸包"，下行"单调链凸包（Andrew, 1979）→ 严格顶点序列 V"；Step4 框写"Step 4 度量"，下行"旋转卡壳求直径 D；Welzl 算法求最小包围圆 R_MEC"。相邻步骤之间用向下箭头连接，箭头旁可标注输出（如"候选顶点集""凸包顶点 V"）。在 Step4 框右侧用引出线标注最终输出"直径 D，最小包围圆半径 R_MEC"。学术流程图风格，简洁清晰，黑白+淡蓝配色，背景白色。建议画幅 3:4（纵向）。</w:t>
      </w:r>
    </w:p>
    <w:p>
      <w:pPr>
        <w:spacing w:before="240" w:after="120"/>
        <w:ind w:firstLine="0"/>
      </w:pPr>
      <w:r>
        <w:rPr>
          <w:rFonts w:ascii="Times New Roman" w:hAnsi="Times New Roman" w:eastAsia="黑体"/>
          <w:b/>
          <w:sz w:val="26"/>
        </w:rPr>
        <w:t>4. 图5-4 两站交会定位区域构造（含边界射线、顶点标注、长度标注）</w:t>
      </w:r>
    </w:p>
    <w:p>
      <w:pPr>
        <w:spacing w:before="0" w:after="40"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所在章节：</w:t>
      </w:r>
      <w:r>
        <w:rPr>
          <w:rFonts w:ascii="Times New Roman" w:hAnsi="Times New Roman" w:eastAsia="宋体"/>
          <w:b w:val="0"/>
          <w:sz w:val="24"/>
        </w:rPr>
        <w:t>5.1.7 模型求解与可视化结果（基准算例）</w:t>
      </w:r>
    </w:p>
    <w:p>
      <w:pPr>
        <w:spacing w:before="0" w:after="40"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图类型：</w:t>
      </w:r>
      <w:r>
        <w:rPr>
          <w:rFonts w:ascii="Times New Roman" w:hAnsi="Times New Roman" w:eastAsia="宋体"/>
          <w:b w:val="0"/>
          <w:sz w:val="24"/>
        </w:rPr>
        <w:t>几何示意图（两站交会定位区域）</w:t>
      </w:r>
    </w:p>
    <w:p>
      <w:pPr>
        <w:spacing w:before="0" w:after="40"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务实数据：</w:t>
      </w:r>
      <w:r>
        <w:rPr>
          <w:rFonts w:ascii="Times New Roman" w:hAnsi="Times New Roman" w:eastAsia="宋体"/>
          <w:b w:val="0"/>
          <w:sz w:val="24"/>
        </w:rPr>
        <w:t>基准算例：两检测点间距约 600m；定位区域为关于长对角线对称的凸四边形（筝形）；直径 D≈39.60m（为 20m 清除半径的 1.98 倍）；最小覆盖圆半径 = D/2</w:t>
      </w:r>
    </w:p>
    <w:p>
      <w:pPr>
        <w:spacing w:before="0" w:after="80"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生图提示词：</w:t>
      </w:r>
    </w:p>
    <w:p>
      <w:pPr>
        <w:spacing w:before="0" w:after="8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画面绘制两个检测点 P_1（左侧）、P_2（右侧），用实心黑点标注，两点之间用虚线连接并标注"检测点间距 ≈600m"。从 P_1 向右上方、从 P_2 向左上方各发出一个 2° 楔形角域（淡灰色半透明填充，边界射线用实线）。两个楔形的交集形成一个凸四边形（筝形）定位区域 L，用深蓝色粗实线描边，内部用淡蓝色半透明填充。标注四边形四个顶点 V_1（上）、V_2（右）、V_3（下）、V_4（左）。用红色双向箭头标注长对角线（即直径），标注"D≈39.60m"。用虚线圆以长对角线中点为圆心、D/2 为半径画出最小包围圆（标注"R_MEC=D/2"）。在图下方加一行小字说明"基准算例：D=39.60m = 1.98×20m清除半径"。学术几何示意图风格，标注清晰，背景白色。建议画幅 4:3。</w:t>
      </w:r>
    </w:p>
    <w:p>
      <w:pPr>
        <w:spacing w:before="240" w:after="120"/>
        <w:ind w:firstLine="0"/>
      </w:pPr>
      <w:r>
        <w:rPr>
          <w:rFonts w:ascii="Times New Roman" w:hAnsi="Times New Roman" w:eastAsia="黑体"/>
          <w:b/>
          <w:sz w:val="26"/>
        </w:rPr>
        <w:t>5. 图5-5 等边三角形反例（直径圆与对角顶点、外接圆对照）</w:t>
      </w:r>
    </w:p>
    <w:p>
      <w:pPr>
        <w:spacing w:before="0" w:after="40"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所在章节：</w:t>
      </w:r>
      <w:r>
        <w:rPr>
          <w:rFonts w:ascii="Times New Roman" w:hAnsi="Times New Roman" w:eastAsia="宋体"/>
          <w:b w:val="0"/>
          <w:sz w:val="24"/>
        </w:rPr>
        <w:t>5.1.8 覆盖判定与界验证</w:t>
      </w:r>
    </w:p>
    <w:p>
      <w:pPr>
        <w:spacing w:before="0" w:after="40"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图类型：</w:t>
      </w:r>
      <w:r>
        <w:rPr>
          <w:rFonts w:ascii="Times New Roman" w:hAnsi="Times New Roman" w:eastAsia="宋体"/>
          <w:b w:val="0"/>
          <w:sz w:val="24"/>
        </w:rPr>
        <w:t>几何示意图（反例构造，双圆对比）</w:t>
      </w:r>
    </w:p>
    <w:p>
      <w:pPr>
        <w:spacing w:before="0" w:after="40"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务实数据：</w:t>
      </w:r>
      <w:r>
        <w:rPr>
          <w:rFonts w:ascii="Times New Roman" w:hAnsi="Times New Roman" w:eastAsia="宋体"/>
          <w:b w:val="0"/>
          <w:sz w:val="24"/>
        </w:rPr>
        <w:t>等边三角形边长 a；直径 = 边长 a；以边 AB 为直径的圆半径 a/2，无法覆盖对顶点 C（C 到 AB 中点距离 = √3a/2 ≈ 0.866a &gt; a/2）；外接圆半径 = a/√3 ≈ 0.5774a，可完全覆盖</w:t>
      </w:r>
    </w:p>
    <w:p>
      <w:pPr>
        <w:spacing w:before="0" w:after="80"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生图提示词：</w:t>
      </w:r>
    </w:p>
    <w:p>
      <w:pPr>
        <w:spacing w:before="0" w:after="8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画面中央绘制一个边长为 a 的等边三角形 ABC（黑色粗实线），顶点 A（左下）、B（右下）、C（上方），标注边长"a"。以边 AB 的中点为圆心、a/2 为半径画一个圆（红色虚线，标注"直径圆（半径 a/2）"），该圆的上半部分刚好经过 A、B 两点，但顶点 C 明显落在圆外——用红色箭头指向 C 并标注"C 在圆外（距离 AB 中点 = √3a/2 ≈ 0.866a &gt; a/2）"。再以三角形中心（重心/外心）为圆心、a/√3≈0.5774a 为半径画一个外接圆（蓝色实线，标注"外接圆（半径 a/√3≈0.5774a）"），该圆恰好经过 A、B、C 三点，完全覆盖三角形。在图下方加一行说明"反例：以直径为直径的圆无法覆盖等边三角形的对顶点"。学术几何示意图风格，红色虚线圆与蓝色实线圆对比鲜明，标注清晰，背景白色。建议画幅 1:1。</w:t>
      </w:r>
    </w:p>
    <w:p>
      <w:pPr>
        <w:spacing w:before="240" w:after="120"/>
        <w:ind w:firstLine="0"/>
      </w:pPr>
      <w:r>
        <w:rPr>
          <w:rFonts w:ascii="Times New Roman" w:hAnsi="Times New Roman" w:eastAsia="黑体"/>
          <w:b/>
          <w:sz w:val="26"/>
        </w:rPr>
        <w:t>6. 图5-6 Jung 夹逼示意（同一区域上叠加 D/2 圆与 D/√3 圆）</w:t>
      </w:r>
    </w:p>
    <w:p>
      <w:pPr>
        <w:spacing w:before="0" w:after="40"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所在章节：</w:t>
      </w:r>
      <w:r>
        <w:rPr>
          <w:rFonts w:ascii="Times New Roman" w:hAnsi="Times New Roman" w:eastAsia="宋体"/>
          <w:b w:val="0"/>
          <w:sz w:val="24"/>
        </w:rPr>
        <w:t>5.1.8 覆盖判定与界验证</w:t>
      </w:r>
    </w:p>
    <w:p>
      <w:pPr>
        <w:spacing w:before="0" w:after="40"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图类型：</w:t>
      </w:r>
      <w:r>
        <w:rPr>
          <w:rFonts w:ascii="Times New Roman" w:hAnsi="Times New Roman" w:eastAsia="宋体"/>
          <w:b w:val="0"/>
          <w:sz w:val="24"/>
        </w:rPr>
        <w:t>几何示意图（双圆叠加夹逼）</w:t>
      </w:r>
    </w:p>
    <w:p>
      <w:pPr>
        <w:spacing w:before="0" w:after="40"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务实数据：</w:t>
      </w:r>
      <w:r>
        <w:rPr>
          <w:rFonts w:ascii="Times New Roman" w:hAnsi="Times New Roman" w:eastAsia="宋体"/>
          <w:b w:val="0"/>
          <w:sz w:val="24"/>
        </w:rPr>
        <w:t>夹逼关系 D/2 ≤ R_MEC ≤ D/√3 ≈ 0.5774·D；下界取等对应线段形退化区域，上界取等对应等边三角形</w:t>
      </w:r>
    </w:p>
    <w:p>
      <w:pPr>
        <w:spacing w:before="0" w:after="80"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生图提示词：</w:t>
      </w:r>
    </w:p>
    <w:p>
      <w:pPr>
        <w:spacing w:before="0" w:after="8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画面中央绘制一个不规则凸五边形 L（黑色粗实线，作为定位区域的一般形态）。标注凸五边形的直径 D：用红色双向箭头连接距离最远的两个顶点，标注"D（区域直径）"。以直径的中点为圆心、D/2 为半径画一个圆（红色虚线，标注"下界圆 R=D/2"），该圆可能无法完全覆盖凸五边形——至少有一个顶点落在圆外，用红色小箭头指出。再以凸五边形的最小包围圆圆心为圆心、D/√3≈0.5774D 为半径画一个圆（蓝色实线，标注"上界圆 R=D/√3≈0.5774D"），该圆完全覆盖凸五边形。两个同心圆叠加在同一区域上，直观展示夹逼关系。在图下方加一行公式"D/2 ≤ R_MEC ≤ D/√3 ≈ 0.5774D"。学术几何示意图风格，红色虚线与蓝色实线对比，标注清晰，背景白色。建议画幅 1:1。</w:t>
      </w:r>
    </w:p>
    <w:p>
      <w:pPr>
        <w:spacing w:before="240" w:after="120"/>
        <w:ind w:firstLine="0"/>
      </w:pPr>
      <w:r>
        <w:rPr>
          <w:rFonts w:ascii="Times New Roman" w:hAnsi="Times New Roman" w:eastAsia="黑体"/>
          <w:b/>
          <w:sz w:val="26"/>
        </w:rPr>
        <w:t>7. 图5-7 权衡曲线（φ_min^max vs Δd）</w:t>
      </w:r>
    </w:p>
    <w:p>
      <w:pPr>
        <w:spacing w:before="0" w:after="40"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所在章节：</w:t>
      </w:r>
      <w:r>
        <w:rPr>
          <w:rFonts w:ascii="Times New Roman" w:hAnsi="Times New Roman" w:eastAsia="宋体"/>
          <w:b w:val="0"/>
          <w:sz w:val="24"/>
        </w:rPr>
        <w:t>5.2.7 结果与可视化</w:t>
      </w:r>
    </w:p>
    <w:p>
      <w:pPr>
        <w:spacing w:before="0" w:after="40"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图类型：</w:t>
      </w:r>
      <w:r>
        <w:rPr>
          <w:rFonts w:ascii="Times New Roman" w:hAnsi="Times New Roman" w:eastAsia="宋体"/>
          <w:b w:val="0"/>
          <w:sz w:val="24"/>
        </w:rPr>
        <w:t>二维曲线图（权衡曲线）</w:t>
      </w:r>
    </w:p>
    <w:p>
      <w:pPr>
        <w:spacing w:before="0" w:after="40"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务实数据：</w:t>
      </w:r>
      <w:r>
        <w:rPr>
          <w:rFonts w:ascii="Times New Roman" w:hAnsi="Times New Roman" w:eastAsia="宋体"/>
          <w:b w:val="0"/>
          <w:sz w:val="24"/>
        </w:rPr>
        <w:t>横轴：第二检测点纵向偏移 Δd（或归约坐标 b）；纵轴：可保证交会角 φ_min^max（或定位区域直径 D）。关键点：原例 Δd=0 时 D=39.598m；候选位 b=b_min 时 D=35.414m（降幅 10.57%），检测点间距从 600m 增至 979.63m（增 63.3%）</w:t>
      </w:r>
    </w:p>
    <w:p>
      <w:pPr>
        <w:spacing w:before="0" w:after="80"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生图提示词：</w:t>
      </w:r>
    </w:p>
    <w:p>
      <w:pPr>
        <w:spacing w:before="0" w:after="8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绘制二维曲线图。横轴标注"Δd（第二检测点纵向偏移 / m）"，纵轴标注"D（定位区域直径 / m）"或"φ_min^max（可保证交会角 / °）"。绘制一条平滑的权衡曲线（深蓝色粗实线）：随着 Δd 增大，D 先下降后趋于平缓（或 φ 先上升后下降），呈现明显的权衡关系。在曲线上标注两个关键点：①原例点（Δd=0，D=39.598m），用黑色实心圆点标注，旁注"原例：D=39.598m，间距=600m"；②候选位最优点（b=b_min，D=35.414m），用红色实心圆点标注，旁注"候选位 b=b_min：D=35.414m（↓10.57%），间距=979.63m"。用水平虚线连接两个点的纵轴值，直观展示直径缩小。在图右上角加一个小文本框说明"精度改善 10.57%，代价是间距增加 63.3%"。学术曲线图风格，坐标轴带刻度和网格线（淡灰色），曲线平滑，标注清晰，背景白色。建议画幅 4:3。</w:t>
      </w:r>
    </w:p>
    <w:p>
      <w:pPr>
        <w:spacing w:before="240" w:after="120"/>
        <w:ind w:firstLine="0"/>
      </w:pPr>
      <w:r>
        <w:rPr>
          <w:rFonts w:ascii="Times New Roman" w:hAnsi="Times New Roman" w:eastAsia="黑体"/>
          <w:b/>
          <w:sz w:val="26"/>
        </w:rPr>
        <w:t>8. 图5-8 E 等高线与可行域边界</w:t>
      </w:r>
    </w:p>
    <w:p>
      <w:pPr>
        <w:spacing w:before="0" w:after="40"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所在章节：</w:t>
      </w:r>
      <w:r>
        <w:rPr>
          <w:rFonts w:ascii="Times New Roman" w:hAnsi="Times New Roman" w:eastAsia="宋体"/>
          <w:b w:val="0"/>
          <w:sz w:val="24"/>
        </w:rPr>
        <w:t>5.2.7 结果与可视化</w:t>
      </w:r>
    </w:p>
    <w:p>
      <w:pPr>
        <w:spacing w:before="0" w:after="40"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图类型：</w:t>
      </w:r>
      <w:r>
        <w:rPr>
          <w:rFonts w:ascii="Times New Roman" w:hAnsi="Times New Roman" w:eastAsia="宋体"/>
          <w:b w:val="0"/>
          <w:sz w:val="24"/>
        </w:rPr>
        <w:t>二维等高线图（含可行域）</w:t>
      </w:r>
    </w:p>
    <w:p>
      <w:pPr>
        <w:spacing w:before="0" w:after="40"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务实数据：</w:t>
      </w:r>
      <w:r>
        <w:rPr>
          <w:rFonts w:ascii="Times New Roman" w:hAnsi="Times New Roman" w:eastAsia="宋体"/>
          <w:b w:val="0"/>
          <w:sz w:val="24"/>
        </w:rPr>
        <w:t>归约坐标平面 (a, b)，a=纵向偏移，b=横向偏移；ε=1°；均方根误差 E 的等高线从中心向外递增；可行域由约束 C1/C2/C3（φ_min≥40° 等）确定为多边形区域；最优点位于可行域边界 b=b_min 端点</w:t>
      </w:r>
    </w:p>
    <w:p>
      <w:pPr>
        <w:spacing w:before="0" w:after="80"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生图提示词：</w:t>
      </w:r>
    </w:p>
    <w:p>
      <w:pPr>
        <w:spacing w:before="0" w:after="8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绘制二维等高线图。横轴标注"a（纵向偏移 / m）"，纵轴标注"b（横向偏移 / m）"。在 (a,b) 平面上绘制均方根误差 E 的等高线：约 6-8 条闭合椭圆状曲线（用从深蓝到浅蓝的单色渐变，中心 E 最小、向外 E 递增），每条等高线标注 E 值（如 E=20, 25, 30, 35, 40 m）。叠加候选区域可行域边界：用粗黑色实线画出由约束 C1/C2/C3 确定的多边形边界，可行域内部用淡绿色半透明阴影填充，标注"可行域"。在可行域边界上标注最优点（E 最小的点，位于 b=b_min 端点），用红色实心圆点标注，旁注"最优点 b=b_min"。用引出线说明可行域边界的物理含义（如"φ_min=40° 约束边界"）。学术等高线图风格，等高线平滑，可行域阴影清晰，标注完整，背景白色。建议画幅 1:1。</w:t>
      </w:r>
    </w:p>
    <w:p>
      <w:pPr>
        <w:spacing w:before="240" w:after="120"/>
        <w:ind w:firstLine="0"/>
      </w:pPr>
      <w:r>
        <w:rPr>
          <w:rFonts w:ascii="Times New Roman" w:hAnsi="Times New Roman" w:eastAsia="黑体"/>
          <w:b/>
          <w:sz w:val="26"/>
        </w:rPr>
        <w:t>9. 图5-9 跨问对比（问题一原例与问题二候选位 b=b_min 的定位区域并排）</w:t>
      </w:r>
    </w:p>
    <w:p>
      <w:pPr>
        <w:spacing w:before="0" w:after="40"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所在章节：</w:t>
      </w:r>
      <w:r>
        <w:rPr>
          <w:rFonts w:ascii="Times New Roman" w:hAnsi="Times New Roman" w:eastAsia="宋体"/>
          <w:b w:val="0"/>
          <w:sz w:val="24"/>
        </w:rPr>
        <w:t>5.2.7 结果与可视化</w:t>
      </w:r>
    </w:p>
    <w:p>
      <w:pPr>
        <w:spacing w:before="0" w:after="40"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图类型：</w:t>
      </w:r>
      <w:r>
        <w:rPr>
          <w:rFonts w:ascii="Times New Roman" w:hAnsi="Times New Roman" w:eastAsia="宋体"/>
          <w:b w:val="0"/>
          <w:sz w:val="24"/>
        </w:rPr>
        <w:t>并排对比几何示意图</w:t>
      </w:r>
    </w:p>
    <w:p>
      <w:pPr>
        <w:spacing w:before="0" w:after="40"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务实数据：</w:t>
      </w:r>
      <w:r>
        <w:rPr>
          <w:rFonts w:ascii="Times New Roman" w:hAnsi="Times New Roman" w:eastAsia="宋体"/>
          <w:b w:val="0"/>
          <w:sz w:val="24"/>
        </w:rPr>
        <w:t>左图（问题一原例）：检测点间距 600m，定位区域凸四边形，直径 D=39.598m；右图（问题二候选位）：检测点间距 979.63m，定位区域凸四边形，直径 D=35.414m；直径降幅 10.57%</w:t>
      </w:r>
    </w:p>
    <w:p>
      <w:pPr>
        <w:spacing w:before="0" w:after="80"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生图提示词：</w:t>
      </w:r>
    </w:p>
    <w:p>
      <w:pPr>
        <w:spacing w:before="0" w:after="8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画面分为左右两图并排，中间用竖线分隔，统一比例尺。左图标题"问题一原例（间距=600m）"：绘制两个检测点 P_1、P_2（间距 600m），各自的 2° 角域（淡灰色填充），交集形成凸四边形定位区域 L（深蓝色粗边+淡蓝填充），用红色双向箭头标注长对角线"D=39.598m"。右图标题"问题二候选位 b=b_min（间距=979.63m）"：绘制两个检测点（间距 979.63m，比左图更分开），各自的 2° 角域，交集形成更"扁"的凸四边形定位区域（深蓝色粗边+淡蓝填充），用红色双向箭头标注长对角线"D=35.414m"。在两图之间或下方用一个大箭头标注"直径 ↓10.57%"，并附说明"间距 ↑63.3%（600m→979.63m）"。两图的检测点、角域、定位区域用完全相同的视觉符号，仅尺寸不同，便于直观对比。学术几何示意图风格，标注清晰，背景白色。建议画幅 16:9（横向并排）。</w:t>
      </w:r>
    </w:p>
    <w:p>
      <w:pPr>
        <w:spacing w:before="240" w:after="120"/>
        <w:ind w:firstLine="0"/>
      </w:pPr>
      <w:r>
        <w:rPr>
          <w:rFonts w:ascii="Times New Roman" w:hAnsi="Times New Roman" w:eastAsia="黑体"/>
          <w:b/>
          <w:sz w:val="26"/>
        </w:rPr>
        <w:t>10. 图5-10 覆盖网格与边界加密自检（含 d=1500 的 7 点与最大空隙标注）</w:t>
      </w:r>
    </w:p>
    <w:p>
      <w:pPr>
        <w:spacing w:before="0" w:after="40"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所在章节：</w:t>
      </w:r>
      <w:r>
        <w:rPr>
          <w:rFonts w:ascii="Times New Roman" w:hAnsi="Times New Roman" w:eastAsia="宋体"/>
          <w:b w:val="0"/>
          <w:sz w:val="24"/>
        </w:rPr>
        <w:t>5.3.2 覆盖层：最小点数下界与三角格构造</w:t>
      </w:r>
    </w:p>
    <w:p>
      <w:pPr>
        <w:spacing w:before="0" w:after="40"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图类型：</w:t>
      </w:r>
      <w:r>
        <w:rPr>
          <w:rFonts w:ascii="Times New Roman" w:hAnsi="Times New Roman" w:eastAsia="宋体"/>
          <w:b w:val="0"/>
          <w:sz w:val="24"/>
        </w:rPr>
        <w:t>几何示意图（网格覆盖+空隙标注）</w:t>
      </w:r>
    </w:p>
    <w:p>
      <w:pPr>
        <w:spacing w:before="0" w:after="40"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务实数据：</w:t>
      </w:r>
      <w:r>
        <w:rPr>
          <w:rFonts w:ascii="Times New Roman" w:hAnsi="Times New Roman" w:eastAsia="宋体"/>
          <w:b w:val="0"/>
          <w:sz w:val="24"/>
        </w:rPr>
        <w:t>圆域半径 1800m；正三角格间距 d=1500m，共 7 个检测点；覆盖半径 R_eff=1000m；理想正三角格最大空隙 d/√3=866.03m；裁剪到圆域后边界实测最大空隙 901.92m；覆盖自检 ≤1000m（裕量 98.08m，安全系数 1.1087）</w:t>
      </w:r>
    </w:p>
    <w:p>
      <w:pPr>
        <w:spacing w:before="0" w:after="80"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生图提示词：</w:t>
      </w:r>
    </w:p>
    <w:p>
      <w:pPr>
        <w:spacing w:before="0" w:after="8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画面绘制一个半径 1800m 的圆形目标区域（粗黑色实线边界，标注"目标圆域 R=1800m"）。在圆内按正三角格布置 7 个检测点（实心黑点，标注 P_1～P_7），格点间距 d=1500m。每个检测点周围画一个半径 1000m 的覆盖圆盘（淡蓝色半透明填充，蓝色虚线边界），圆盘之间有部分重叠。在圆域边界附近，用红色双向箭头标注两个相邻覆盖圆盘之间的最大空隙（即圆域外格点被裁剪后，边界环带上的最远间隙），标注"最大空隙 = 901.92m（裁剪后实测）"。在图的一角用小文本框对比"理想格点最大空隙 d/√3=866.03m"与"裁剪后实测 901.92m"，说明边界退化。可在最大空隙处加一个红色感叹号标记。在图下方加一行说明"7 点覆盖自检：最大空隙 901.92m ≤ 1000m ✓（裕量 98.08m）"。学术几何示意图风格，圆域边界粗黑，检测点醒目，覆盖圆盘半透明，最大空隙用红色突出标注，背景白色。建议画幅 1:1。</w:t>
      </w:r>
    </w:p>
    <w:p>
      <w:pPr>
        <w:spacing w:before="240" w:after="120"/>
        <w:ind w:firstLine="0"/>
      </w:pPr>
      <w:r>
        <w:rPr>
          <w:rFonts w:ascii="Times New Roman" w:hAnsi="Times New Roman" w:eastAsia="黑体"/>
          <w:b/>
          <w:sz w:val="26"/>
        </w:rPr>
        <w:t>11. 图5-11 R_MEC 全域分布（直方图 + 分位线；标注 d=1000 的 81.6% 免扫掠面积与拐点 84.03）</w:t>
      </w:r>
    </w:p>
    <w:p>
      <w:pPr>
        <w:spacing w:before="0" w:after="40"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所在章节：</w:t>
      </w:r>
      <w:r>
        <w:rPr>
          <w:rFonts w:ascii="Times New Roman" w:hAnsi="Times New Roman" w:eastAsia="宋体"/>
          <w:b w:val="0"/>
          <w:sz w:val="24"/>
        </w:rPr>
        <w:t>5.3.3 网格设计：R_MEC 与 d 的取舍</w:t>
      </w:r>
    </w:p>
    <w:p>
      <w:pPr>
        <w:spacing w:before="0" w:after="40"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图类型：</w:t>
      </w:r>
      <w:r>
        <w:rPr>
          <w:rFonts w:ascii="Times New Roman" w:hAnsi="Times New Roman" w:eastAsia="宋体"/>
          <w:b w:val="0"/>
          <w:sz w:val="24"/>
        </w:rPr>
        <w:t>统计直方图 + 标注竖线</w:t>
      </w:r>
    </w:p>
    <w:p>
      <w:pPr>
        <w:spacing w:before="0" w:after="40"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务实数据：</w:t>
      </w:r>
      <w:r>
        <w:rPr>
          <w:rFonts w:ascii="Times New Roman" w:hAnsi="Times New Roman" w:eastAsia="宋体"/>
          <w:b w:val="0"/>
          <w:sz w:val="24"/>
        </w:rPr>
        <w:t>6000 点均匀抽样（ε=1°, R_eff=1000, d=1000）；R_MEC 统计：中位数 55.0m，p95=453m，最大值 750m=d/2；R_MEC≤20m 占 81.6%（免扫掠直接清除）；分档拐点 84.0369m，32.7% 样本超过拐点</w:t>
      </w:r>
    </w:p>
    <w:p>
      <w:pPr>
        <w:spacing w:before="0" w:after="80"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生图提示词：</w:t>
      </w:r>
    </w:p>
    <w:p>
      <w:pPr>
        <w:spacing w:before="0" w:after="8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绘制统计直方图。横轴标注"R_MEC（最小包围圆半径 / m）"，范围 0～750m；纵轴标注"频率密度"。绘制约 30 个柱子（淡蓝色填充，黑色边框），展示 6000 点抽样的 R_MEC 分布形态（右偏分布，多数样本集中在 0~100m，长尾延伸至 750m）。叠加以下标注竖线：①中位数 55.0m（黑色虚线，标注"中位数=55.0m"）；②p95 分位数 453m（黑色虚线，标注"p95=453m"）；③最大值 750m（横轴端点标注"max=750m=d/2"）；④直接清除阈值 20m（绿色实线，左侧区域用淡绿色阴影填充，标注"R_MEC≤20m：直接清除，占 81.6%"）；⑤分档拐点 84.0369m（红色实线，标注"分档拐点=84.0369m（32.7% 超此值进入 homing 档）"）。在图上方加一行说明"d=1000，ε=1°，6000 点均匀抽样"。学术统计直方图风格，柱子整齐，竖线标注清晰，颜色区分明确（绿=直接清除区，红=拐点，黑=分位数），背景白色。建议画幅 16:9。</w:t>
      </w:r>
    </w:p>
    <w:p>
      <w:pPr>
        <w:spacing w:before="240" w:after="120"/>
        <w:ind w:firstLine="0"/>
      </w:pPr>
      <w:r>
        <w:rPr>
          <w:rFonts w:ascii="Times New Roman" w:hAnsi="Times New Roman" w:eastAsia="黑体"/>
          <w:b/>
          <w:sz w:val="26"/>
        </w:rPr>
        <w:t>12. 图5-12 清除判据与三档分流的决策流程（配图由编程手提供）</w:t>
      </w:r>
    </w:p>
    <w:p>
      <w:pPr>
        <w:spacing w:before="0" w:after="40"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所在章节：</w:t>
      </w:r>
      <w:r>
        <w:rPr>
          <w:rFonts w:ascii="Times New Roman" w:hAnsi="Times New Roman" w:eastAsia="宋体"/>
          <w:b w:val="0"/>
          <w:sz w:val="24"/>
        </w:rPr>
        <w:t>5.3.5 清除层：按 R_MEC 分档</w:t>
      </w:r>
    </w:p>
    <w:p>
      <w:pPr>
        <w:spacing w:before="0" w:after="40"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图类型：</w:t>
      </w:r>
      <w:r>
        <w:rPr>
          <w:rFonts w:ascii="Times New Roman" w:hAnsi="Times New Roman" w:eastAsia="宋体"/>
          <w:b w:val="0"/>
          <w:sz w:val="24"/>
        </w:rPr>
        <w:t>决策流程图（三档分流）</w:t>
      </w:r>
    </w:p>
    <w:p>
      <w:pPr>
        <w:spacing w:before="0" w:after="40"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务实数据：</w:t>
      </w:r>
      <w:r>
        <w:rPr>
          <w:rFonts w:ascii="Times New Roman" w:hAnsi="Times New Roman" w:eastAsia="宋体"/>
          <w:b w:val="0"/>
          <w:sz w:val="24"/>
        </w:rPr>
        <w:t>输入：定位区域 L，最小包围圆圆心 c*，半径 R_MEC；阈值1：R_MEC≤20m→直接清除（在 c* 处 /clear，成功 5s/失败 3s）；阈值2：R_MEC≤84.0369m→扫掠清除（半径 20m 圆盘覆盖 L，逐个中心 /clear，成本≈10·N_sweep s）；否则→渐进逼近 homing（沿示向度逐步逼近后 /clear，成本≈213.49s，与 R_MEC 无关）；清除点必须取 c*（最小包围圆圆心），禁用质心</w:t>
      </w:r>
    </w:p>
    <w:p>
      <w:pPr>
        <w:spacing w:before="0" w:after="80"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生图提示词：</w:t>
      </w:r>
    </w:p>
    <w:p>
      <w:pPr>
        <w:spacing w:before="0" w:after="8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绘制决策流程图。顶部输入框（圆角矩形，淡灰色）写"输入：定位区域 L → 计算最小包围圆（圆心 c*，半径 R_MEC）"。向下箭头连接第一个判断菱形（黄色填充）写"R_MEC ≤ 20m？"。菱形向右（"是"分支）连接直接清除档矩形（绿色填充）写"直接清除档：在 c* 处 /clear，成功 5s / 失败 3s"。菱形向下（"否"分支）连接第二个判断菱形（黄色填充）写"R_MEC ≤ 84.0369m？"。第二个菱形向右（"是"分支）连接扫掠清除档矩形（橙色填充）写"扫掠清除档：半径 20m 圆盘覆盖 L，按到 c* 距离升序遍历全部中心 /clear，成本 ≈10·N_sweep s"。第二个菱形向下（"否"分支）连接渐进逼近档矩形（红色填充）写"渐进逼近 homing 档：沿示向度方向逐步逼近后 /clear，成本 ≈213.49s（与 R_MEC 无关）"。三个输出档底部用箭头汇聚到一个结束框写"清除完成"。在图左侧加一个红色警示框写"红线：清除点必须取最小包围圆圆心 c*，禁止取几何质心！"。学术决策流程图风格，判断菱形+操作矩形，三档用绿/橙/红区分，箭头标注"是/否"，标注清晰，背景白色。建议画幅 3:4（纵向）或 4:3。</w:t>
      </w:r>
    </w:p>
    <w:p>
      <w:pPr>
        <w:spacing w:before="240" w:after="120"/>
        <w:ind w:firstLine="0"/>
      </w:pPr>
      <w:r>
        <w:rPr>
          <w:rFonts w:ascii="Times New Roman" w:hAnsi="Times New Roman" w:eastAsia="黑体"/>
          <w:b/>
          <w:sz w:val="26"/>
        </w:rPr>
        <w:t>13. 图5-13 homing 收缩的两步收敛（含 λ 与 δ 无关的数值验证）（配图由编程手提供）</w:t>
      </w:r>
    </w:p>
    <w:p>
      <w:pPr>
        <w:spacing w:before="0" w:after="40"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所在章节：</w:t>
      </w:r>
      <w:r>
        <w:rPr>
          <w:rFonts w:ascii="Times New Roman" w:hAnsi="Times New Roman" w:eastAsia="宋体"/>
          <w:b w:val="0"/>
          <w:sz w:val="24"/>
        </w:rPr>
        <w:t>5.3.6 渐进逼近：homing 收缩引理</w:t>
      </w:r>
    </w:p>
    <w:p>
      <w:pPr>
        <w:spacing w:before="0" w:after="40"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图类型：</w:t>
      </w:r>
      <w:r>
        <w:rPr>
          <w:rFonts w:ascii="Times New Roman" w:hAnsi="Times New Roman" w:eastAsia="宋体"/>
          <w:b w:val="0"/>
          <w:sz w:val="24"/>
        </w:rPr>
        <w:t>几何示意图（路径+距离标注）</w:t>
      </w:r>
    </w:p>
    <w:p>
      <w:pPr>
        <w:spacing w:before="0" w:after="40"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务实数据：</w:t>
      </w:r>
      <w:r>
        <w:rPr>
          <w:rFonts w:ascii="Times New Roman" w:hAnsi="Times New Roman" w:eastAsia="宋体"/>
          <w:b w:val="0"/>
          <w:sz w:val="24"/>
        </w:rPr>
        <w:t>干扰源 G 置于原点；初始点 P_0 距 G 为 r_0=1500m；示向度偏差 |δ|≤1°；第一步沿测得方向移动 r_0 到达 P_1，P_1 距 G = r_1=2r_0·sin(|δ|/2)=26.1796m；第二步移动 r_1 到达 P_2，P_2 距 G = r_2=0.45691m（已进入 5m 的 near 近距阈值）；收缩率 λ=2sin(ε/2)=0.0174531，与 δ 无关；工程保护：angdiff&gt;90° 时判定越过干扰源，后退半步重测</w:t>
      </w:r>
    </w:p>
    <w:p>
      <w:pPr>
        <w:spacing w:before="0" w:after="80"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生图提示词：</w:t>
      </w:r>
    </w:p>
    <w:p>
      <w:pPr>
        <w:spacing w:before="0" w:after="8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画面绘制干扰源 G（红色五角星，标注"G（干扰源）"）位于原点。初始检测点 P_0（实心黑点，标注"P_0"）位于 G 右侧 1500m 处，用黑色双向箭头标注 P_0 到 G 的距离"r_0=1500m"。从 P_0 出发，沿带有偏差 δ 的示向度方向（与 P_0G 真实方向夹角 δ≈1°，用小弧线标注"δ≤1°"）画一条移动路径（蓝色箭头），移动距离 r_0=1500m 后到达 P_1（实心黑点，标注"P_1"）。用红色双向箭头标注 P_1 到 G 的距离"r_1=26.1796m（第一步收缩）"。从 P_1 继续沿新示向度方向画第二条移动路径（蓝色箭头），移动距离 r_1 后到达 P_2（实心黑点，标注"P_2"）。用绿色双向箭头标注 P_2 到 G 的距离"r_2=0.45691m（第二步收缩，已进入 5m near 阈值）"。在 G 周围画一个半径 5m 的虚线圆（标注"near 阈值 5m"），P_2 落在圆内。在图右上角加一个小文本框写收缩公式"r′ = 2r·sin(|δ|/2)，λ=2sin(ε/2)=0.0174531（与δ无关）"。在图下方加一行说明"1500m → 26.18m → 0.46m，两步进入 near 阈值"。可在一角加一个小插图展示 angdiff&gt;90° 时后退半步的工程保护机制。学术几何示意图风格，路径箭头清晰，距离标注完整，干扰源与检测点区分明显，背景白色。建议画幅 16:9。</w:t>
      </w:r>
    </w:p>
    <w:p>
      <w:pPr>
        <w:spacing w:before="240" w:after="120"/>
        <w:ind w:firstLine="0"/>
      </w:pPr>
      <w:r>
        <w:rPr>
          <w:rFonts w:ascii="Times New Roman" w:hAnsi="Times New Roman" w:eastAsia="黑体"/>
          <w:b/>
          <w:sz w:val="26"/>
        </w:rPr>
        <w:t>14. 图5.3-6 下界对照（实测 vs L2 vs 移动下界；待实测）（配图由编程手提供）</w:t>
      </w:r>
    </w:p>
    <w:p>
      <w:pPr>
        <w:spacing w:before="0" w:after="40"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所在章节：</w:t>
      </w:r>
      <w:r>
        <w:rPr>
          <w:rFonts w:ascii="Times New Roman" w:hAnsi="Times New Roman" w:eastAsia="宋体"/>
          <w:b w:val="0"/>
          <w:sz w:val="24"/>
        </w:rPr>
        <w:t>5.3.7 时间下界：覆盖巡游的 Steiner 下界</w:t>
      </w:r>
    </w:p>
    <w:p>
      <w:pPr>
        <w:spacing w:before="0" w:after="40"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图类型：</w:t>
      </w:r>
      <w:r>
        <w:rPr>
          <w:rFonts w:ascii="Times New Roman" w:hAnsi="Times New Roman" w:eastAsia="宋体"/>
          <w:b w:val="0"/>
          <w:sz w:val="24"/>
        </w:rPr>
        <w:t>柱状对比图（三组）</w:t>
      </w:r>
    </w:p>
    <w:p>
      <w:pPr>
        <w:spacing w:before="0" w:after="40"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务实数据：</w:t>
      </w:r>
      <w:r>
        <w:rPr>
          <w:rFonts w:ascii="Times New Roman" w:hAnsi="Times New Roman" w:eastAsia="宋体"/>
          <w:b w:val="0"/>
          <w:sz w:val="24"/>
        </w:rPr>
        <w:t>①移动下界（纯几何 Steiner 树）：703.7168s（P_min≥3518.5838m，v=5m/s）；②L2 松弛下界：1178.72s（含检测与切换的松弛问题）；③本文粗估：3500～5000s（待实测复核）；粗估与 L2 相差 3~4 倍，原因：全频道保险扫描≈952s、逐源 homing≈213s/源、收尾空频道确认（均不属于 L2 松弛范畴）</w:t>
      </w:r>
    </w:p>
    <w:p>
      <w:pPr>
        <w:spacing w:before="0" w:after="80"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生图提示词：</w:t>
      </w:r>
    </w:p>
    <w:p>
      <w:pPr>
        <w:spacing w:before="0" w:after="8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绘制三组柱状对比图。横轴标注三个类别："移动下界（Steiner）""L2 松弛下界""本文粗估（待实测）"；纵轴标注"时间 / s"，范围 0～5500s。三根柱子：①移动下界柱（深蓝色，高度 703.7168s，柱顶标注"703.72s"，柱内小字"P_min≥3518.58m, v=5m/s"）；②L2 松弛柱（中蓝色，高度 1178.72s，柱顶标注"1178.72s"，柱内小字"含检测与切换松弛"）；③本文粗估柱（淡蓝色+斜线填充，表示待实测，高度范围 3500～5000s 用误差线或区间柱表示，柱顶标注"3500~5000s（待实测）"）。在第③根柱子旁边用引出线标注差距来源："全频道扫描≈952s + 逐源 homing≈213s/源 + 空频道确认（均非 L2 范畴）"。在图上方加一行说明"粗估与 L2 相差 3~4 倍，源于核算口径不同，非算法效率低下"。学术柱状图风格，柱子带数值标注，纵轴带刻度和网格线，待实测柱用斜线填充区分，配色统一蓝色系，背景白色。建议画幅 4:3。</w:t>
      </w:r>
    </w:p>
    <w:p>
      <w:pPr>
        <w:spacing w:before="240" w:after="120"/>
        <w:ind w:firstLine="0"/>
      </w:pPr>
      <w:r>
        <w:rPr>
          <w:rFonts w:ascii="Times New Roman" w:hAnsi="Times New Roman" w:eastAsia="黑体"/>
          <w:b/>
          <w:sz w:val="26"/>
        </w:rPr>
        <w:t>附录：绘图通用规范</w:t>
      </w:r>
    </w:p>
    <w:p>
      <w:pPr>
        <w:spacing w:before="0" w:after="8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1. 所有插图采用学术论文风格，线条清晰、标注完整，背景白色，避免装饰性元素。</w:t>
      </w:r>
    </w:p>
    <w:p>
      <w:pPr>
        <w:spacing w:before="0" w:after="8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2. 图中文字标注统一使用宋体（中文）+ Times New Roman（英文/数字），小五号（10.5pt）或六号（9pt），确保打印后清晰可读。</w:t>
      </w:r>
    </w:p>
    <w:p>
      <w:pPr>
        <w:spacing w:before="0" w:after="8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3. 几何示意图优先使用黑白线稿+淡色半透明填充；对比类图可使用有限配色（红/绿/蓝），但同一图中不超过 4 种颜色。</w:t>
      </w:r>
    </w:p>
    <w:p>
      <w:pPr>
        <w:spacing w:before="0" w:after="8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4. 所有数值标注必须与论文正文完全一致，不得自行估算或四舍五入到不同精度。</w:t>
      </w:r>
    </w:p>
    <w:p>
      <w:pPr>
        <w:spacing w:before="0" w:after="8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5. 图注（图题）已在论文中给出，绘图时无需重复绘制图题，只需提供插图本体。</w:t>
      </w:r>
    </w:p>
    <w:p>
      <w:pPr>
        <w:spacing w:before="0" w:after="8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6. 标注"配图由编程手提供"的图（图5-12、图5-13、图5.3-6），其最终形式以编程手输出为准，本提示词仅作参考。</w:t>
      </w:r>
    </w:p>
    <w:p>
      <w:pPr>
        <w:spacing w:before="0" w:after="8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7. 建议所有插图输出为矢量格式（SVG/EPS/PDF）或 300dpi 以上的 PNG，确保插入论文后不失真。</w:t>
      </w:r>
    </w:p>
    <w:p>
      <w:r>
        <w:br w:type="page"/>
      </w:r>
    </w:p>
    <w:p>
      <w:pPr>
        <w:spacing w:before="280" w:after="120"/>
      </w:pPr>
      <w:r>
        <w:rPr>
          <w:rFonts w:ascii="Times New Roman" w:hAnsi="Times New Roman" w:eastAsia="宋体"/>
          <w:b/>
          <w:i w:val="0"/>
          <w:sz w:val="28"/>
        </w:rPr>
        <w:t>附录二：优秀配图参考特点总结与优化版提示词</w:t>
      </w:r>
    </w:p>
    <w:p>
      <w:pPr>
        <w:spacing w:before="0" w:after="80" w:line="276" w:lineRule="auto"/>
        <w:ind w:firstLine="420"/>
      </w:pPr>
      <w:r>
        <w:rPr>
          <w:rFonts w:ascii="Times New Roman" w:hAnsi="Times New Roman" w:eastAsia="宋体"/>
          <w:b w:val="0"/>
          <w:i/>
          <w:sz w:val="21"/>
        </w:rPr>
        <w:t>本附录基于对 10 张优秀学术论文配图（空间相关性热力图、示向度不确定域扇形图、系统架构图、多源射线包络交集图、直径与MEC覆盖对比图、候选区域性能雷达图、频谱占用热力图、多阶段航迹流场图、帕累托前沿分析图）的逐张分析，提炼出高质量学术配图的共性特点，并据此对本文档前述 14 张插图的生图提示词进行优化。优化版提示词与原版提示词配合使用：原版提供精确数据与几何构造，优化版提供布局、配色、标注等视觉层面的最佳实践。</w:t>
      </w:r>
    </w:p>
    <w:p>
      <w:pPr>
        <w:spacing w:before="280" w:after="120"/>
      </w:pPr>
      <w:r>
        <w:rPr>
          <w:rFonts w:ascii="Times New Roman" w:hAnsi="Times New Roman" w:eastAsia="宋体"/>
          <w:b/>
          <w:i w:val="0"/>
          <w:sz w:val="24"/>
        </w:rPr>
        <w:t>一、优秀配图的 10 大共性特点</w:t>
      </w:r>
    </w:p>
    <w:p>
      <w:pPr>
        <w:pStyle w:val="ListBullet"/>
        <w:spacing w:before="0" w:after="40" w:line="276" w:lineRule="auto"/>
      </w:pPr>
      <w:r>
        <w:rPr>
          <w:rFonts w:ascii="Times New Roman" w:hAnsi="Times New Roman" w:eastAsia="宋体"/>
          <w:b w:val="0"/>
          <w:i w:val="0"/>
          <w:sz w:val="21"/>
        </w:rPr>
        <w:t>多面板复合布局：9 张图中有 8 张采用 4 面板（A/B/C/D）布局，1 张大面板+3 小辅助面板，而非等大网格。主面板承载核心结论，辅助面板提供分布、对比、放大、表格等补充信息，一张图讲完整故事。</w:t>
      </w:r>
    </w:p>
    <w:p>
      <w:pPr>
        <w:pStyle w:val="ListBullet"/>
        <w:spacing w:before="0" w:after="40" w:line="276" w:lineRule="auto"/>
      </w:pPr>
      <w:r>
        <w:rPr>
          <w:rFonts w:ascii="Times New Roman" w:hAnsi="Times New Roman" w:eastAsia="宋体"/>
          <w:b w:val="0"/>
          <w:i w:val="0"/>
          <w:sz w:val="21"/>
        </w:rPr>
        <w:t>非对称布局：主面板通常占左侧或上方约 60% 面积，辅助面板在右侧或下方堆叠。避免四等分等大布局导致主次不分。</w:t>
      </w:r>
    </w:p>
    <w:p>
      <w:pPr>
        <w:pStyle w:val="ListBullet"/>
        <w:spacing w:before="0" w:after="40" w:line="276" w:lineRule="auto"/>
      </w:pPr>
      <w:r>
        <w:rPr>
          <w:rFonts w:ascii="Times New Roman" w:hAnsi="Times New Roman" w:eastAsia="宋体"/>
          <w:b w:val="0"/>
          <w:i w:val="0"/>
          <w:sz w:val="21"/>
        </w:rPr>
        <w:t>一致且有语义的配色：单变量数据用蓝色单色渐变（深蓝=高/差，浅黄/白=低/好）；信号强度/占用率用蓝→红发散色卡；不同源/策略用蓝/橙/绿/紫区分色；最优/关键元素用橙色或红色高亮；区域/带状用半透明填充。</w:t>
      </w:r>
    </w:p>
    <w:p>
      <w:pPr>
        <w:pStyle w:val="ListBullet"/>
        <w:spacing w:before="0" w:after="40" w:line="276" w:lineRule="auto"/>
      </w:pPr>
      <w:r>
        <w:rPr>
          <w:rFonts w:ascii="Times New Roman" w:hAnsi="Times New Roman" w:eastAsia="宋体"/>
          <w:b w:val="0"/>
          <w:i w:val="0"/>
          <w:sz w:val="21"/>
        </w:rPr>
        <w:t>完整标注：每个数据点/顶点标注坐标；每条曲线有图例项；色条带语义标签（如"高(强占用)""低(弱占用)""未探测区域"）；空间图配指北针和比例尺；面板标号 A/B/C/D 加粗置于左上角。</w:t>
      </w:r>
    </w:p>
    <w:p>
      <w:pPr>
        <w:pStyle w:val="ListBullet"/>
        <w:spacing w:before="0" w:after="40" w:line="276" w:lineRule="auto"/>
      </w:pPr>
      <w:r>
        <w:rPr>
          <w:rFonts w:ascii="Times New Roman" w:hAnsi="Times New Roman" w:eastAsia="宋体"/>
          <w:b w:val="0"/>
          <w:i w:val="0"/>
          <w:sz w:val="21"/>
        </w:rPr>
        <w:t>双语图题：图注同时给出中文标题与英文翻译（如"空间相关性热力图与GDOP等高线分布 (Spatial Correlation Heatmap &amp; GDOP Contour Distribution)"）。</w:t>
      </w:r>
    </w:p>
    <w:p>
      <w:pPr>
        <w:pStyle w:val="ListBullet"/>
        <w:spacing w:before="0" w:after="40" w:line="276" w:lineRule="auto"/>
      </w:pPr>
      <w:r>
        <w:rPr>
          <w:rFonts w:ascii="Times New Roman" w:hAnsi="Times New Roman" w:eastAsia="宋体"/>
          <w:b w:val="0"/>
          <w:i w:val="0"/>
          <w:sz w:val="21"/>
        </w:rPr>
        <w:t>图下解释文字：图题下方附 1-2 段简短说明，描述图中展示了什么、关键发现是什么，而非仅重复图题。</w:t>
      </w:r>
    </w:p>
    <w:p>
      <w:pPr>
        <w:pStyle w:val="ListBullet"/>
        <w:spacing w:before="0" w:after="40" w:line="276" w:lineRule="auto"/>
      </w:pPr>
      <w:r>
        <w:rPr>
          <w:rFonts w:ascii="Times New Roman" w:hAnsi="Times New Roman" w:eastAsia="宋体"/>
          <w:b w:val="0"/>
          <w:i w:val="0"/>
          <w:sz w:val="21"/>
        </w:rPr>
        <w:t>多种可视化类型集成：同一张图内组合等高线图+热力图+折线图+3D曲面，或几何示意+统计分布+数据表，或轨迹图+时间序列+极坐标直方图，从多角度呈现同一数据。</w:t>
      </w:r>
    </w:p>
    <w:p>
      <w:pPr>
        <w:pStyle w:val="ListBullet"/>
        <w:spacing w:before="0" w:after="40" w:line="276" w:lineRule="auto"/>
      </w:pPr>
      <w:r>
        <w:rPr>
          <w:rFonts w:ascii="Times New Roman" w:hAnsi="Times New Roman" w:eastAsia="宋体"/>
          <w:b w:val="0"/>
          <w:i w:val="0"/>
          <w:sz w:val="21"/>
        </w:rPr>
        <w:t>精确数值标注：所有关键量标注精确值（顶点坐标、面积、半径、偏差率、耗时、成功率），不用"约""大概"等模糊表述。</w:t>
      </w:r>
    </w:p>
    <w:p>
      <w:pPr>
        <w:pStyle w:val="ListBullet"/>
        <w:spacing w:before="0" w:after="40" w:line="276" w:lineRule="auto"/>
      </w:pPr>
      <w:r>
        <w:rPr>
          <w:rFonts w:ascii="Times New Roman" w:hAnsi="Times New Roman" w:eastAsia="宋体"/>
          <w:b w:val="0"/>
          <w:i w:val="0"/>
          <w:sz w:val="21"/>
        </w:rPr>
        <w:t>清晰视觉层级：核心数据（最优策略、关键交点、目标源）用高饱和度颜色或特殊标记（星号、五角星）突出；辅助元素用低饱和度灰色/淡色；背景用白色或极浅灰。</w:t>
      </w:r>
    </w:p>
    <w:p>
      <w:pPr>
        <w:pStyle w:val="ListBullet"/>
        <w:spacing w:before="0" w:after="40" w:line="276" w:lineRule="auto"/>
      </w:pPr>
      <w:r>
        <w:rPr>
          <w:rFonts w:ascii="Times New Roman" w:hAnsi="Times New Roman" w:eastAsia="宋体"/>
          <w:b w:val="0"/>
          <w:i w:val="0"/>
          <w:sz w:val="21"/>
        </w:rPr>
        <w:t>真实地理/场景上下文：空间数据图叠加真实地图底图（地形、道路、水域）或场景示意图（基站、建筑物），增强可读性与工程感。</w:t>
      </w:r>
    </w:p>
    <w:p>
      <w:pPr>
        <w:spacing w:before="280" w:after="120"/>
      </w:pPr>
      <w:r>
        <w:rPr>
          <w:rFonts w:ascii="Times New Roman" w:hAnsi="Times New Roman" w:eastAsia="宋体"/>
          <w:b/>
          <w:i w:val="0"/>
          <w:sz w:val="24"/>
        </w:rPr>
        <w:t>二、针对本文档的 3 条核心改进建议</w:t>
      </w:r>
    </w:p>
    <w:p>
      <w:pPr>
        <w:pStyle w:val="ListBullet"/>
        <w:spacing w:before="0" w:after="40" w:line="276" w:lineRule="auto"/>
      </w:pPr>
      <w:r>
        <w:rPr>
          <w:rFonts w:ascii="Times New Roman" w:hAnsi="Times New Roman" w:eastAsia="宋体"/>
          <w:b w:val="0"/>
          <w:i w:val="0"/>
          <w:sz w:val="21"/>
        </w:rPr>
        <w:t>从单面板升级为多面板：图5-4（两站交会）、图5-6（Jung夹逼）、图5-8（E等高线）、图5-10（覆盖网格）、图5-13（homing收缩）建议采用 2-3 面板布局，增加局部放大、参数扫描或数据表辅助面板。</w:t>
      </w:r>
    </w:p>
    <w:p>
      <w:pPr>
        <w:pStyle w:val="ListBullet"/>
        <w:spacing w:before="0" w:after="40" w:line="276" w:lineRule="auto"/>
      </w:pPr>
      <w:r>
        <w:rPr>
          <w:rFonts w:ascii="Times New Roman" w:hAnsi="Times New Roman" w:eastAsia="宋体"/>
          <w:b w:val="0"/>
          <w:i w:val="0"/>
          <w:sz w:val="21"/>
        </w:rPr>
        <w:t>统一配色规范：全文插图统一使用"蓝色单色渐变+橙色高亮"主色系；几何示意图用黑色线稿+淡蓝/淡橙半透明填充；对比类图用蓝（基准）/橙（本文方法）/灰（其他）三色。避免每张图独立配色导致全文视觉不统一。</w:t>
      </w:r>
    </w:p>
    <w:p>
      <w:pPr>
        <w:pStyle w:val="ListBullet"/>
        <w:spacing w:before="0" w:after="40" w:line="276" w:lineRule="auto"/>
      </w:pPr>
      <w:r>
        <w:rPr>
          <w:rFonts w:ascii="Times New Roman" w:hAnsi="Times New Roman" w:eastAsia="宋体"/>
          <w:b w:val="0"/>
          <w:i w:val="0"/>
          <w:sz w:val="21"/>
        </w:rPr>
        <w:t>增加图下解释文字：每张图的图注后增加 1-2 句关键发现说明（如"该图表明以直径为直径的圆仅在γ=1时覆盖定位区域，等边三角形反例中覆盖率偏差达15.47%"），提升图的自含性。</w:t>
      </w:r>
    </w:p>
    <w:p>
      <w:pPr>
        <w:spacing w:before="280" w:after="120"/>
      </w:pPr>
      <w:r>
        <w:rPr>
          <w:rFonts w:ascii="Times New Roman" w:hAnsi="Times New Roman" w:eastAsia="宋体"/>
          <w:b/>
          <w:i w:val="0"/>
          <w:sz w:val="24"/>
        </w:rPr>
        <w:t>三、优化版生图提示词（按图编号）</w:t>
      </w:r>
    </w:p>
    <w:p>
      <w:pPr>
        <w:spacing w:before="280" w:after="120"/>
      </w:pPr>
      <w:r>
        <w:rPr>
          <w:rFonts w:ascii="Times New Roman" w:hAnsi="Times New Roman" w:eastAsia="宋体"/>
          <w:b/>
          <w:i w:val="0"/>
          <w:sz w:val="22"/>
        </w:rPr>
        <w:t>图5-1 示向度到2°角域的升格示意</w:t>
      </w:r>
    </w:p>
    <w:p>
      <w:pPr>
        <w:spacing w:before="0" w:after="80" w:line="276" w:lineRule="auto"/>
        <w:ind w:firstLine="420"/>
      </w:pPr>
      <w:r>
        <w:rPr>
          <w:rFonts w:ascii="Times New Roman" w:hAnsi="Times New Roman" w:eastAsia="宋体"/>
          <w:b/>
          <w:i w:val="0"/>
          <w:sz w:val="21"/>
        </w:rPr>
        <w:t>布局：单面板，横向构图，检测点 P_i 位于左侧约 1/4 处，角域向右展开占右侧 3/4。</w:t>
      </w:r>
    </w:p>
    <w:p>
      <w:pPr>
        <w:spacing w:before="0" w:after="80" w:line="276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配色：检测点用黑色实心圆；中心线用深蓝色实线带箭头；两条边界射线用深蓝色实线；楔形区域用淡蓝色半透明填充（alpha≈0.15）；夸张比例标注用橙色虚线框+文字。</w:t>
      </w:r>
    </w:p>
    <w:p>
      <w:pPr>
        <w:spacing w:before="0" w:after="80" w:line="276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标注：在楔形区域内标注"角域 W_i（半角 ε=1°，总宽 2°）"；在中心线上标注"示向度方向 φ_i"；若采用夸张比例（实际1°画为15°），在图右上角用橙色文字标注"示意图：角度已夸张 ×15，非真实比例"。坐标轴标注 x/m、y/m，刻度清晰。</w:t>
      </w:r>
    </w:p>
    <w:p>
      <w:pPr>
        <w:spacing w:before="0" w:after="80" w:line="276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最佳实践：楔形区域应占画布 60% 以上，避免检测点在中心导致两侧空白；边界射线应延伸到画布边缘，不要只画一小段。</w:t>
      </w:r>
    </w:p>
    <w:p>
      <w:pPr>
        <w:spacing w:before="280" w:after="120"/>
      </w:pPr>
      <w:r>
        <w:rPr>
          <w:rFonts w:ascii="Times New Roman" w:hAnsi="Times New Roman" w:eastAsia="宋体"/>
          <w:b/>
          <w:i w:val="0"/>
          <w:sz w:val="22"/>
        </w:rPr>
        <w:t>图5-2 顶点过滤示意（假交点与真顶点对比）</w:t>
      </w:r>
    </w:p>
    <w:p>
      <w:pPr>
        <w:spacing w:before="0" w:after="80" w:line="276" w:lineRule="auto"/>
        <w:ind w:firstLine="420"/>
      </w:pPr>
      <w:r>
        <w:rPr>
          <w:rFonts w:ascii="Times New Roman" w:hAnsi="Times New Roman" w:eastAsia="宋体"/>
          <w:b/>
          <w:i w:val="0"/>
          <w:sz w:val="21"/>
        </w:rPr>
        <w:t>布局：单面板，三个检测点呈三角形分布（P1左下、P2右下、P3上方），角域交集位于画面中心。可在右下角增加一个小圆形放大框（inset）展示交集区域细节。</w:t>
      </w:r>
    </w:p>
    <w:p>
      <w:pPr>
        <w:spacing w:before="0" w:after="80" w:line="276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配色：三个角域分别用淡蓝、淡绿、淡橙半透明填充（alpha≈0.12），边界射线用对应颜色实线；真顶点（落在三域交集内）用红色实心圆+黑色描边；假交点（落在至少一个角域外）用灰色空心圆；交集区域用深灰色粗边框高亮。</w:t>
      </w:r>
    </w:p>
    <w:p>
      <w:pPr>
        <w:spacing w:before="0" w:after="80" w:line="276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标注：每个检测点标注 P_1/P_2/P_3；真顶点标注 V_1、V_2 等并附坐标；假交点标注"假交点（不满足 ∀k: P∈W_k）"；在放大框内标注"过滤后真顶点"。图例置于右上角，说明真顶点/假交点/角域填充。</w:t>
      </w:r>
    </w:p>
    <w:p>
      <w:pPr>
        <w:spacing w:before="0" w:after="80" w:line="276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最佳实践：角域交集区域应足够大（占画布 20-30%），便于看清顶点；假交点应明显在角域外，不要与真顶点混淆。</w:t>
      </w:r>
    </w:p>
    <w:p>
      <w:pPr>
        <w:spacing w:before="280" w:after="120"/>
      </w:pPr>
      <w:r>
        <w:rPr>
          <w:rFonts w:ascii="Times New Roman" w:hAnsi="Times New Roman" w:eastAsia="宋体"/>
          <w:b/>
          <w:i w:val="0"/>
          <w:sz w:val="22"/>
        </w:rPr>
        <w:t>图5-3 定位区域直径求解流程</w:t>
      </w:r>
    </w:p>
    <w:p>
      <w:pPr>
        <w:spacing w:before="0" w:after="80" w:line="276" w:lineRule="auto"/>
        <w:ind w:firstLine="420"/>
      </w:pPr>
      <w:r>
        <w:rPr>
          <w:rFonts w:ascii="Times New Roman" w:hAnsi="Times New Roman" w:eastAsia="宋体"/>
          <w:b/>
          <w:i w:val="0"/>
          <w:sz w:val="21"/>
        </w:rPr>
        <w:t>布局：单面板纵向流程图，4 个步骤框从上到下排列，步骤间用带箭头的连接线。每个步骤框为圆角矩形，宽约占画布 70%，居中。</w:t>
      </w:r>
    </w:p>
    <w:p>
      <w:pPr>
        <w:spacing w:before="0" w:after="80" w:line="276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配色：步骤框用淡蓝色填充（alpha≈0.1）+深蓝色边框；步骤编号用白色圆形底+深蓝色数字；连接线用深蓝色实线箭头；输入/输出标注用灰色小字。</w:t>
      </w:r>
    </w:p>
    <w:p>
      <w:pPr>
        <w:spacing w:before="0" w:after="80" w:line="276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标注：每个步骤框内分两行：上行加粗写步骤名（如"Step 1 输入"），下行小字写具体操作（如"检测点坐标 P_i + 示向度 φ_i"）。在 Step2 旁标注过滤条件"t≥0 ∧ s≥0 ∧ ∀k: P∈W_k"；在 Step3 旁标注"Andrew 单调链凸包"；在 Step4 旁标注"旋转卡壳 + Welzl 算法"。</w:t>
      </w:r>
    </w:p>
    <w:p>
      <w:pPr>
        <w:spacing w:before="0" w:after="80" w:line="276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最佳实践：流程图应简洁，每个步骤不超过 2 行文字；箭头方向明确（从上到下）；不要在流程图中塞入过多公式，公式放正文。</w:t>
      </w:r>
    </w:p>
    <w:p>
      <w:pPr>
        <w:spacing w:before="280" w:after="120"/>
      </w:pPr>
      <w:r>
        <w:rPr>
          <w:rFonts w:ascii="Times New Roman" w:hAnsi="Times New Roman" w:eastAsia="宋体"/>
          <w:b/>
          <w:i w:val="0"/>
          <w:sz w:val="22"/>
        </w:rPr>
        <w:t>图5-4 两站交会定位区域构造</w:t>
      </w:r>
    </w:p>
    <w:p>
      <w:pPr>
        <w:spacing w:before="0" w:after="80" w:line="276" w:lineRule="auto"/>
        <w:ind w:firstLine="420"/>
      </w:pPr>
      <w:r>
        <w:rPr>
          <w:rFonts w:ascii="Times New Roman" w:hAnsi="Times New Roman" w:eastAsia="宋体"/>
          <w:b/>
          <w:i w:val="0"/>
          <w:sz w:val="21"/>
        </w:rPr>
        <w:t>布局：建议 2 面板。左面板（占 65%）：全景图，两个检测点 P1/P2 位于底部，角域向上展开，交集四边形位于中上方。右面板（占 35%）：交集区域放大图，标注顶点坐标、直径、MEC。两面板间用虚线框+箭头指示放大关系。</w:t>
      </w:r>
    </w:p>
    <w:p>
      <w:pPr>
        <w:spacing w:before="0" w:after="80" w:line="276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配色：检测点黑色实心圆；角域淡灰色半透明填充（alpha≈0.1）+深蓝色边界射线；交集四边形（筝形）用淡蓝色填充（alpha≈0.2）+深蓝色粗边框；直径用橙色双向箭头；MEC 用绿色虚线圆；顶点用红色实心圆。</w:t>
      </w:r>
    </w:p>
    <w:p>
      <w:pPr>
        <w:spacing w:before="0" w:after="80" w:line="276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标注：检测点间距标注"|P_1P_2| ≈ 600m"；交集区域标注"定位区域 L（凸四边形）"；直径标注"D ≈ 39.60m"；MEC 标注"R_MEC = D/2 ≈ 19.80m"；四个顶点标注 V_1～V_4 并附坐标。右面板放大图标注"放大 ×20"。</w:t>
      </w:r>
    </w:p>
    <w:p>
      <w:pPr>
        <w:spacing w:before="0" w:after="80" w:line="276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最佳实践：全景图中交集区域可能很小，必须用放大面板展示细节；直径线应画完整线段（两个端点都在顶点上），不要只画一半。</w:t>
      </w:r>
    </w:p>
    <w:p>
      <w:pPr>
        <w:spacing w:before="280" w:after="120"/>
      </w:pPr>
      <w:r>
        <w:rPr>
          <w:rFonts w:ascii="Times New Roman" w:hAnsi="Times New Roman" w:eastAsia="宋体"/>
          <w:b/>
          <w:i w:val="0"/>
          <w:sz w:val="22"/>
        </w:rPr>
        <w:t>图5-5 等边三角形反例（直径圆与外接圆对照）</w:t>
      </w:r>
    </w:p>
    <w:p>
      <w:pPr>
        <w:spacing w:before="0" w:after="80" w:line="276" w:lineRule="auto"/>
        <w:ind w:firstLine="420"/>
      </w:pPr>
      <w:r>
        <w:rPr>
          <w:rFonts w:ascii="Times New Roman" w:hAnsi="Times New Roman" w:eastAsia="宋体"/>
          <w:b/>
          <w:i w:val="0"/>
          <w:sz w:val="21"/>
        </w:rPr>
        <w:t>布局：建议 2 面板并排。左面板：等边三角形 ABC + 以 AB 为直径的圆（红色虚线），展示 C 点在圆外。右面板：同一三角形 + 外接圆（绿色实线），展示完全覆盖。两面板统一比例尺，标题分别为"直径圆（半径 a/2）：不覆盖"和"外接圆（半径 a/√3）：覆盖"。</w:t>
      </w:r>
    </w:p>
    <w:p>
      <w:pPr>
        <w:spacing w:before="0" w:after="80" w:line="276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配色：三角形用黑色粗实线；直径圆用红色虚线+淡红色半透明填充（alpha≈0.08）；外接圆用绿色实线+淡绿色半透明填充（alpha≈0.08）；顶点 A/B 用黑色实心圆，顶点 C 用红色实心圆（强调在圆外）；直径 AB 用橙色双向箭头。</w:t>
      </w:r>
    </w:p>
    <w:p>
      <w:pPr>
        <w:spacing w:before="0" w:after="80" w:line="276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标注：边长标注"a"；直径圆标注"半径 = a/2"；外接圆标注"半径 = a/√3 ≈ 0.577a"；C 点到 AB 中点距离标注"√3a/2 ≈ 0.866a &gt; a/2"；在左面板 C 点旁用红色文字标注"在圆外！"。底部标注结论"直径圆不覆盖 ⇔ 存在顶点在圆外 ⇔ γ &gt; 1"。</w:t>
      </w:r>
    </w:p>
    <w:p>
      <w:pPr>
        <w:spacing w:before="0" w:after="80" w:line="276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最佳实践：两个圆的半径差异应明显可见（a/2 vs a/√3），C 点在直径圆外的视觉效果要清晰；不要把两个圆画在同一张图里导致混淆。</w:t>
      </w:r>
    </w:p>
    <w:p>
      <w:pPr>
        <w:spacing w:before="280" w:after="120"/>
      </w:pPr>
      <w:r>
        <w:rPr>
          <w:rFonts w:ascii="Times New Roman" w:hAnsi="Times New Roman" w:eastAsia="宋体"/>
          <w:b/>
          <w:i w:val="0"/>
          <w:sz w:val="22"/>
        </w:rPr>
        <w:t>图5-6 Jung 夹逼示意（D/2 圆与 D/√3 圆叠加）</w:t>
      </w:r>
    </w:p>
    <w:p>
      <w:pPr>
        <w:spacing w:before="0" w:after="80" w:line="276" w:lineRule="auto"/>
        <w:ind w:firstLine="420"/>
      </w:pPr>
      <w:r>
        <w:rPr>
          <w:rFonts w:ascii="Times New Roman" w:hAnsi="Times New Roman" w:eastAsia="宋体"/>
          <w:b/>
          <w:i w:val="0"/>
          <w:sz w:val="21"/>
        </w:rPr>
        <w:t>布局：建议 3 面板并排。左：下界情形（线段形退化区域，R_MEC=D/2，γ=1）；中：一般凸五边形 L，叠加 D/2 圆（红色虚线）和 D/√3 圆（绿色虚线）；右：上界情形（等边三角形，R_MEC=D/√3，γ=2/√3≈1.1547）。三面板统一比例尺，下方标注 γ 值。</w:t>
      </w:r>
    </w:p>
    <w:p>
      <w:pPr>
        <w:spacing w:before="0" w:after="80" w:line="276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配色：定位区域用黑色粗实线+淡蓝色填充（alpha≈0.15）；直径 D 用橙色双向箭头；D/2 下界圆用红色虚线；D/√3 上界圆用绿色虚线；MEC 用深蓝色实线圆。</w:t>
      </w:r>
    </w:p>
    <w:p>
      <w:pPr>
        <w:spacing w:before="0" w:after="80" w:line="276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标注：中面板标注"夹逼关系：D/2 ≤ R_MEC ≤ D/√3"；左面板标注"下界取等：γ=1（线段退化）"；右面板标注"上界取等：γ=2/√3≈1.1547（等边三角形）"；中面板 MEC 圆心标注 C*，半径标注 R_MEC。</w:t>
      </w:r>
    </w:p>
    <w:p>
      <w:pPr>
        <w:spacing w:before="0" w:after="80" w:line="276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最佳实践：三个面板的圆大小应有明显梯度（左最小、右最大），直观展示夹逼关系；中面板的两个虚线圆应能同时看到，不要完全重合。</w:t>
      </w:r>
    </w:p>
    <w:p>
      <w:pPr>
        <w:spacing w:before="280" w:after="120"/>
      </w:pPr>
      <w:r>
        <w:rPr>
          <w:rFonts w:ascii="Times New Roman" w:hAnsi="Times New Roman" w:eastAsia="宋体"/>
          <w:b/>
          <w:i w:val="0"/>
          <w:sz w:val="22"/>
        </w:rPr>
        <w:t>图5-7 权衡曲线（φ_min^max vs Δd）</w:t>
      </w:r>
    </w:p>
    <w:p>
      <w:pPr>
        <w:spacing w:before="0" w:after="80" w:line="276" w:lineRule="auto"/>
        <w:ind w:firstLine="420"/>
      </w:pPr>
      <w:r>
        <w:rPr>
          <w:rFonts w:ascii="Times New Roman" w:hAnsi="Times New Roman" w:eastAsia="宋体"/>
          <w:b/>
          <w:i w:val="0"/>
          <w:sz w:val="21"/>
        </w:rPr>
        <w:t>布局：建议 2 面板。左面板（占 70%）：权衡曲线图，横轴 Δd，纵轴 D 或 φ_min^max。右面板（占 30%）：关键数值表，列出原例、候选位 b_min、候选位中点、候选位 b_max 的 D 值和降幅。</w:t>
      </w:r>
    </w:p>
    <w:p>
      <w:pPr>
        <w:spacing w:before="0" w:after="80" w:line="276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配色：权衡曲线用深蓝色粗实线；原例点用灰色实心圆；候选位 b_min 点用橙色实心圆（高亮最优）；其他候选位点用浅蓝色实心圆；目标 φ_min=40° 用灰色虚线；Δd 可行上限用绿色虚线。</w:t>
      </w:r>
    </w:p>
    <w:p>
      <w:pPr>
        <w:spacing w:before="0" w:after="80" w:line="276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标注：横轴"Δd（第二检测点纵向偏移 / m）"；纵轴"D（定位区域直径 / m）"或"φ_min^max（可保证交会角 / °）"；曲线上标注关键点点值（如原例 D=39.598m，候选位 D=35.414m，降幅 10.57%）；右面板表格标题"候选位性能对比"。</w:t>
      </w:r>
    </w:p>
    <w:p>
      <w:pPr>
        <w:spacing w:before="0" w:after="80" w:line="276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最佳实践：曲线应平滑，数据点应覆盖完整 Δd 范围；最优候选位用橙色高亮，与其他点区分；Y轴范围应根据数据自适应，不要留大量空白。</w:t>
      </w:r>
    </w:p>
    <w:p>
      <w:pPr>
        <w:spacing w:before="280" w:after="120"/>
      </w:pPr>
      <w:r>
        <w:rPr>
          <w:rFonts w:ascii="Times New Roman" w:hAnsi="Times New Roman" w:eastAsia="宋体"/>
          <w:b/>
          <w:i w:val="0"/>
          <w:sz w:val="22"/>
        </w:rPr>
        <w:t>图5-8 E 等高线与可行域边界</w:t>
      </w:r>
    </w:p>
    <w:p>
      <w:pPr>
        <w:spacing w:before="0" w:after="80" w:line="276" w:lineRule="auto"/>
        <w:ind w:firstLine="420"/>
      </w:pPr>
      <w:r>
        <w:rPr>
          <w:rFonts w:ascii="Times New Roman" w:hAnsi="Times New Roman" w:eastAsia="宋体"/>
          <w:b/>
          <w:i w:val="0"/>
          <w:sz w:val="21"/>
        </w:rPr>
        <w:t>布局：建议 3 面板。左面板（占 55%）：E 等高线图+可行域多边形+最优点。右上面板（占 25%）：可行域约束说明（C1/C2/C3 三条约束的几何含义）。右下面板（占 20%）：最优点附近放大图，标注 E 值和坐标。</w:t>
      </w:r>
    </w:p>
    <w:p>
      <w:pPr>
        <w:spacing w:before="0" w:after="80" w:line="276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配色：E 等高线用蓝色单色渐变（深蓝=高E，浅蓝/白=低E），约 6-8 条闭合椭圆状曲线，每条标注 E 值；可行域用淡橙色半透明填充（alpha≈0.2）+橙色粗边框；最优点用红色五角星标记；最优线 a=A 用白色虚线。</w:t>
      </w:r>
    </w:p>
    <w:p>
      <w:pPr>
        <w:spacing w:before="0" w:after="80" w:line="276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标注：横轴"a（纵向偏移 / m）"；纵轴"b（横向偏移 / m）"；色条标注"均方根误差 E（m，对数分级）"；可行域标注"可行域（φ_min≥40° 等约束）"；最优点标注"(a*, b*) = (752.5, 627.23), E_min=17.10m"；约束边界标注"C1: 角度约束""C2: 可探测边界""C3: 最优线"。</w:t>
      </w:r>
    </w:p>
    <w:p>
      <w:pPr>
        <w:spacing w:before="0" w:after="80" w:line="276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最佳实践：可行域边界线应在白色背景上可见（不要用白色线）；等高线应标注数值；最优点应明显在可行域边界上（b=b_min 端点）。</w:t>
      </w:r>
    </w:p>
    <w:p>
      <w:pPr>
        <w:spacing w:before="280" w:after="120"/>
      </w:pPr>
      <w:r>
        <w:rPr>
          <w:rFonts w:ascii="Times New Roman" w:hAnsi="Times New Roman" w:eastAsia="宋体"/>
          <w:b/>
          <w:i w:val="0"/>
          <w:sz w:val="22"/>
        </w:rPr>
        <w:t>图5-9 跨问对比（问题一原例 vs 问题二候选位）</w:t>
      </w:r>
    </w:p>
    <w:p>
      <w:pPr>
        <w:spacing w:before="0" w:after="80" w:line="276" w:lineRule="auto"/>
        <w:ind w:firstLine="420"/>
      </w:pPr>
      <w:r>
        <w:rPr>
          <w:rFonts w:ascii="Times New Roman" w:hAnsi="Times New Roman" w:eastAsia="宋体"/>
          <w:b/>
          <w:i w:val="0"/>
          <w:sz w:val="21"/>
        </w:rPr>
        <w:t>布局：2 面板并排，中间用竖线分隔，统一比例尺。左面板标题"问题一原例（间距=600m）"，右面板标题"问题二候选位（间距=979.63m）"。两面板下方各标注直径 D 值。</w:t>
      </w:r>
    </w:p>
    <w:p>
      <w:pPr>
        <w:spacing w:before="0" w:after="80" w:line="276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配色：检测点黑色实心圆；角域淡灰色半透明填充；定位区域 L 用深蓝色粗边+淡蓝填充（alpha≈0.2）；直径用橙色双向箭头；MEC 用绿色虚线圆。两面板配色完全一致，便于对比。</w:t>
      </w:r>
    </w:p>
    <w:p>
      <w:pPr>
        <w:spacing w:before="0" w:after="80" w:line="276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标注：每面板检测点间距标注在底部；定位区域标注"L"；直径标注 D 值（左 39.598m，右 35.414m）；MEC 标注 R_MEC 值。两面板中间或底部标注"直径降幅：(39.598-35.414)/39.598 = 10.57%"。</w:t>
      </w:r>
    </w:p>
    <w:p>
      <w:pPr>
        <w:spacing w:before="0" w:after="80" w:line="276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最佳实践：两面板必须统一比例尺，否则对比无意义；定位区域大小差异应直观可见（右面板区域明显更小）；不要在两面板使用不同配色。</w:t>
      </w:r>
    </w:p>
    <w:p>
      <w:pPr>
        <w:spacing w:before="280" w:after="120"/>
      </w:pPr>
      <w:r>
        <w:rPr>
          <w:rFonts w:ascii="Times New Roman" w:hAnsi="Times New Roman" w:eastAsia="宋体"/>
          <w:b/>
          <w:i w:val="0"/>
          <w:sz w:val="22"/>
        </w:rPr>
        <w:t>图5-10 覆盖网格与边界加密自检</w:t>
      </w:r>
    </w:p>
    <w:p>
      <w:pPr>
        <w:spacing w:before="0" w:after="80" w:line="276" w:lineRule="auto"/>
        <w:ind w:firstLine="420"/>
      </w:pPr>
      <w:r>
        <w:rPr>
          <w:rFonts w:ascii="Times New Roman" w:hAnsi="Times New Roman" w:eastAsia="宋体"/>
          <w:b/>
          <w:i w:val="0"/>
          <w:sz w:val="21"/>
        </w:rPr>
        <w:t>布局：建议 2 面板。左面板（占 70%）：圆域全景图，正三角格 7 个检测点+覆盖圆。右面板（占 30%）：边界最大空隙处放大图，标注空隙距离和覆盖半径。两面板间用虚线框指示放大区域。</w:t>
      </w:r>
    </w:p>
    <w:p>
      <w:pPr>
        <w:spacing w:before="0" w:after="80" w:line="276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配色：目标圆域用黑色粗实线边界；检测点用黑色实心圆，标注 P_1～P_7；覆盖圆用淡蓝色半透明填充（alpha≈0.08）+蓝色细实线边界；最大空隙用红色圆圈高亮+红色双向箭头标注距离；格点连线用灰色虚线。</w:t>
      </w:r>
    </w:p>
    <w:p>
      <w:pPr>
        <w:spacing w:before="0" w:after="80" w:line="276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标注：圆域标注"目标圆域 R=1800m"；格点间距标注"d=1500m"；覆盖半径标注"R_eff=1000m"；最大空隙标注"实测最大空隙 = 901.92m ≤ 1000m（裕量 98.08m）"；理想正三角格最大空隙标注"d/√3 = 866.03m"。右面板放大图标注"边界空隙放大 ×5"。</w:t>
      </w:r>
    </w:p>
    <w:p>
      <w:pPr>
        <w:spacing w:before="0" w:after="80" w:line="276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最佳实践：覆盖圆应半透明叠加，能看到圆域边界和检测点；最大空隙应在圆域边界处（裁剪后增大），不要在内部；7个检测点的位置应符合正三角格布局。</w:t>
      </w:r>
    </w:p>
    <w:p>
      <w:pPr>
        <w:spacing w:before="280" w:after="120"/>
      </w:pPr>
      <w:r>
        <w:rPr>
          <w:rFonts w:ascii="Times New Roman" w:hAnsi="Times New Roman" w:eastAsia="宋体"/>
          <w:b/>
          <w:i w:val="0"/>
          <w:sz w:val="22"/>
        </w:rPr>
        <w:t>图5-11 R_MEC 全域分布（直方图+分位线）</w:t>
      </w:r>
    </w:p>
    <w:p>
      <w:pPr>
        <w:spacing w:before="0" w:after="80" w:line="276" w:lineRule="auto"/>
        <w:ind w:firstLine="420"/>
      </w:pPr>
      <w:r>
        <w:rPr>
          <w:rFonts w:ascii="Times New Roman" w:hAnsi="Times New Roman" w:eastAsia="宋体"/>
          <w:b/>
          <w:i w:val="0"/>
          <w:sz w:val="21"/>
        </w:rPr>
        <w:t>布局：建议 2 面板。左面板（占 65%）：R_MEC 统计直方图+分位线。右面板（占 35%）：三档分流饼图或环形图，展示 R_MEC≤20m（直接清除）、20&lt;R_MEC≤84.03m（扫掠清除）、R_MEC&gt;84.03m（homing清除）三档占比。</w:t>
      </w:r>
    </w:p>
    <w:p>
      <w:pPr>
        <w:spacing w:before="0" w:after="80" w:line="276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配色：直方图柱子用淡蓝色填充+深蓝色边框；R_MEC≤20m 的柱子用绿色填充（高亮免扫掠）；20m 阈值用绿色虚线；84.03m 拐点用橙色虚线；中位数用灰色点划线。饼图三档分别用绿色、橙色、红色。</w:t>
      </w:r>
    </w:p>
    <w:p>
      <w:pPr>
        <w:spacing w:before="0" w:after="80" w:line="276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标注：横轴"R_MEC（最小包围圆半径 / m）"，范围 0～750m；纵轴"频率密度"或"样本数"；20m 线标注"R_MEC≤20m：81.6%（免扫掠直接清除）"；84.03m 线标注"分档拐点 84.03m"；中位数标注"中位数 = 55.0m"；p95 标注"p95 = 453m"。右面板饼图标注各档百分比。</w:t>
      </w:r>
    </w:p>
    <w:p>
      <w:pPr>
        <w:spacing w:before="0" w:after="80" w:line="276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最佳实践：直方图应展示右偏分布形态（多数样本集中在 0~100m，长尾到 750m）；三档阈值线应清晰标注；饼图应与直方图的分档对应。</w:t>
      </w:r>
    </w:p>
    <w:p>
      <w:pPr>
        <w:spacing w:before="280" w:after="120"/>
      </w:pPr>
      <w:r>
        <w:rPr>
          <w:rFonts w:ascii="Times New Roman" w:hAnsi="Times New Roman" w:eastAsia="宋体"/>
          <w:b/>
          <w:i w:val="0"/>
          <w:sz w:val="22"/>
        </w:rPr>
        <w:t>图5-12 清除判据与三档分流决策流程</w:t>
      </w:r>
    </w:p>
    <w:p>
      <w:pPr>
        <w:spacing w:before="0" w:after="80" w:line="276" w:lineRule="auto"/>
        <w:ind w:firstLine="420"/>
      </w:pPr>
      <w:r>
        <w:rPr>
          <w:rFonts w:ascii="Times New Roman" w:hAnsi="Times New Roman" w:eastAsia="宋体"/>
          <w:b/>
          <w:i w:val="0"/>
          <w:sz w:val="21"/>
        </w:rPr>
        <w:t>布局：单面板决策流程图，顶部输入框→判断菱形→三档分流矩形。三档从左到右或从上到下排列，每档包含操作说明和耗时。整体呈树状结构。</w:t>
      </w:r>
    </w:p>
    <w:p>
      <w:pPr>
        <w:spacing w:before="0" w:after="80" w:line="276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配色：输入框用淡灰色填充；判断菱形用黄色填充+橙色边框（突出决策点）；直接清除档用绿色填充；扫掠清除档用橙色填充；homing清除档用红色填充；连接线用深蓝色实线箭头，标注"是/否"。</w:t>
      </w:r>
    </w:p>
    <w:p>
      <w:pPr>
        <w:spacing w:before="0" w:after="80" w:line="276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标注：输入框写"输入：定位区域 L → 计算 MEC（圆心 c*，半径 R_MEC）"；判断菱形写"R_MEC ≤ 20m？"；直接清除档写"直接清除：在 c* 处 /clear（成功 5s / 失败 3s）"；第二判断写"R_MEC ≤ 84.03m？"；扫掠清除档写"扫掠清除：半径 20m 圆盘覆盖 L，逐点 /clear"；homing清除档写"homing 清除：沿示向度渐进逼近，收缩后 /clear"。</w:t>
      </w:r>
    </w:p>
    <w:p>
      <w:pPr>
        <w:spacing w:before="0" w:after="80" w:line="276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最佳实践：决策流程应清晰（两个判断节点，三档输出）；每档颜色应有语义（绿=简单/快，橙=中等，红=复杂/慢）；不要在流程图中塞入过多细节，详细算法放正文。</w:t>
      </w:r>
    </w:p>
    <w:p>
      <w:pPr>
        <w:spacing w:before="280" w:after="120"/>
      </w:pPr>
      <w:r>
        <w:rPr>
          <w:rFonts w:ascii="Times New Roman" w:hAnsi="Times New Roman" w:eastAsia="宋体"/>
          <w:b/>
          <w:i w:val="0"/>
          <w:sz w:val="22"/>
        </w:rPr>
        <w:t>图5-13 homing 收缩的两步收敛</w:t>
      </w:r>
    </w:p>
    <w:p>
      <w:pPr>
        <w:spacing w:before="0" w:after="80" w:line="276" w:lineRule="auto"/>
        <w:ind w:firstLine="420"/>
      </w:pPr>
      <w:r>
        <w:rPr>
          <w:rFonts w:ascii="Times New Roman" w:hAnsi="Times New Roman" w:eastAsia="宋体"/>
          <w:b/>
          <w:i w:val="0"/>
          <w:sz w:val="21"/>
        </w:rPr>
        <w:t>布局：建议 2 面板。左面板（占 60%）：几何示意图，干扰源 G 在原点，P0→P1→P2 两步路径+距离标注。右面板（占 40%）：收敛曲线图，横轴步数 n，纵轴距 G 距离 r_n，展示指数收敛趋势+理论曲线。</w:t>
      </w:r>
    </w:p>
    <w:p>
      <w:pPr>
        <w:spacing w:before="0" w:after="80" w:line="276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配色：干扰源 G 用红色五角星；P0/P1/P2 用黑色实心圆；路径用深蓝色实线带箭头；示向度方向用淡蓝色虚线；偏差角 δ 用橙色弧线标注；距离标注用黑色双向箭头。收敛曲线用深蓝色实线，数据点用橙色实心圆。</w:t>
      </w:r>
    </w:p>
    <w:p>
      <w:pPr>
        <w:spacing w:before="0" w:after="80" w:line="276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标注：G 标注"G（干扰源）"；P0 标注"P_0（r_0=1500m）"；P1 标注"P_1（r_1=26.18m）"；P2 标注"P_2（r_2≈0.46m）"；偏差角标注"|δ|≤1°"；第一步距离标注"r_1 = 2r_0·sin(|δ|/2) = 26.18m"；第二步标注"r_2 ≈ r_1·|δ| = 0.46m"。右面板收敛图标注"两步收敛至 &lt;1m"和"λ 与 δ 无关（数值验证）"。</w:t>
      </w:r>
    </w:p>
    <w:p>
      <w:pPr>
        <w:spacing w:before="0" w:after="80" w:line="276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最佳实践：几何图中 P0 到 G 的距离（1500m）与 P1 到 G 的距离（26m）差异巨大，建议用断裂轴或夸张比例展示，并标注"示意图非真实比例"；收敛曲线应展示指数下降趋势。</w:t>
      </w:r>
    </w:p>
    <w:p>
      <w:pPr>
        <w:spacing w:before="280" w:after="120"/>
      </w:pPr>
      <w:r>
        <w:rPr>
          <w:rFonts w:ascii="Times New Roman" w:hAnsi="Times New Roman" w:eastAsia="宋体"/>
          <w:b/>
          <w:i w:val="0"/>
          <w:sz w:val="22"/>
        </w:rPr>
        <w:t>图5.3-6 下界对照（实测 vs L2 vs 移动下界）</w:t>
      </w:r>
    </w:p>
    <w:p>
      <w:pPr>
        <w:spacing w:before="0" w:after="80" w:line="276" w:lineRule="auto"/>
        <w:ind w:firstLine="420"/>
      </w:pPr>
      <w:r>
        <w:rPr>
          <w:rFonts w:ascii="Times New Roman" w:hAnsi="Times New Roman" w:eastAsia="宋体"/>
          <w:b/>
          <w:i w:val="0"/>
          <w:sz w:val="21"/>
        </w:rPr>
        <w:t>布局：建议 2 面板。左面板（占 60%）：三组柱状对比图。右面板（占 40%）：下界分解表，列出每个下界的构成项（纯移动距离、检测时间、切换时间等）和数值。</w:t>
      </w:r>
    </w:p>
    <w:p>
      <w:pPr>
        <w:spacing w:before="0" w:after="80" w:line="276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配色：移动下界柱用深蓝色；L2 松弛下界柱用橙色；本文粗估柱用灰色（待实测，用斜纹填充表示不确定性）；柱顶标注精确数值。</w:t>
      </w:r>
    </w:p>
    <w:p>
      <w:pPr>
        <w:spacing w:before="0" w:after="80" w:line="276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标注：横轴三个类别"移动下界（Steiner）""L2 松弛下界""本文粗估（待实测）"；纵轴"时间 / s"，范围 0～5500s；柱顶标注"703.72s""1178.72s""3500～5000s（待实测）"；在本文粗估柱上用黄色标注"待实测复核"。右面板表格标题"下界构成分解"，列出 P_min≥3518.58m、v=5m/s、检测/切换松弛等项。</w:t>
      </w:r>
    </w:p>
    <w:p>
      <w:pPr>
        <w:spacing w:before="0" w:after="80" w:line="276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最佳实践：三组柱子高度差异应明显（703 vs 1179 vs 3500-5000）；本文粗估用范围柱（上下界）而非单值，体现不确定性；待实测数据用黄色高亮标注。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