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Q4 正式测试操作手册</w:t>
      </w:r>
    </w:p>
    <w:p>
      <w:r>
        <w:t xml:space="preserve">2026-09-13</w:t>
      </w:r>
    </w:p>
    <w:p>
      <w:r>
        <w:t xml:space="preserve">一句话：程序不是 exe。赛题只要求机器狗程序通过 HTTP+JSON 与模拟器通信，</w:t>
      </w:r>
    </w:p>
    <w:p>
      <w:r>
        <w:t xml:space="preserve">语言和形态自选，附件 2 第 11 节同时给了 Python 版和 MATLAB 版示例。</w:t>
      </w:r>
    </w:p>
    <w:p>
      <w:r>
        <w:t xml:space="preserve">本手册走 MATLAB 主线。</w:t>
      </w:r>
    </w:p>
    <w:p>
      <w:pPr>
        <w:pStyle w:val="Heading2"/>
      </w:pPr>
      <w:r>
        <w:t xml:space="preserve">先破除三个误解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误解</w:t>
            </w:r>
          </w:p>
        </w:tc>
        <w:tc>
          <w:tcPr/>
          <w:p>
            <w:r>
              <w:rPr>
                <w:b/>
              </w:rPr>
              <w:t xml:space="preserve">事实</w:t>
            </w:r>
          </w:p>
        </w:tc>
      </w:tr>
      <w:tr>
        <w:tc>
          <w:tcPr/>
          <w:p>
            <w:r>
              <w:t xml:space="preserve">最终程序要编译成 exe</w:t>
            </w:r>
          </w:p>
        </w:tc>
        <w:tc>
          <w:tcPr/>
          <w:p>
            <w:r>
              <w:t xml:space="preserve">赛题从未要求 exe。附件 2 第 11 节的官方示例就是脚本</w:t>
            </w:r>
          </w:p>
        </w:tc>
      </w:tr>
      <w:tr>
        <w:tc>
          <w:tcPr/>
          <w:p>
            <w:r>
              <w:t xml:space="preserve">改模拟器 exe 来调试</w:t>
            </w:r>
          </w:p>
        </w:tc>
        <w:tc>
          <w:tcPr/>
          <w:p>
            <w:r>
              <w:t xml:space="preserve">模拟器是赛题方的绿色软件，只能改端口（附件 1 第 4.4 节）。改它的判定逻辑会让正式测试作废，日志加密上传校验，成绩以此为准</w:t>
            </w:r>
          </w:p>
        </w:tc>
      </w:tr>
      <w:tr>
        <w:tc>
          <w:tcPr/>
          <w:p>
            <w:r>
              <w:t xml:space="preserve">队号写进代码方便</w:t>
            </w:r>
          </w:p>
        </w:tc>
        <w:tc>
          <w:tcPr/>
          <w:p>
            <w:r>
              <w:t xml:space="preserve">双重违规。附件 2 第 5.1 节要求 robot_id 逐字节等于当前登录队号（运行期），格式规范要求支撑材料隐去队号。所以本程序运行期传参，源码不含真号</w:t>
            </w:r>
          </w:p>
        </w:tc>
      </w:tr>
    </w:tbl>
    <w:p>
      <w:pPr>
        <w:pStyle w:val="Heading2"/>
      </w:pPr>
      <w:r>
        <w:t xml:space="preserve">一、交付物清单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/>
          <w:p>
            <w:r>
              <w:rPr>
                <w:b/>
              </w:rPr>
              <w:t xml:space="preserve">#</w:t>
            </w:r>
          </w:p>
        </w:tc>
        <w:tc>
          <w:tcPr/>
          <w:p>
            <w:r>
              <w:rPr>
                <w:b/>
              </w:rPr>
              <w:t xml:space="preserve">内容</w:t>
            </w:r>
          </w:p>
        </w:tc>
        <w:tc>
          <w:tcPr/>
          <w:p>
            <w:r>
              <w:rPr>
                <w:b/>
              </w:rPr>
              <w:t xml:space="preserve">从哪来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机器狗程序</w:t>
            </w:r>
          </w:p>
        </w:tc>
        <w:tc>
          <w:tcPr/>
          <w:p>
            <w:r>
              <w:t xml:space="preserve">程序目录（MATLAB 源码）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程序自行记录的指令序列与响应</w:t>
            </w:r>
          </w:p>
        </w:tc>
        <w:tc>
          <w:tcPr/>
          <w:p>
            <w:r>
              <w:t xml:space="preserve">程序自动写，自记录日志目录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三次正式测试的加密行为日志（不要改文件名）</w:t>
            </w:r>
          </w:p>
        </w:tc>
        <w:tc>
          <w:tcPr/>
          <w:p>
            <w:r>
              <w:t xml:space="preserve">从模拟器界面导出，不是程序生成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论文表 1 四列</w:t>
            </w:r>
          </w:p>
        </w:tc>
        <w:tc>
          <w:tcPr/>
          <w:p>
            <w:r>
              <w:t xml:space="preserve">程序结束时打印的块里抄</w:t>
            </w:r>
          </w:p>
        </w:tc>
      </w:tr>
    </w:tbl>
    <w:p>
      <w:r>
        <w:t xml:space="preserve">模拟器加密日志上传上限 2 MB（附件 1 第 4.6 节）。程序结束时也会打印自记录日志体积，</w:t>
      </w:r>
    </w:p>
    <w:p>
      <w:r>
        <w:t xml:space="preserve">用来核对有没有异常高频循环。</w:t>
      </w:r>
    </w:p>
    <w:p>
      <w:pPr>
        <w:pStyle w:val="Heading2"/>
      </w:pPr>
      <w:r>
        <w:t xml:space="preserve">二、时间窗</w:t>
      </w:r>
    </w:p>
    <w:p>
      <w:r>
        <w:t xml:space="preserve">    确认开始测试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/>
          <w:p>
            <w:r>
              <w:rPr>
                <w:b/>
              </w:rPr>
              <w:t xml:space="preserve"/>
            </w:r>
          </w:p>
        </w:tc>
      </w:tr>
    </w:tbl>
    <w:p>
      <w:r>
        <w:t xml:space="preserve">    模拟器准备案例数据 -&gt; 显示 5 秒倒计时 -&gt; 倒计时结束：开启 25 分钟窗口并开放接口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/>
          <w:p>
            <w:r>
              <w:rPr>
                <w:b/>
              </w:rPr>
              <w:t xml:space="preserve"/>
            </w:r>
          </w:p>
        </w:tc>
      </w:tr>
    </w:tbl>
    <w:p>
      <w:r>
        <w:t xml:space="preserve">    程序调用 /enter 成功 -&gt; 开始算程序运行时间，最长 20 分钟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/>
          <w:p>
            <w:r>
              <w:rPr>
                <w:b/>
              </w:rPr>
              <w:t xml:space="preserve"/>
            </w:r>
          </w:p>
        </w:tc>
      </w:tr>
    </w:tbl>
    <w:p>
      <w:r>
        <w:t xml:space="preserve">    实际截止 = min(25 分钟窗口截止, /enter 成功后 20 分钟)</w:t>
      </w:r>
    </w:p>
    <w:p>
      <w:r>
        <w:t xml:space="preserve">两条硬约束：</w:t>
      </w:r>
    </w:p>
    <w:p>
      <w:r>
        <w:t xml:space="preserve">1. MATLAB 启动约 40 秒。必须在倒计时结束前就把 run_Q4.bat 启动起来并输完队号，</w:t>
      </w:r>
    </w:p>
    <w:p>
      <w:r>
        <w:t xml:space="preserve">   否则倒计时一过程序才开始启动，/enter 会晚于窗口开始 5 分钟，实际可用时间不足 20 分钟。</w:t>
      </w:r>
    </w:p>
    <w:p>
      <w:r>
        <w:t xml:space="preserve">   程序会把剩余时间打印出来提示。</w:t>
      </w:r>
    </w:p>
    <w:p>
      <w:r>
        <w:t xml:space="preserve">2. /enter 响应里的 remaining_real_duration_s 是本局真实可用秒数（0 到 1200），</w:t>
      </w:r>
    </w:p>
    <w:p>
      <w:r>
        <w:t xml:space="preserve">   程序已按它控制收尾（配置里预留 60 秒），不要假定每次都是 1200。</w:t>
      </w:r>
    </w:p>
    <w:p>
      <w:r>
        <w:t xml:space="preserve">截止：北京时间 2026-09-13 17:30 后不能启动新测试。</w:t>
      </w:r>
    </w:p>
    <w:p>
      <w:pPr>
        <w:pStyle w:val="Heading2"/>
      </w:pPr>
      <w:r>
        <w:t xml:space="preserve">三、跑一次（演练和正式一样）</w:t>
      </w:r>
    </w:p>
    <w:p>
      <w:r>
        <w:t xml:space="preserve">1. 启动模拟器，联网登录，选模块（问题 4 演练 / 问题 4 正式）</w:t>
      </w:r>
    </w:p>
    <w:p>
      <w:r>
        <w:t xml:space="preserve">2. 先双击 run_Q4.bat，按提示输入：</w:t>
      </w:r>
    </w:p>
    <w:p>
      <w:r>
        <w:t xml:space="preserve">· robot_id：你的参赛队号，必须与模拟器当前登录队号逐字节一致</w:t>
      </w:r>
    </w:p>
    <w:p>
      <w:r>
        <w:t xml:space="preserve">· 测试案例编码：可留空，正式测试结束后从模拟器界面抄回来也行</w:t>
      </w:r>
    </w:p>
    <w:p>
      <w:r>
        <w:t xml:space="preserve">· 局数：直接回车等于 1</w:t>
      </w:r>
    </w:p>
    <w:p>
      <w:r>
        <w:t xml:space="preserve">3. 回到模拟器，确认开始测试</w:t>
      </w:r>
    </w:p>
    <w:p>
      <w:r>
        <w:t xml:space="preserve">4. 等 5 秒倒计时结束，程序会自动 /enter。接口没开时连接被拒，程序用原 request_id</w:t>
      </w:r>
    </w:p>
    <w:p>
      <w:r>
        <w:t xml:space="preserve">   重试到开放为止，这是赛题要求的行为</w:t>
      </w:r>
    </w:p>
    <w:p>
      <w:r>
        <w:t xml:space="preserve">5. 程序跑完自动 /exit，打印表 1 四列和日志路径</w:t>
      </w:r>
    </w:p>
    <w:p>
      <w:r>
        <w:t xml:space="preserve">命令行等价做法：</w:t>
      </w:r>
    </w:p>
    <w:p>
      <w:r>
        <w:t xml:space="preserve">    "D:\R2026a_Windows\bin\matlab.exe" -nosplash -sd "&lt;程序目录&gt;" -batch "main_Q3Q4('Q4','&lt;参赛队号&gt;')"</w:t>
      </w:r>
    </w:p>
    <w:p>
      <w:pPr>
        <w:pStyle w:val="Heading2"/>
      </w:pPr>
      <w:r>
        <w:t xml:space="preserve">四、跑完看什么</w:t>
      </w:r>
    </w:p>
    <w:p>
      <w:r>
        <w:t xml:space="preserve">程序结束时打印本局报告，其中第一块是表 1：</w:t>
      </w:r>
    </w:p>
    <w:p>
      <w:r>
        <w:t xml:space="preserve">    测试案例编码     : 从模拟器界面抄</w:t>
      </w:r>
    </w:p>
    <w:p>
      <w:r>
        <w:t xml:space="preserve">    清除干扰源个数   : N</w:t>
      </w:r>
    </w:p>
    <w:p>
      <w:r>
        <w:t xml:space="preserve">    平均定位清除时间 : xxx.xx s    虚拟时间除以清除个数</w:t>
      </w:r>
    </w:p>
    <w:p>
      <w:r>
        <w:t xml:space="preserve">    程序运行时间     : xxx.xx s    /enter 到结束的墙钟</w:t>
      </w:r>
    </w:p>
    <w:p>
      <w:r>
        <w:t xml:space="preserve">第二块是本局读数，含虚拟时间的四项分解（移动、检测、切频、清除）、请求数、</w:t>
      </w:r>
    </w:p>
    <w:p>
      <w:r>
        <w:t xml:space="preserve">已确认空的频道数。这些不进论文，供排查用。</w:t>
      </w:r>
    </w:p>
    <w:p>
      <w:r>
        <w:t xml:space="preserve">然后到模拟器的日志列表里导出本局的加密行为日志，放支撑材料，不要改文件名。</w:t>
      </w:r>
    </w:p>
    <w:p>
      <w:pPr>
        <w:pStyle w:val="Heading2"/>
      </w:pPr>
      <w:r>
        <w:t xml:space="preserve">五、日志</w:t>
      </w:r>
    </w:p>
    <w:p>
      <w:r>
        <w:t xml:space="preserve">自记录日志在 自记录日志 目录下，每条请求一行 JSON，覆盖每一次请求，含失败的尝试：</w:t>
      </w:r>
    </w:p>
    <w:p>
      <w:r>
        <w:t xml:space="preserve">seq、kind、wall_clock_ms、elapsed_wall_s、endpoint、attempt、request_id、</w:t>
      </w:r>
    </w:p>
    <w:p>
      <w:r>
        <w:t xml:space="preserve">request_payload、response_payload、http_status、response_received、accepted、</w:t>
      </w:r>
    </w:p>
    <w:p>
      <w:r>
        <w:t xml:space="preserve">virtual_time_s、transport_error、error_identifier。另有 session_start 和 session_end 两条。</w:t>
      </w:r>
    </w:p>
    <w:p>
      <w:r>
        <w:t xml:space="preserve">满足附件 1 第 4.6 节与附件 2 第 12 节的要求。</w:t>
      </w:r>
    </w:p>
    <w:p>
      <w:r>
        <w:t xml:space="preserve">注意：log_record 里 fopen 失败时报 -1，程序会跳过那一条而不报错。</w:t>
      </w:r>
    </w:p>
    <w:p>
      <w:r>
        <w:t xml:space="preserve">所以程序运行期间不要读日志文件，跑完再读。</w:t>
      </w:r>
    </w:p>
    <w:p>
      <w:pPr>
        <w:pStyle w:val="Heading2"/>
      </w:pPr>
      <w:r>
        <w:t xml:space="preserve">六、离线自检（不占正式测试次数）</w:t>
      </w:r>
    </w:p>
    <w:p>
      <w:r>
        <w:t xml:space="preserve">改完代码先跑这个，不需要模拟器、不需要联网：</w:t>
      </w:r>
    </w:p>
    <w:p>
      <w:r>
        <w:t xml:space="preserve">    matlab -nosplash -sd "&lt;程序目录&gt;" -batch "run_assertions('Q4')"</w:t>
      </w:r>
    </w:p>
    <w:p>
      <w:r>
        <w:t xml:space="preserve">期望 20/20 通过。另有五个单测：</w:t>
      </w:r>
    </w:p>
    <w:p>
      <w:r>
        <w:t xml:space="preserve">    test_Q4_extensions       检测点集生成、surrounding 自检、死角反例、探针引理、扫掠覆盖</w:t>
      </w:r>
    </w:p>
    <w:p>
      <w:r>
        <w:t xml:space="preserve">    test_optimize_route      路径优化</w:t>
      </w:r>
    </w:p>
    <w:p>
      <w:r>
        <w:t xml:space="preserve">    test_clip_to_domain      圆域截断，退化交会那种配置</w:t>
      </w:r>
    </w:p>
    <w:p>
      <w:r>
        <w:t xml:space="preserve">    test_homing_convergence  homing 收敛性</w:t>
      </w:r>
    </w:p>
    <w:p>
      <w:r>
        <w:t xml:space="preserve">    test_phaseC_homing       阶段 C 单方位 homing</w:t>
      </w:r>
    </w:p>
    <w:p>
      <w:r>
        <w:t xml:space="preserve">需要 mock 服务器的那几个，配 核验脚本 目录下的 _mock_simulator.py 用。</w:t>
      </w:r>
    </w:p>
    <w:p>
      <w:pPr>
        <w:pStyle w:val="Heading2"/>
      </w:pPr>
      <w:r>
        <w:t xml:space="preserve">七、改代码时的红线</w:t>
      </w:r>
    </w:p>
    <w:p>
      <w:r>
        <w:t xml:space="preserve">Q4 专属：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红线</w:t>
            </w:r>
          </w:p>
        </w:tc>
        <w:tc>
          <w:tcPr/>
          <w:p>
            <w:r>
              <w:rPr>
                <w:b/>
              </w:rPr>
              <w:t xml:space="preserve">理由</w:t>
            </w:r>
          </w:p>
        </w:tc>
      </w:tr>
      <w:tr>
        <w:tc>
          <w:tcPr/>
          <w:p>
            <w:r>
              <w:t xml:space="preserve">检测点集绝不可裁剪回圆域</w:t>
            </w:r>
          </w:p>
        </w:tc>
        <w:tc>
          <w:tcPr/>
          <w:p>
            <w:r>
              <w:t xml:space="preserve">裁掉外环，朝外的边界定向源就永远测不到，100% 清除的依据不成立</w:t>
            </w:r>
          </w:p>
        </w:tc>
      </w:tr>
      <w:tr>
        <w:tc>
          <w:tcPr/>
          <w:p>
            <w:r>
              <w:t xml:space="preserve">发现判据必须用 surrounding，不能沿用 1000-覆盖</w:t>
            </w:r>
          </w:p>
        </w:tc>
        <w:tc>
          <w:tcPr/>
          <w:p>
            <w:r>
              <w:t xml:space="preserve">一个点可以被圆盘罩住却永远看不见背对的源</w:t>
            </w:r>
          </w:p>
        </w:tc>
      </w:tr>
      <w:tr>
        <w:tc>
          <w:tcPr/>
          <w:p>
            <w:r>
              <w:t xml:space="preserve">末端判据用 /clear，不可等 near</w:t>
            </w:r>
          </w:p>
        </w:tc>
        <w:tc>
          <w:tcPr/>
          <w:p>
            <w:r>
              <w:t xml:space="preserve">定向源盲侧贴到 1 m 也不返回 near，等下去就是死锁</w:t>
            </w:r>
          </w:p>
        </w:tc>
      </w:tr>
      <w:tr>
        <w:tc>
          <w:tcPr/>
          <w:p>
            <w:r>
              <w:t xml:space="preserve">构造 L 必须做扇区过滤</w:t>
            </w:r>
          </w:p>
        </w:tc>
        <w:tc>
          <w:tcPr/>
          <w:p>
            <w:r>
              <w:t xml:space="preserve">否则引入不存在的约束，L 缩到错误位置</w:t>
            </w:r>
          </w:p>
        </w:tc>
      </w:tr>
      <w:tr>
        <w:tc>
          <w:tcPr/>
          <w:p>
            <w:r>
              <w:t xml:space="preserve">不可混淆定向方向与示向度</w:t>
            </w:r>
          </w:p>
        </w:tc>
        <w:tc>
          <w:tcPr/>
          <w:p>
            <w:r>
              <w:t xml:space="preserve">语义相反、起点不同，混用符号全错</w:t>
            </w:r>
          </w:p>
        </w:tc>
      </w:tr>
      <w:tr>
        <w:tc>
          <w:tcPr/>
          <w:p>
            <w:r>
              <w:t xml:space="preserve">改动外环半径或点数后必须重跑 surrounding 自检</w:t>
            </w:r>
          </w:p>
        </w:tc>
        <w:tc>
          <w:tcPr/>
          <w:p>
            <w:r>
              <w:t xml:space="preserve">外环半径的可通过区间是 1870 到 1960 m</w:t>
            </w:r>
          </w:p>
        </w:tc>
      </w:tr>
    </w:tbl>
    <w:p>
      <w:r>
        <w:t xml:space="preserve">承自 Q3：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红线</w:t>
            </w:r>
          </w:p>
        </w:tc>
        <w:tc>
          <w:tcPr/>
          <w:p>
            <w:r>
              <w:rPr>
                <w:b/>
              </w:rPr>
              <w:t xml:space="preserve">出处</w:t>
            </w:r>
          </w:p>
        </w:tc>
      </w:tr>
      <w:tr>
        <w:tc>
          <w:tcPr/>
          <w:p>
            <w:r>
              <w:t xml:space="preserve">同一 request_id 只能在重试完全相同的动作时复用，改内容即 HTTP 409</w:t>
            </w:r>
          </w:p>
        </w:tc>
        <w:tc>
          <w:tcPr/>
          <w:p>
            <w:r>
              <w:t xml:space="preserve">附件 2 第 5.3 节</w:t>
            </w:r>
          </w:p>
        </w:tc>
      </w:tr>
      <w:tr>
        <w:tc>
          <w:tcPr/>
          <w:p>
            <w:r>
              <w:t xml:space="preserve">不得并发发送不同动作，须逐次等完整响应</w:t>
            </w:r>
          </w:p>
        </w:tc>
        <w:tc>
          <w:tcPr/>
          <w:p>
            <w:r>
              <w:t xml:space="preserve">附件 2 第 1.4 节、第 12 节</w:t>
            </w:r>
          </w:p>
        </w:tc>
      </w:tr>
      <w:tr>
        <w:tc>
          <w:tcPr/>
          <w:p>
            <w:r>
              <w:t xml:space="preserve">必须同时检查 HTTP 状态码与 accepted</w:t>
            </w:r>
          </w:p>
        </w:tc>
        <w:tc>
          <w:tcPr/>
          <w:p>
            <w:r>
              <w:t xml:space="preserve">附件 2 第 5.3 节</w:t>
            </w:r>
          </w:p>
        </w:tc>
      </w:tr>
      <w:tr>
        <w:tc>
          <w:tcPr/>
          <w:p>
            <w:r>
              <w:t xml:space="preserve">accepted=false 时 virtual_time_s=0 不是当前虚拟时刻</w:t>
            </w:r>
          </w:p>
        </w:tc>
        <w:tc>
          <w:tcPr/>
          <w:p>
            <w:r>
              <w:t xml:space="preserve">附件 2 第 4.1 节</w:t>
            </w:r>
          </w:p>
        </w:tc>
      </w:tr>
      <w:tr>
        <w:tc>
          <w:tcPr/>
          <w:p>
            <w:r>
              <w:t xml:space="preserve">只有 measure_result="direction" 才读 svd_deg，且它含正负 1 度误差</w:t>
            </w:r>
          </w:p>
        </w:tc>
        <w:tc>
          <w:tcPr/>
          <w:p>
            <w:r>
              <w:t xml:space="preserve">附件 2 第 12 节</w:t>
            </w:r>
          </w:p>
        </w:tc>
      </w:tr>
      <w:tr>
        <w:tc>
          <w:tcPr/>
          <w:p>
            <w:r>
              <w:t xml:space="preserve">/clear 不切换测向机频道，也不产生切换耗时</w:t>
            </w:r>
          </w:p>
        </w:tc>
        <w:tc>
          <w:tcPr/>
          <w:p>
            <w:r>
              <w:t xml:space="preserve">附件 2 第 1.3 节</w:t>
            </w:r>
          </w:p>
        </w:tc>
      </w:tr>
      <w:tr>
        <w:tc>
          <w:tcPr/>
          <w:p>
            <w:r>
              <w:t xml:space="preserve">no_signal 不等于附近没有源，Q4 里它是三义的</w:t>
            </w:r>
          </w:p>
        </w:tc>
        <w:tc>
          <w:tcPr/>
          <w:p>
            <w:r>
              <w:t xml:space="preserve">附件 2 第 2.2 节</w:t>
            </w:r>
          </w:p>
        </w:tc>
      </w:tr>
      <w:tr>
        <w:tc>
          <w:tcPr/>
          <w:p>
            <w:r>
              <w:t xml:space="preserve">测试结束后不要调 /exit 查原因，接口已关</w:t>
            </w:r>
          </w:p>
        </w:tc>
        <w:tc>
          <w:tcPr/>
          <w:p>
            <w:r>
              <w:t xml:space="preserve">附件 2 第 9.3 节</w:t>
            </w:r>
          </w:p>
        </w:tc>
      </w:tr>
    </w:tbl>
    <w:p>
      <w:pPr>
        <w:pStyle w:val="Heading2"/>
      </w:pPr>
      <w:r>
        <w:t xml:space="preserve">八、已知的限制</w:t>
      </w:r>
    </w:p>
    <w:p>
      <w:r>
        <w:t xml:space="preserve">1. webwrite 拿不到 HTTP 4xx 的 JSON 响应体。MATLAB 抛的是普通 MException，</w:t>
      </w:r>
    </w:p>
    <w:p>
      <w:r>
        <w:t xml:space="preserve">   没有 Response 属性，只能从标识符里取状态码，服务端的 JSON 详情看不到。</w:t>
      </w:r>
    </w:p>
    <w:p>
      <w:r>
        <w:t xml:space="preserve">   要完整 body 得改用 matlab.net.http.RequestMessage，改动较大，没做。</w:t>
      </w:r>
    </w:p>
    <w:p>
      <w:r>
        <w:t xml:space="preserve">2. 程序无法知道本局干扰源总数，接口不返回。所以打印的清除比例分母来自本地状态机，</w:t>
      </w:r>
    </w:p>
    <w:p>
      <w:r>
        <w:t xml:space="preserve">   是下界不是真值。论文表 1 不含这一列。</w:t>
      </w:r>
    </w:p>
    <w:p>
      <w:r>
        <w:t xml:space="preserve">3. 检测点集在最坏情形下余量为 0：第三近邻的最大距离恰好等于有效接收半径 1000 m。</w:t>
      </w:r>
    </w:p>
    <w:p>
      <w:r>
        <w:t xml:space="preserve">   设计条件卡在临界点上，靠的是判据取不超过而非小于。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</w:docDefaults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100"/>
    </w:pPr>
    <w:rPr>
      <w:b/>
      <w:sz w:val="26"/>
    </w:rPr>
  </w:style>
  <w:style w:type="paragraph" w:styleId="Heading3">
    <w:name w:val="heading 3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