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089CE">
      <w:pPr>
        <w:spacing w:before="297" w:line="218" w:lineRule="auto"/>
        <w:ind w:left="430"/>
        <w:outlineLvl w:val="0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b/>
          <w:bCs/>
          <w:spacing w:val="-4"/>
          <w:sz w:val="36"/>
          <w:szCs w:val="36"/>
        </w:rPr>
        <w:t>B</w:t>
      </w:r>
      <w:r>
        <w:rPr>
          <w:rFonts w:ascii="黑体" w:hAnsi="黑体" w:eastAsia="黑体" w:cs="黑体"/>
          <w:spacing w:val="-70"/>
          <w:sz w:val="36"/>
          <w:szCs w:val="3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6"/>
          <w:szCs w:val="36"/>
        </w:rPr>
        <w:t>题：嵌入式社区养老服务站的建设与优化问题</w:t>
      </w:r>
    </w:p>
    <w:p w14:paraId="057F142F">
      <w:pPr>
        <w:spacing w:line="413" w:lineRule="auto"/>
        <w:rPr>
          <w:rFonts w:ascii="Arial"/>
          <w:sz w:val="21"/>
        </w:rPr>
      </w:pPr>
    </w:p>
    <w:p w14:paraId="49972B76">
      <w:pPr>
        <w:pStyle w:val="2"/>
        <w:spacing w:before="78" w:line="360" w:lineRule="auto"/>
        <w:ind w:left="23" w:firstLine="484"/>
        <w:jc w:val="both"/>
      </w:pPr>
      <w:r>
        <w:rPr>
          <w:color w:val="0F1115"/>
          <w:spacing w:val="-4"/>
        </w:rPr>
        <w:t>3</w:t>
      </w:r>
      <w:r>
        <w:rPr>
          <w:color w:val="0F1115"/>
          <w:spacing w:val="-45"/>
        </w:rPr>
        <w:t xml:space="preserve"> </w:t>
      </w:r>
      <w:r>
        <w:rPr>
          <w:color w:val="0F1115"/>
          <w:spacing w:val="-4"/>
        </w:rPr>
        <w:t>月</w:t>
      </w:r>
      <w:r>
        <w:rPr>
          <w:color w:val="0F1115"/>
          <w:spacing w:val="-45"/>
        </w:rPr>
        <w:t xml:space="preserve"> </w:t>
      </w:r>
      <w:r>
        <w:rPr>
          <w:color w:val="0F1115"/>
          <w:spacing w:val="-4"/>
        </w:rPr>
        <w:t>7 日，十四届全国人大四次会议在北京举行民生主题记者会。民</w:t>
      </w:r>
      <w:r>
        <w:rPr>
          <w:color w:val="0F1115"/>
          <w:spacing w:val="-5"/>
        </w:rPr>
        <w:t>政部部</w:t>
      </w:r>
      <w:r>
        <w:rPr>
          <w:color w:val="0F1115"/>
          <w:spacing w:val="-6"/>
        </w:rPr>
        <w:t>长陆治原指出，我国已初步建成覆盖城乡的养老服务“一张网</w:t>
      </w:r>
      <w:r>
        <w:rPr>
          <w:color w:val="0F1115"/>
          <w:spacing w:val="-73"/>
        </w:rPr>
        <w:t xml:space="preserve"> </w:t>
      </w:r>
      <w:r>
        <w:rPr>
          <w:color w:val="0F1115"/>
          <w:spacing w:val="-6"/>
        </w:rPr>
        <w:t>”，……</w:t>
      </w:r>
      <w:r>
        <w:rPr>
          <w:color w:val="0F1115"/>
          <w:spacing w:val="-91"/>
        </w:rPr>
        <w:t xml:space="preserve"> </w:t>
      </w:r>
      <w:r>
        <w:rPr>
          <w:color w:val="0F1115"/>
          <w:spacing w:val="-6"/>
        </w:rPr>
        <w:t>,</w:t>
      </w:r>
      <w:r>
        <w:rPr>
          <w:color w:val="0F1115"/>
          <w:spacing w:val="31"/>
        </w:rPr>
        <w:t xml:space="preserve"> </w:t>
      </w:r>
      <w:r>
        <w:rPr>
          <w:color w:val="0F1115"/>
          <w:spacing w:val="-6"/>
        </w:rPr>
        <w:t>在城市</w:t>
      </w:r>
      <w:r>
        <w:rPr>
          <w:color w:val="0F1115"/>
          <w:spacing w:val="-3"/>
        </w:rPr>
        <w:t>建设嵌入式社区养老服务中心，在农村建设邻里互助点、农村幸福院。越来越多</w:t>
      </w:r>
      <w:r>
        <w:rPr>
          <w:color w:val="0F1115"/>
          <w:spacing w:val="-1"/>
        </w:rPr>
        <w:t>的老年人在家门口，甚至在家里就能够获得方便可及的养</w:t>
      </w:r>
      <w:r>
        <w:rPr>
          <w:color w:val="0F1115"/>
          <w:spacing w:val="-2"/>
        </w:rPr>
        <w:t>老服务。陆治原表示，</w:t>
      </w:r>
      <w:r>
        <w:rPr>
          <w:color w:val="0F1115"/>
          <w:spacing w:val="-3"/>
        </w:rPr>
        <w:t>未来五年持续建设县级综合养老服务管理平台，拓展区域养老服务中心功能</w:t>
      </w:r>
      <w:r>
        <w:rPr>
          <w:color w:val="0F1115"/>
          <w:spacing w:val="-4"/>
        </w:rPr>
        <w:t>，因地制宜扩大村和社区养老服务设施站点的覆盖面，争取到“十五五</w:t>
      </w:r>
      <w:r>
        <w:rPr>
          <w:color w:val="0F1115"/>
          <w:spacing w:val="-83"/>
        </w:rPr>
        <w:t xml:space="preserve"> </w:t>
      </w:r>
      <w:r>
        <w:rPr>
          <w:color w:val="0F1115"/>
          <w:spacing w:val="-4"/>
        </w:rPr>
        <w:t>”末基本建成县乡村三级养老服务网络。</w:t>
      </w:r>
    </w:p>
    <w:p w14:paraId="0833E9A2">
      <w:pPr>
        <w:pStyle w:val="2"/>
        <w:spacing w:before="5" w:line="359" w:lineRule="auto"/>
        <w:ind w:left="25" w:right="60" w:firstLine="478"/>
        <w:jc w:val="both"/>
      </w:pPr>
      <w:r>
        <w:rPr>
          <w:spacing w:val="-1"/>
        </w:rPr>
        <w:t>某城市成熟街道下辖</w:t>
      </w:r>
      <w:r>
        <w:rPr>
          <w:spacing w:val="-21"/>
        </w:rPr>
        <w:t xml:space="preserve"> </w:t>
      </w:r>
      <w:r>
        <w:rPr>
          <w:spacing w:val="-1"/>
        </w:rPr>
        <w:t>10</w:t>
      </w:r>
      <w:r>
        <w:rPr>
          <w:spacing w:val="-38"/>
        </w:rPr>
        <w:t xml:space="preserve"> </w:t>
      </w:r>
      <w:r>
        <w:rPr>
          <w:spacing w:val="-1"/>
        </w:rPr>
        <w:t>个连片小区，当地</w:t>
      </w:r>
      <w:r>
        <w:rPr>
          <w:spacing w:val="-2"/>
        </w:rPr>
        <w:t>政府计划建设嵌入式社区养老服</w:t>
      </w:r>
      <w:r>
        <w:rPr>
          <w:spacing w:val="-3"/>
        </w:rPr>
        <w:t>务站，为老龄人群提供助餐、日间照料、上门护理、康复理疗、助浴、紧急</w:t>
      </w:r>
      <w:r>
        <w:rPr>
          <w:spacing w:val="-4"/>
        </w:rPr>
        <w:t>救助</w:t>
      </w:r>
      <w:r>
        <w:rPr>
          <w:spacing w:val="-5"/>
        </w:rPr>
        <w:t>等一系列为民服务项目，解决老龄人群面临的困难。附件</w:t>
      </w:r>
      <w:r>
        <w:rPr>
          <w:spacing w:val="-19"/>
        </w:rPr>
        <w:t xml:space="preserve"> </w:t>
      </w:r>
      <w:r>
        <w:rPr>
          <w:spacing w:val="-5"/>
        </w:rPr>
        <w:t>1-6</w:t>
      </w:r>
      <w:r>
        <w:rPr>
          <w:spacing w:val="-28"/>
        </w:rPr>
        <w:t xml:space="preserve"> </w:t>
      </w:r>
      <w:r>
        <w:rPr>
          <w:spacing w:val="-5"/>
        </w:rPr>
        <w:t>中给出该区域有关</w:t>
      </w:r>
      <w:r>
        <w:rPr>
          <w:spacing w:val="-15"/>
        </w:rPr>
        <w:t>数据：</w:t>
      </w:r>
    </w:p>
    <w:p w14:paraId="5DD9E1BA">
      <w:pPr>
        <w:pStyle w:val="2"/>
        <w:spacing w:before="1" w:line="218" w:lineRule="auto"/>
        <w:ind w:left="524"/>
      </w:pPr>
      <w:r>
        <w:rPr>
          <w:b/>
          <w:bCs/>
          <w:spacing w:val="1"/>
        </w:rPr>
        <w:t>附件</w:t>
      </w:r>
      <w:r>
        <w:rPr>
          <w:spacing w:val="-29"/>
        </w:rPr>
        <w:t xml:space="preserve"> </w:t>
      </w:r>
      <w:r>
        <w:rPr>
          <w:b/>
          <w:bCs/>
          <w:spacing w:val="1"/>
        </w:rPr>
        <w:t>1.</w:t>
      </w:r>
      <w:r>
        <w:rPr>
          <w:spacing w:val="1"/>
        </w:rPr>
        <w:t>小区基础数据</w:t>
      </w:r>
      <w:r>
        <w:rPr>
          <w:spacing w:val="-56"/>
          <w:w w:val="88"/>
        </w:rPr>
        <w:t>：</w:t>
      </w:r>
      <w:r>
        <w:rPr>
          <w:b/>
          <w:bCs/>
          <w:spacing w:val="-56"/>
          <w:w w:val="88"/>
        </w:rPr>
        <w:t>（</w:t>
      </w:r>
      <w:r>
        <w:rPr>
          <w:b/>
          <w:bCs/>
          <w:spacing w:val="1"/>
        </w:rPr>
        <w:t>1）</w:t>
      </w:r>
      <w:r>
        <w:rPr>
          <w:spacing w:val="1"/>
        </w:rPr>
        <w:t>人口与老人结构</w:t>
      </w:r>
      <w:r>
        <w:rPr>
          <w:spacing w:val="-56"/>
          <w:w w:val="88"/>
        </w:rPr>
        <w:t>；</w:t>
      </w:r>
      <w:r>
        <w:rPr>
          <w:b/>
          <w:bCs/>
          <w:spacing w:val="-56"/>
          <w:w w:val="88"/>
        </w:rPr>
        <w:t>（</w:t>
      </w:r>
      <w:r>
        <w:rPr>
          <w:b/>
          <w:bCs/>
          <w:spacing w:val="1"/>
        </w:rPr>
        <w:t>2）</w:t>
      </w:r>
      <w:r>
        <w:rPr>
          <w:spacing w:val="1"/>
        </w:rPr>
        <w:t>转移概率。</w:t>
      </w:r>
    </w:p>
    <w:p w14:paraId="04596220">
      <w:pPr>
        <w:pStyle w:val="2"/>
        <w:spacing w:before="183" w:line="360" w:lineRule="auto"/>
        <w:ind w:left="24" w:right="55" w:firstLine="500"/>
      </w:pPr>
      <w:r>
        <w:rPr>
          <w:b/>
          <w:bCs/>
        </w:rPr>
        <w:t>附件</w:t>
      </w:r>
      <w:r>
        <w:rPr>
          <w:spacing w:val="-45"/>
        </w:rPr>
        <w:t xml:space="preserve"> </w:t>
      </w:r>
      <w:r>
        <w:rPr>
          <w:b/>
          <w:bCs/>
        </w:rPr>
        <w:t>2.</w:t>
      </w:r>
      <w:r>
        <w:t xml:space="preserve"> 服务需求数据</w:t>
      </w:r>
      <w:r>
        <w:rPr>
          <w:spacing w:val="-56"/>
          <w:w w:val="88"/>
        </w:rPr>
        <w:t>：</w:t>
      </w:r>
      <w:r>
        <w:rPr>
          <w:b/>
          <w:bCs/>
          <w:spacing w:val="-56"/>
          <w:w w:val="88"/>
        </w:rPr>
        <w:t>（</w:t>
      </w:r>
      <w:r>
        <w:rPr>
          <w:b/>
          <w:bCs/>
        </w:rPr>
        <w:t>1）</w:t>
      </w:r>
      <w:r>
        <w:t>每位老人月均服务需求次数</w:t>
      </w:r>
      <w:r>
        <w:rPr>
          <w:spacing w:val="-56"/>
          <w:w w:val="88"/>
        </w:rPr>
        <w:t>；</w:t>
      </w:r>
      <w:r>
        <w:rPr>
          <w:b/>
          <w:bCs/>
          <w:spacing w:val="-56"/>
          <w:w w:val="88"/>
        </w:rPr>
        <w:t>（</w:t>
      </w:r>
      <w:r>
        <w:rPr>
          <w:b/>
          <w:bCs/>
        </w:rPr>
        <w:t>2</w:t>
      </w:r>
      <w:r>
        <w:t>）服务营收及</w:t>
      </w:r>
      <w:r>
        <w:rPr>
          <w:spacing w:val="4"/>
        </w:rPr>
        <w:t>支出</w:t>
      </w:r>
      <w:r>
        <w:rPr>
          <w:spacing w:val="-53"/>
          <w:w w:val="83"/>
        </w:rPr>
        <w:t>；</w:t>
      </w:r>
      <w:r>
        <w:rPr>
          <w:b/>
          <w:bCs/>
          <w:spacing w:val="-53"/>
          <w:w w:val="83"/>
        </w:rPr>
        <w:t>（</w:t>
      </w:r>
      <w:r>
        <w:rPr>
          <w:b/>
          <w:bCs/>
          <w:spacing w:val="4"/>
        </w:rPr>
        <w:t>3）</w:t>
      </w:r>
      <w:r>
        <w:rPr>
          <w:spacing w:val="4"/>
        </w:rPr>
        <w:t>月服务消费上限。</w:t>
      </w:r>
    </w:p>
    <w:p w14:paraId="1A9DFBC7">
      <w:pPr>
        <w:pStyle w:val="2"/>
        <w:spacing w:before="1" w:line="218" w:lineRule="auto"/>
        <w:ind w:left="524"/>
      </w:pPr>
      <w:r>
        <w:rPr>
          <w:b/>
          <w:bCs/>
          <w:spacing w:val="-3"/>
        </w:rPr>
        <w:t>附件</w:t>
      </w:r>
      <w:r>
        <w:rPr>
          <w:spacing w:val="-46"/>
        </w:rPr>
        <w:t xml:space="preserve"> </w:t>
      </w:r>
      <w:r>
        <w:rPr>
          <w:b/>
          <w:bCs/>
          <w:spacing w:val="-3"/>
        </w:rPr>
        <w:t>3.</w:t>
      </w:r>
      <w:r>
        <w:rPr>
          <w:spacing w:val="-3"/>
        </w:rPr>
        <w:t xml:space="preserve"> 服务站建设与运营成本。</w:t>
      </w:r>
    </w:p>
    <w:p w14:paraId="3FA7FE35">
      <w:pPr>
        <w:pStyle w:val="2"/>
        <w:spacing w:before="184" w:line="219" w:lineRule="auto"/>
        <w:ind w:left="524"/>
      </w:pPr>
      <w:r>
        <w:rPr>
          <w:b/>
          <w:bCs/>
          <w:spacing w:val="-10"/>
        </w:rPr>
        <w:t>附件</w:t>
      </w:r>
      <w:r>
        <w:rPr>
          <w:spacing w:val="-41"/>
        </w:rPr>
        <w:t xml:space="preserve"> </w:t>
      </w:r>
      <w:r>
        <w:rPr>
          <w:b/>
          <w:bCs/>
          <w:spacing w:val="-10"/>
        </w:rPr>
        <w:t>4.</w:t>
      </w:r>
      <w:r>
        <w:rPr>
          <w:spacing w:val="-10"/>
        </w:rPr>
        <w:t xml:space="preserve"> 小区间距离矩阵（单位：米）。</w:t>
      </w:r>
    </w:p>
    <w:p w14:paraId="4B1F5039">
      <w:pPr>
        <w:pStyle w:val="2"/>
        <w:spacing w:before="183" w:line="219" w:lineRule="auto"/>
        <w:ind w:left="524"/>
      </w:pPr>
      <w:r>
        <w:rPr>
          <w:b/>
          <w:bCs/>
          <w:spacing w:val="-5"/>
        </w:rPr>
        <w:t>附件</w:t>
      </w:r>
      <w:r>
        <w:rPr>
          <w:spacing w:val="-46"/>
        </w:rPr>
        <w:t xml:space="preserve"> </w:t>
      </w:r>
      <w:r>
        <w:rPr>
          <w:b/>
          <w:bCs/>
          <w:spacing w:val="-5"/>
        </w:rPr>
        <w:t>5.</w:t>
      </w:r>
      <w:r>
        <w:rPr>
          <w:spacing w:val="-5"/>
        </w:rPr>
        <w:t xml:space="preserve"> 满意度评分规则。</w:t>
      </w:r>
    </w:p>
    <w:p w14:paraId="58061836">
      <w:pPr>
        <w:pStyle w:val="2"/>
        <w:spacing w:before="183" w:line="360" w:lineRule="auto"/>
        <w:ind w:left="22" w:right="58" w:firstLine="480"/>
      </w:pPr>
      <w:r>
        <w:rPr>
          <w:spacing w:val="-3"/>
        </w:rPr>
        <w:t>假设老人只选择满意度最高的服务站；服务站服务能力与规模</w:t>
      </w:r>
      <w:r>
        <w:rPr>
          <w:spacing w:val="-4"/>
        </w:rPr>
        <w:t>成正比；五年</w:t>
      </w:r>
      <w:r>
        <w:rPr>
          <w:spacing w:val="-3"/>
        </w:rPr>
        <w:t>内人口结构与失能率相对平稳变化；当地工资、物价与补贴政策保持稳定。请根</w:t>
      </w:r>
      <w:r>
        <w:rPr>
          <w:spacing w:val="-4"/>
        </w:rPr>
        <w:t>据所给数据，解决以下几个问题：</w:t>
      </w:r>
    </w:p>
    <w:p w14:paraId="5456E06B">
      <w:pPr>
        <w:pStyle w:val="2"/>
        <w:spacing w:before="1" w:line="219" w:lineRule="auto"/>
        <w:ind w:left="533"/>
      </w:pPr>
      <w:r>
        <w:rPr>
          <w:b/>
          <w:bCs/>
          <w:spacing w:val="-6"/>
        </w:rPr>
        <w:t>问题</w:t>
      </w:r>
      <w:r>
        <w:rPr>
          <w:spacing w:val="-22"/>
        </w:rPr>
        <w:t xml:space="preserve"> </w:t>
      </w:r>
      <w:r>
        <w:rPr>
          <w:b/>
          <w:bCs/>
          <w:spacing w:val="-6"/>
        </w:rPr>
        <w:t>1：未来五年老人数量与服务需求量预测</w:t>
      </w:r>
    </w:p>
    <w:p w14:paraId="0FB1FA6D">
      <w:pPr>
        <w:pStyle w:val="2"/>
        <w:spacing w:before="181" w:line="361" w:lineRule="auto"/>
        <w:ind w:left="24" w:right="57" w:firstLine="499"/>
        <w:jc w:val="both"/>
      </w:pPr>
      <w:r>
        <w:rPr>
          <w:b/>
          <w:bCs/>
          <w:spacing w:val="-3"/>
        </w:rPr>
        <w:t>1.1</w:t>
      </w:r>
      <w:r>
        <w:rPr>
          <w:spacing w:val="-36"/>
        </w:rPr>
        <w:t xml:space="preserve"> </w:t>
      </w:r>
      <w:r>
        <w:rPr>
          <w:spacing w:val="-3"/>
        </w:rPr>
        <w:t>假设老年人年均自然死亡率为</w:t>
      </w:r>
      <w:r>
        <w:rPr>
          <w:spacing w:val="-40"/>
        </w:rPr>
        <w:t xml:space="preserve"> </w:t>
      </w:r>
      <w:r>
        <w:rPr>
          <w:spacing w:val="-3"/>
        </w:rPr>
        <w:t>5%，且年均新增老年人（刚满</w:t>
      </w:r>
      <w:r>
        <w:rPr>
          <w:spacing w:val="-32"/>
        </w:rPr>
        <w:t xml:space="preserve"> </w:t>
      </w:r>
      <w:r>
        <w:rPr>
          <w:spacing w:val="-3"/>
        </w:rPr>
        <w:t>60</w:t>
      </w:r>
      <w:r>
        <w:rPr>
          <w:spacing w:val="-38"/>
        </w:rPr>
        <w:t xml:space="preserve"> </w:t>
      </w:r>
      <w:r>
        <w:rPr>
          <w:spacing w:val="-3"/>
        </w:rPr>
        <w:t>岁）占</w:t>
      </w:r>
      <w:r>
        <w:t>当前总老年人口的 7%，失能老人无法恢复为自理或半失能老人，半失能老人有</w:t>
      </w:r>
      <w:r>
        <w:rPr>
          <w:spacing w:val="-1"/>
        </w:rPr>
        <w:t>一定概率转移成为失能老人，但不会自然恢复为自理老人,</w:t>
      </w:r>
      <w:r>
        <w:rPr>
          <w:spacing w:val="-72"/>
        </w:rPr>
        <w:t xml:space="preserve"> </w:t>
      </w:r>
      <w:r>
        <w:rPr>
          <w:spacing w:val="-1"/>
        </w:rPr>
        <w:t>自理老人有一</w:t>
      </w:r>
      <w:r>
        <w:rPr>
          <w:spacing w:val="-2"/>
        </w:rPr>
        <w:t>定概率</w:t>
      </w:r>
      <w:r>
        <w:rPr>
          <w:spacing w:val="-5"/>
        </w:rPr>
        <w:t>转移成为半失能老人。根据附件</w:t>
      </w:r>
      <w:r>
        <w:rPr>
          <w:spacing w:val="-23"/>
        </w:rPr>
        <w:t xml:space="preserve"> </w:t>
      </w:r>
      <w:r>
        <w:rPr>
          <w:spacing w:val="-5"/>
        </w:rPr>
        <w:t>1</w:t>
      </w:r>
      <w:r>
        <w:rPr>
          <w:spacing w:val="-28"/>
        </w:rPr>
        <w:t xml:space="preserve"> </w:t>
      </w:r>
      <w:r>
        <w:rPr>
          <w:spacing w:val="-5"/>
        </w:rPr>
        <w:t>中每个小区老人的当前数量及转移概率，建立未来</w:t>
      </w:r>
      <w:r>
        <w:rPr>
          <w:spacing w:val="-46"/>
        </w:rPr>
        <w:t xml:space="preserve"> </w:t>
      </w:r>
      <w:r>
        <w:rPr>
          <w:spacing w:val="-5"/>
        </w:rPr>
        <w:t>5</w:t>
      </w:r>
      <w:r>
        <w:rPr>
          <w:spacing w:val="-50"/>
        </w:rPr>
        <w:t xml:space="preserve"> </w:t>
      </w:r>
      <w:r>
        <w:rPr>
          <w:spacing w:val="-5"/>
        </w:rPr>
        <w:t>年的老人数量递推预测模型，预测第</w:t>
      </w:r>
      <w:r>
        <w:rPr>
          <w:spacing w:val="-32"/>
        </w:rPr>
        <w:t xml:space="preserve"> </w:t>
      </w:r>
      <w:r>
        <w:rPr>
          <w:spacing w:val="-6"/>
        </w:rPr>
        <w:t>1</w:t>
      </w:r>
      <w:r>
        <w:rPr>
          <w:spacing w:val="-50"/>
        </w:rPr>
        <w:t xml:space="preserve"> </w:t>
      </w:r>
      <w:r>
        <w:rPr>
          <w:spacing w:val="-6"/>
        </w:rPr>
        <w:t>年至第</w:t>
      </w:r>
      <w:r>
        <w:rPr>
          <w:spacing w:val="-46"/>
        </w:rPr>
        <w:t xml:space="preserve"> </w:t>
      </w:r>
      <w:r>
        <w:rPr>
          <w:spacing w:val="-6"/>
        </w:rPr>
        <w:t>5</w:t>
      </w:r>
      <w:r>
        <w:rPr>
          <w:spacing w:val="-50"/>
        </w:rPr>
        <w:t xml:space="preserve"> </w:t>
      </w:r>
      <w:r>
        <w:rPr>
          <w:spacing w:val="-6"/>
        </w:rPr>
        <w:t>年末每个小区各类老人的</w:t>
      </w:r>
      <w:r>
        <w:rPr>
          <w:spacing w:val="-11"/>
        </w:rPr>
        <w:t>数量。</w:t>
      </w:r>
    </w:p>
    <w:p w14:paraId="620FDD8E">
      <w:pPr>
        <w:spacing w:line="361" w:lineRule="auto"/>
        <w:sectPr>
          <w:pgSz w:w="11907" w:h="16839"/>
          <w:pgMar w:top="1431" w:right="1740" w:bottom="0" w:left="1785" w:header="0" w:footer="0" w:gutter="0"/>
          <w:cols w:space="720" w:num="1"/>
        </w:sectPr>
      </w:pPr>
    </w:p>
    <w:p w14:paraId="2F6A10B4">
      <w:pPr>
        <w:pStyle w:val="2"/>
        <w:spacing w:before="124" w:line="360" w:lineRule="auto"/>
        <w:ind w:left="23" w:right="12" w:firstLine="500"/>
      </w:pPr>
      <w:r>
        <w:rPr>
          <w:b/>
          <w:bCs/>
          <w:spacing w:val="-4"/>
        </w:rPr>
        <w:t>1.2</w:t>
      </w:r>
      <w:r>
        <w:rPr>
          <w:spacing w:val="-4"/>
        </w:rPr>
        <w:t xml:space="preserve"> 根据</w:t>
      </w:r>
      <w:r>
        <w:rPr>
          <w:spacing w:val="-30"/>
        </w:rPr>
        <w:t xml:space="preserve"> </w:t>
      </w:r>
      <w:r>
        <w:rPr>
          <w:b/>
          <w:bCs/>
          <w:spacing w:val="-4"/>
        </w:rPr>
        <w:t>1.1</w:t>
      </w:r>
      <w:r>
        <w:rPr>
          <w:spacing w:val="-25"/>
        </w:rPr>
        <w:t xml:space="preserve"> </w:t>
      </w:r>
      <w:r>
        <w:rPr>
          <w:spacing w:val="-4"/>
        </w:rPr>
        <w:t>的预测结果及附件</w:t>
      </w:r>
      <w:r>
        <w:rPr>
          <w:spacing w:val="-46"/>
        </w:rPr>
        <w:t xml:space="preserve"> </w:t>
      </w:r>
      <w:r>
        <w:rPr>
          <w:spacing w:val="-4"/>
        </w:rPr>
        <w:t>2</w:t>
      </w:r>
      <w:r>
        <w:rPr>
          <w:spacing w:val="-25"/>
        </w:rPr>
        <w:t xml:space="preserve"> </w:t>
      </w:r>
      <w:r>
        <w:rPr>
          <w:spacing w:val="-4"/>
        </w:rPr>
        <w:t>中</w:t>
      </w:r>
      <w:r>
        <w:rPr>
          <w:spacing w:val="-5"/>
        </w:rPr>
        <w:t>的数据,预测第</w:t>
      </w:r>
      <w:r>
        <w:rPr>
          <w:spacing w:val="-44"/>
        </w:rPr>
        <w:t xml:space="preserve"> </w:t>
      </w:r>
      <w:r>
        <w:rPr>
          <w:spacing w:val="-5"/>
        </w:rPr>
        <w:t>5</w:t>
      </w:r>
      <w:r>
        <w:rPr>
          <w:spacing w:val="-47"/>
        </w:rPr>
        <w:t xml:space="preserve"> </w:t>
      </w:r>
      <w:r>
        <w:rPr>
          <w:spacing w:val="-5"/>
        </w:rPr>
        <w:t>年末每个小区对各项</w:t>
      </w:r>
      <w:r>
        <w:rPr>
          <w:spacing w:val="-3"/>
        </w:rPr>
        <w:t>服务（助餐、日间照料、上门护理、康复理疗、助浴、紧急救助）的理论月需求</w:t>
      </w:r>
      <w:r>
        <w:rPr>
          <w:spacing w:val="-5"/>
        </w:rPr>
        <w:t>次数（分自理、半失能、失能，单位：次/月</w:t>
      </w:r>
      <w:r>
        <w:rPr>
          <w:spacing w:val="-6"/>
        </w:rPr>
        <w:t>，尽量取整</w:t>
      </w:r>
      <w:r>
        <w:rPr>
          <w:spacing w:val="-21"/>
        </w:rPr>
        <w:t>）（</w:t>
      </w:r>
      <w:r>
        <w:rPr>
          <w:spacing w:val="-6"/>
        </w:rPr>
        <w:t>注：此处为理论需求</w:t>
      </w:r>
      <w:r>
        <w:rPr>
          <w:spacing w:val="-11"/>
        </w:rPr>
        <w:t>总量，未考虑消费能力约束）。</w:t>
      </w:r>
    </w:p>
    <w:p w14:paraId="61A4E05B">
      <w:pPr>
        <w:pStyle w:val="2"/>
        <w:spacing w:before="2" w:line="359" w:lineRule="auto"/>
        <w:ind w:left="27" w:right="12" w:firstLine="496"/>
      </w:pPr>
      <w:r>
        <w:rPr>
          <w:b/>
          <w:bCs/>
          <w:spacing w:val="-6"/>
        </w:rPr>
        <w:t>1.3</w:t>
      </w:r>
      <w:r>
        <w:rPr>
          <w:spacing w:val="-6"/>
        </w:rPr>
        <w:t xml:space="preserve"> 根据附件</w:t>
      </w:r>
      <w:r>
        <w:rPr>
          <w:spacing w:val="-33"/>
        </w:rPr>
        <w:t xml:space="preserve"> </w:t>
      </w:r>
      <w:r>
        <w:rPr>
          <w:spacing w:val="-6"/>
        </w:rPr>
        <w:t>1</w:t>
      </w:r>
      <w:r>
        <w:rPr>
          <w:spacing w:val="-51"/>
        </w:rPr>
        <w:t xml:space="preserve"> </w:t>
      </w:r>
      <w:r>
        <w:rPr>
          <w:spacing w:val="-6"/>
        </w:rPr>
        <w:t>及附件</w:t>
      </w:r>
      <w:r>
        <w:rPr>
          <w:spacing w:val="-48"/>
        </w:rPr>
        <w:t xml:space="preserve"> </w:t>
      </w:r>
      <w:r>
        <w:rPr>
          <w:spacing w:val="-6"/>
        </w:rPr>
        <w:t>2</w:t>
      </w:r>
      <w:r>
        <w:rPr>
          <w:spacing w:val="-51"/>
        </w:rPr>
        <w:t xml:space="preserve"> </w:t>
      </w:r>
      <w:r>
        <w:rPr>
          <w:spacing w:val="-6"/>
        </w:rPr>
        <w:t>所给数据及消费约束，预测第</w:t>
      </w:r>
      <w:r>
        <w:rPr>
          <w:spacing w:val="-45"/>
        </w:rPr>
        <w:t xml:space="preserve"> </w:t>
      </w:r>
      <w:r>
        <w:rPr>
          <w:spacing w:val="-6"/>
        </w:rPr>
        <w:t>5</w:t>
      </w:r>
      <w:r>
        <w:rPr>
          <w:spacing w:val="-50"/>
        </w:rPr>
        <w:t xml:space="preserve"> </w:t>
      </w:r>
      <w:r>
        <w:rPr>
          <w:spacing w:val="-6"/>
        </w:rPr>
        <w:t>年末每个小</w:t>
      </w:r>
      <w:r>
        <w:rPr>
          <w:spacing w:val="-7"/>
        </w:rPr>
        <w:t>区各类</w:t>
      </w:r>
      <w:r>
        <w:rPr>
          <w:spacing w:val="-4"/>
        </w:rPr>
        <w:t>老人月均服务需求次数（单位：次/月，尽</w:t>
      </w:r>
      <w:r>
        <w:rPr>
          <w:spacing w:val="-5"/>
        </w:rPr>
        <w:t>量取整）。</w:t>
      </w:r>
    </w:p>
    <w:p w14:paraId="691CD567">
      <w:pPr>
        <w:pStyle w:val="2"/>
        <w:spacing w:line="219" w:lineRule="auto"/>
        <w:ind w:left="533"/>
      </w:pPr>
      <w:r>
        <w:rPr>
          <w:b/>
          <w:bCs/>
          <w:spacing w:val="-6"/>
        </w:rPr>
        <w:t>问题</w:t>
      </w:r>
      <w:r>
        <w:rPr>
          <w:spacing w:val="-38"/>
        </w:rPr>
        <w:t xml:space="preserve"> </w:t>
      </w:r>
      <w:r>
        <w:rPr>
          <w:b/>
          <w:bCs/>
          <w:spacing w:val="-6"/>
        </w:rPr>
        <w:t>2：服务站选址与规模优化</w:t>
      </w:r>
    </w:p>
    <w:p w14:paraId="22E986FC">
      <w:pPr>
        <w:pStyle w:val="2"/>
        <w:spacing w:before="183" w:line="351" w:lineRule="auto"/>
        <w:ind w:left="23" w:right="21" w:firstLine="479"/>
      </w:pPr>
      <w:r>
        <w:rPr>
          <w:spacing w:val="-5"/>
        </w:rPr>
        <w:t>基于问题</w:t>
      </w:r>
      <w:r>
        <w:rPr>
          <w:spacing w:val="-26"/>
        </w:rPr>
        <w:t xml:space="preserve"> </w:t>
      </w:r>
      <w:r>
        <w:rPr>
          <w:spacing w:val="-5"/>
        </w:rPr>
        <w:t>1</w:t>
      </w:r>
      <w:r>
        <w:rPr>
          <w:spacing w:val="-48"/>
        </w:rPr>
        <w:t xml:space="preserve"> </w:t>
      </w:r>
      <w:r>
        <w:rPr>
          <w:spacing w:val="-5"/>
        </w:rPr>
        <w:t>预测的第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5 </w:t>
      </w:r>
      <w:r>
        <w:rPr>
          <w:spacing w:val="-5"/>
        </w:rPr>
        <w:t>年末每个小区老人数量与</w:t>
      </w:r>
      <w:r>
        <w:rPr>
          <w:color w:val="0000FF"/>
          <w:spacing w:val="-5"/>
        </w:rPr>
        <w:t>消费约束的</w:t>
      </w:r>
      <w:r>
        <w:rPr>
          <w:spacing w:val="-5"/>
        </w:rPr>
        <w:t>服务需求量，考</w:t>
      </w:r>
      <w:r>
        <w:rPr>
          <w:spacing w:val="-3"/>
        </w:rPr>
        <w:t>虑服务站选址与规模优化问题，相关要求说明如下：</w:t>
      </w:r>
    </w:p>
    <w:p w14:paraId="4DD354A5">
      <w:pPr>
        <w:pStyle w:val="2"/>
        <w:spacing w:before="23" w:line="360" w:lineRule="auto"/>
        <w:ind w:left="26" w:right="46" w:firstLine="479"/>
      </w:pPr>
      <w:r>
        <w:rPr>
          <w:b/>
          <w:bCs/>
          <w:spacing w:val="-8"/>
        </w:rPr>
        <w:t>服务站规模：</w:t>
      </w:r>
      <w:r>
        <w:rPr>
          <w:spacing w:val="-8"/>
        </w:rPr>
        <w:t>小型（服务≤1000</w:t>
      </w:r>
      <w:r>
        <w:rPr>
          <w:spacing w:val="-39"/>
        </w:rPr>
        <w:t xml:space="preserve"> </w:t>
      </w:r>
      <w:r>
        <w:rPr>
          <w:spacing w:val="-8"/>
        </w:rPr>
        <w:t>人次/日）、中型</w:t>
      </w:r>
      <w:r>
        <w:rPr>
          <w:spacing w:val="-9"/>
        </w:rPr>
        <w:t>（服务≤2000</w:t>
      </w:r>
      <w:r>
        <w:rPr>
          <w:spacing w:val="-38"/>
        </w:rPr>
        <w:t xml:space="preserve"> </w:t>
      </w:r>
      <w:r>
        <w:rPr>
          <w:spacing w:val="-9"/>
        </w:rPr>
        <w:t>人次/日）、</w:t>
      </w:r>
      <w:r>
        <w:rPr>
          <w:spacing w:val="-1"/>
        </w:rPr>
        <w:t>大型（服务≤3000</w:t>
      </w:r>
      <w:r>
        <w:rPr>
          <w:spacing w:val="-47"/>
        </w:rPr>
        <w:t xml:space="preserve"> </w:t>
      </w:r>
      <w:r>
        <w:rPr>
          <w:spacing w:val="-1"/>
        </w:rPr>
        <w:t>人次/日</w:t>
      </w:r>
      <w:r>
        <w:rPr>
          <w:spacing w:val="-61"/>
          <w:w w:val="97"/>
        </w:rPr>
        <w:t>），</w:t>
      </w:r>
      <w:r>
        <w:rPr>
          <w:spacing w:val="-1"/>
        </w:rPr>
        <w:t>对应建设成本与运营成本见</w:t>
      </w:r>
      <w:r>
        <w:rPr>
          <w:spacing w:val="-2"/>
        </w:rPr>
        <w:t>附件</w:t>
      </w:r>
      <w:r>
        <w:rPr>
          <w:spacing w:val="-35"/>
        </w:rPr>
        <w:t xml:space="preserve"> </w:t>
      </w:r>
      <w:r>
        <w:rPr>
          <w:spacing w:val="-2"/>
        </w:rPr>
        <w:t>3；</w:t>
      </w:r>
    </w:p>
    <w:p w14:paraId="16A89BF5">
      <w:pPr>
        <w:pStyle w:val="2"/>
        <w:spacing w:before="3" w:line="359" w:lineRule="auto"/>
        <w:ind w:left="27" w:right="14" w:firstLine="478"/>
      </w:pPr>
      <w:r>
        <w:rPr>
          <w:b/>
          <w:bCs/>
        </w:rPr>
        <w:t>服务站可选位置：</w:t>
      </w:r>
      <w:r>
        <w:t>10 个小区中的任意若干个（仅限小区</w:t>
      </w:r>
      <w:r>
        <w:rPr>
          <w:spacing w:val="-1"/>
        </w:rPr>
        <w:t>内部，小区间距离</w:t>
      </w:r>
      <w:r>
        <w:rPr>
          <w:spacing w:val="-6"/>
        </w:rPr>
        <w:t>见附件</w:t>
      </w:r>
      <w:r>
        <w:rPr>
          <w:spacing w:val="-51"/>
        </w:rPr>
        <w:t xml:space="preserve"> </w:t>
      </w:r>
      <w:r>
        <w:rPr>
          <w:spacing w:val="-6"/>
        </w:rPr>
        <w:t>4</w:t>
      </w:r>
      <w:r>
        <w:rPr>
          <w:spacing w:val="-44"/>
        </w:rPr>
        <w:t>）；</w:t>
      </w:r>
    </w:p>
    <w:p w14:paraId="69F0EEEF">
      <w:pPr>
        <w:pStyle w:val="2"/>
        <w:spacing w:before="2" w:line="359" w:lineRule="auto"/>
        <w:ind w:left="506" w:right="124"/>
      </w:pPr>
      <w:r>
        <w:rPr>
          <w:b/>
          <w:bCs/>
          <w:spacing w:val="-2"/>
        </w:rPr>
        <w:t>服务半径要求：</w:t>
      </w:r>
      <w:r>
        <w:rPr>
          <w:spacing w:val="-2"/>
        </w:rPr>
        <w:t>有效服务半径≤1000</w:t>
      </w:r>
      <w:r>
        <w:rPr>
          <w:spacing w:val="-47"/>
        </w:rPr>
        <w:t xml:space="preserve"> </w:t>
      </w:r>
      <w:r>
        <w:rPr>
          <w:spacing w:val="-2"/>
        </w:rPr>
        <w:t>米；超出距离不产生有效服务需求。</w:t>
      </w:r>
      <w:r>
        <w:rPr>
          <w:b/>
          <w:bCs/>
          <w:spacing w:val="-2"/>
        </w:rPr>
        <w:t>服务覆盖率：</w:t>
      </w:r>
      <w:r>
        <w:rPr>
          <w:spacing w:val="-2"/>
        </w:rPr>
        <w:t>至少享受一项养老服务的老年人数占老年总人口的比例。</w:t>
      </w:r>
    </w:p>
    <w:p w14:paraId="1CAC5737">
      <w:pPr>
        <w:pStyle w:val="2"/>
        <w:spacing w:before="1" w:line="360" w:lineRule="auto"/>
        <w:ind w:left="29" w:right="12" w:firstLine="476"/>
      </w:pPr>
      <w:r>
        <w:rPr>
          <w:b/>
          <w:bCs/>
          <w:spacing w:val="-5"/>
        </w:rPr>
        <w:t>服务满意度：</w:t>
      </w:r>
      <w:r>
        <w:rPr>
          <w:spacing w:val="-5"/>
        </w:rPr>
        <w:t>根据附件</w:t>
      </w:r>
      <w:r>
        <w:rPr>
          <w:spacing w:val="-44"/>
        </w:rPr>
        <w:t xml:space="preserve"> </w:t>
      </w:r>
      <w:r>
        <w:rPr>
          <w:spacing w:val="-5"/>
        </w:rPr>
        <w:t>5</w:t>
      </w:r>
      <w:r>
        <w:rPr>
          <w:spacing w:val="-31"/>
        </w:rPr>
        <w:t xml:space="preserve"> </w:t>
      </w:r>
      <w:r>
        <w:rPr>
          <w:spacing w:val="-5"/>
        </w:rPr>
        <w:t>的评分规则（距离、服务响应、价格）计算，取值</w:t>
      </w:r>
      <w:r>
        <w:rPr>
          <w:spacing w:val="-4"/>
        </w:rPr>
        <w:t>范围</w:t>
      </w:r>
      <w:r>
        <w:rPr>
          <w:spacing w:val="-45"/>
        </w:rPr>
        <w:t xml:space="preserve"> </w:t>
      </w:r>
      <w:r>
        <w:rPr>
          <w:spacing w:val="-4"/>
        </w:rPr>
        <w:t>0.6~1。</w:t>
      </w:r>
    </w:p>
    <w:p w14:paraId="03C989BC">
      <w:pPr>
        <w:pStyle w:val="2"/>
        <w:spacing w:line="219" w:lineRule="auto"/>
        <w:ind w:left="511"/>
      </w:pPr>
      <w:r>
        <w:rPr>
          <w:b/>
          <w:bCs/>
          <w:spacing w:val="-2"/>
        </w:rPr>
        <w:t>实际有效服务人次：</w:t>
      </w:r>
      <w:r>
        <w:rPr>
          <w:color w:val="0000FF"/>
          <w:spacing w:val="-2"/>
        </w:rPr>
        <w:t>等于理论需求人次×</w:t>
      </w:r>
      <w:r>
        <w:rPr>
          <w:spacing w:val="-2"/>
        </w:rPr>
        <w:t>服务满意度</w:t>
      </w:r>
    </w:p>
    <w:p w14:paraId="25AF04BC">
      <w:pPr>
        <w:pStyle w:val="2"/>
        <w:spacing w:before="183" w:line="360" w:lineRule="auto"/>
        <w:ind w:left="24" w:right="12" w:firstLine="484"/>
      </w:pPr>
      <w:r>
        <w:rPr>
          <w:b/>
          <w:bCs/>
          <w:spacing w:val="-3"/>
        </w:rPr>
        <w:t>2.1</w:t>
      </w:r>
      <w:r>
        <w:rPr>
          <w:spacing w:val="-48"/>
        </w:rPr>
        <w:t xml:space="preserve"> </w:t>
      </w:r>
      <w:r>
        <w:rPr>
          <w:spacing w:val="-3"/>
        </w:rPr>
        <w:t>假设总建设预算不超过</w:t>
      </w:r>
      <w:r>
        <w:rPr>
          <w:spacing w:val="-33"/>
        </w:rPr>
        <w:t xml:space="preserve"> </w:t>
      </w:r>
      <w:r>
        <w:rPr>
          <w:spacing w:val="-3"/>
        </w:rPr>
        <w:t>120</w:t>
      </w:r>
      <w:r>
        <w:rPr>
          <w:spacing w:val="-45"/>
        </w:rPr>
        <w:t xml:space="preserve"> </w:t>
      </w:r>
      <w:r>
        <w:rPr>
          <w:spacing w:val="-3"/>
        </w:rPr>
        <w:t>万元，服务站建设需满足上述要</w:t>
      </w:r>
      <w:r>
        <w:rPr>
          <w:spacing w:val="-4"/>
        </w:rPr>
        <w:t>求，建立优</w:t>
      </w:r>
      <w:r>
        <w:rPr>
          <w:spacing w:val="-6"/>
        </w:rPr>
        <w:t>化模型，确定区域内需建设服务站数量、位置、规模， 使</w:t>
      </w:r>
      <w:r>
        <w:rPr>
          <w:spacing w:val="-7"/>
        </w:rPr>
        <w:t>得服务覆盖率和服务满</w:t>
      </w:r>
      <w:r>
        <w:rPr>
          <w:spacing w:val="-2"/>
        </w:rPr>
        <w:t>意度尽可能高。</w:t>
      </w:r>
    </w:p>
    <w:p w14:paraId="3F197EFF">
      <w:pPr>
        <w:pStyle w:val="2"/>
        <w:spacing w:before="1" w:line="219" w:lineRule="auto"/>
        <w:ind w:left="509"/>
      </w:pPr>
      <w:r>
        <w:rPr>
          <w:b/>
          <w:bCs/>
          <w:spacing w:val="-2"/>
        </w:rPr>
        <w:t>2.2</w:t>
      </w:r>
      <w:r>
        <w:rPr>
          <w:spacing w:val="-2"/>
        </w:rPr>
        <w:t xml:space="preserve"> 设计求解算法，说明算法的主要步骤，并分析算法的时间复杂度。</w:t>
      </w:r>
    </w:p>
    <w:p w14:paraId="00FAE9D4">
      <w:pPr>
        <w:pStyle w:val="2"/>
        <w:spacing w:before="183" w:line="360" w:lineRule="auto"/>
        <w:ind w:left="23" w:right="13" w:firstLine="485"/>
      </w:pPr>
      <w:r>
        <w:rPr>
          <w:b/>
          <w:bCs/>
          <w:spacing w:val="-3"/>
        </w:rPr>
        <w:t>2.3</w:t>
      </w:r>
      <w:r>
        <w:rPr>
          <w:spacing w:val="-3"/>
        </w:rPr>
        <w:t xml:space="preserve"> 给出最优的站点数量、位置（哪个小区）、规模（大</w:t>
      </w:r>
      <w:r>
        <w:rPr>
          <w:spacing w:val="-4"/>
        </w:rPr>
        <w:t>/中/小）及每个站</w:t>
      </w:r>
      <w:r>
        <w:rPr>
          <w:spacing w:val="-3"/>
        </w:rPr>
        <w:t>点覆盖的小区，计算此时每个服务站预计年度利润、服务覆盖率和每个小区老人满意度，指出至少</w:t>
      </w:r>
      <w:r>
        <w:rPr>
          <w:spacing w:val="-34"/>
        </w:rPr>
        <w:t xml:space="preserve"> </w:t>
      </w:r>
      <w:r>
        <w:rPr>
          <w:spacing w:val="-3"/>
        </w:rPr>
        <w:t>3</w:t>
      </w:r>
      <w:r>
        <w:rPr>
          <w:spacing w:val="-38"/>
        </w:rPr>
        <w:t xml:space="preserve"> </w:t>
      </w:r>
      <w:r>
        <w:rPr>
          <w:spacing w:val="-3"/>
        </w:rPr>
        <w:t>点模型的局限性，并提出至少一种改进方向。</w:t>
      </w:r>
      <w:bookmarkStart w:id="0" w:name="_GoBack"/>
      <w:bookmarkEnd w:id="0"/>
    </w:p>
    <w:p w14:paraId="46F13B80">
      <w:pPr>
        <w:pStyle w:val="2"/>
        <w:spacing w:line="218" w:lineRule="auto"/>
        <w:ind w:left="533"/>
      </w:pPr>
      <w:r>
        <w:rPr>
          <w:b/>
          <w:bCs/>
          <w:spacing w:val="-5"/>
        </w:rPr>
        <w:t>问题</w:t>
      </w:r>
      <w:r>
        <w:rPr>
          <w:spacing w:val="-42"/>
        </w:rPr>
        <w:t xml:space="preserve"> </w:t>
      </w:r>
      <w:r>
        <w:rPr>
          <w:b/>
          <w:bCs/>
          <w:spacing w:val="-5"/>
        </w:rPr>
        <w:t>3.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服务定价与政府补贴优化</w:t>
      </w:r>
    </w:p>
    <w:p w14:paraId="57E909FA">
      <w:pPr>
        <w:pStyle w:val="2"/>
        <w:spacing w:before="184" w:line="360" w:lineRule="auto"/>
        <w:ind w:left="26" w:right="13" w:firstLine="479"/>
      </w:pPr>
      <w:r>
        <w:rPr>
          <w:spacing w:val="-3"/>
        </w:rPr>
        <w:t>为降低</w:t>
      </w:r>
      <w:r>
        <w:rPr>
          <w:rFonts w:hint="eastAsia"/>
          <w:spacing w:val="-3"/>
          <w:lang w:eastAsia="zh-CN"/>
        </w:rPr>
        <w:t>老</w:t>
      </w:r>
      <w:r>
        <w:rPr>
          <w:spacing w:val="-3"/>
        </w:rPr>
        <w:t>人负担，政府决定对服务站给予补贴，以降低服</w:t>
      </w:r>
      <w:r>
        <w:rPr>
          <w:spacing w:val="-4"/>
        </w:rPr>
        <w:t>务价格，相关情况</w:t>
      </w:r>
      <w:r>
        <w:rPr>
          <w:spacing w:val="-11"/>
        </w:rPr>
        <w:t>说明如下：</w:t>
      </w:r>
    </w:p>
    <w:p w14:paraId="6AC66225">
      <w:pPr>
        <w:pStyle w:val="2"/>
        <w:spacing w:before="1" w:line="218" w:lineRule="auto"/>
        <w:ind w:left="505"/>
      </w:pPr>
      <w:r>
        <w:rPr>
          <w:b/>
          <w:bCs/>
          <w:spacing w:val="-7"/>
        </w:rPr>
        <w:t>政府补贴：</w:t>
      </w:r>
      <w:r>
        <w:rPr>
          <w:spacing w:val="-7"/>
        </w:rPr>
        <w:t>除紧急救助外，其他服务按实际有效服务人次补贴：2</w:t>
      </w:r>
      <w:r>
        <w:rPr>
          <w:spacing w:val="-34"/>
        </w:rPr>
        <w:t xml:space="preserve"> </w:t>
      </w:r>
      <w:r>
        <w:rPr>
          <w:spacing w:val="-7"/>
        </w:rPr>
        <w:t>元/人次；</w:t>
      </w:r>
    </w:p>
    <w:p w14:paraId="7370C050">
      <w:pPr>
        <w:spacing w:line="218" w:lineRule="auto"/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2419D5A7">
      <w:pPr>
        <w:pStyle w:val="2"/>
        <w:spacing w:before="124" w:line="360" w:lineRule="auto"/>
        <w:ind w:left="29" w:right="135" w:hanging="4"/>
      </w:pPr>
      <w:r>
        <w:rPr>
          <w:spacing w:val="-11"/>
        </w:rPr>
        <w:t>单个服务站每日补贴最高限额（小型：1000</w:t>
      </w:r>
      <w:r>
        <w:rPr>
          <w:spacing w:val="-46"/>
        </w:rPr>
        <w:t xml:space="preserve"> </w:t>
      </w:r>
      <w:r>
        <w:rPr>
          <w:spacing w:val="-11"/>
        </w:rPr>
        <w:t>元；中型：1800</w:t>
      </w:r>
      <w:r>
        <w:rPr>
          <w:spacing w:val="-49"/>
        </w:rPr>
        <w:t xml:space="preserve"> </w:t>
      </w:r>
      <w:r>
        <w:rPr>
          <w:spacing w:val="-11"/>
        </w:rPr>
        <w:t>元；大型：2600</w:t>
      </w:r>
      <w:r>
        <w:rPr>
          <w:spacing w:val="-49"/>
        </w:rPr>
        <w:t xml:space="preserve"> </w:t>
      </w:r>
      <w:r>
        <w:rPr>
          <w:spacing w:val="-11"/>
        </w:rPr>
        <w:t>元</w:t>
      </w:r>
      <w:r>
        <w:rPr>
          <w:spacing w:val="-55"/>
          <w:w w:val="86"/>
        </w:rPr>
        <w:t>）；</w:t>
      </w:r>
      <w:r>
        <w:rPr>
          <w:spacing w:val="-3"/>
        </w:rPr>
        <w:t>紧急救助公益免费，不计补贴，仅核算直接支出。</w:t>
      </w:r>
    </w:p>
    <w:p w14:paraId="53DD2AF3">
      <w:pPr>
        <w:pStyle w:val="2"/>
        <w:spacing w:before="1" w:line="218" w:lineRule="auto"/>
        <w:ind w:left="507"/>
      </w:pPr>
      <w:r>
        <w:rPr>
          <w:b/>
          <w:bCs/>
          <w:spacing w:val="-1"/>
        </w:rPr>
        <w:t>利润率：</w:t>
      </w:r>
      <w:r>
        <w:rPr>
          <w:spacing w:val="-1"/>
        </w:rPr>
        <w:t>养老机构需保本微利，利润率≤8%；</w:t>
      </w:r>
    </w:p>
    <w:p w14:paraId="117FEBCB">
      <w:pPr>
        <w:pStyle w:val="2"/>
        <w:spacing w:before="270" w:line="189" w:lineRule="auto"/>
        <w:ind w:right="4"/>
        <w:jc w:val="right"/>
      </w:pPr>
      <w:r>
        <w:rPr>
          <w:spacing w:val="2"/>
        </w:rPr>
        <w:t>“利润率=(服务总利润+政府补贴</w:t>
      </w:r>
      <w:r>
        <w:rPr>
          <w:rFonts w:ascii="微软雅黑" w:hAnsi="微软雅黑" w:eastAsia="微软雅黑" w:cs="微软雅黑"/>
          <w:spacing w:val="2"/>
        </w:rPr>
        <w:t>一</w:t>
      </w:r>
      <w:r>
        <w:rPr>
          <w:spacing w:val="2"/>
        </w:rPr>
        <w:t>年运营成本总额)/</w:t>
      </w:r>
      <w:r>
        <w:rPr>
          <w:spacing w:val="1"/>
        </w:rPr>
        <w:t>年运营成本总额×100%”</w:t>
      </w:r>
    </w:p>
    <w:p w14:paraId="2D985230">
      <w:pPr>
        <w:pStyle w:val="2"/>
        <w:spacing w:before="212" w:line="360" w:lineRule="auto"/>
        <w:ind w:left="23" w:right="78" w:firstLine="487"/>
      </w:pPr>
      <w:r>
        <w:rPr>
          <w:b/>
          <w:bCs/>
          <w:spacing w:val="-5"/>
        </w:rPr>
        <w:t>3.1</w:t>
      </w:r>
      <w:r>
        <w:rPr>
          <w:spacing w:val="-5"/>
        </w:rPr>
        <w:t xml:space="preserve"> 假设服务站的选址和规模已按问题</w:t>
      </w:r>
      <w:r>
        <w:rPr>
          <w:spacing w:val="-32"/>
        </w:rPr>
        <w:t xml:space="preserve"> </w:t>
      </w:r>
      <w:r>
        <w:rPr>
          <w:spacing w:val="-5"/>
        </w:rPr>
        <w:t>2</w:t>
      </w:r>
      <w:r>
        <w:rPr>
          <w:spacing w:val="-31"/>
        </w:rPr>
        <w:t xml:space="preserve"> </w:t>
      </w:r>
      <w:r>
        <w:rPr>
          <w:spacing w:val="-5"/>
        </w:rPr>
        <w:t>的最优方案确定，本问题允许每个</w:t>
      </w:r>
      <w:r>
        <w:rPr>
          <w:spacing w:val="-4"/>
        </w:rPr>
        <w:t>服务站自主定价，以“最大化老人满意度</w:t>
      </w:r>
      <w:r>
        <w:rPr>
          <w:spacing w:val="-85"/>
        </w:rPr>
        <w:t xml:space="preserve"> </w:t>
      </w:r>
      <w:r>
        <w:rPr>
          <w:spacing w:val="-4"/>
        </w:rPr>
        <w:t>”为目标，建立优化模型，在考虑政府</w:t>
      </w:r>
      <w:r>
        <w:rPr>
          <w:spacing w:val="-5"/>
        </w:rPr>
        <w:t>补贴及利润率要求情况下，确定各项服务的最优定价（元/次）。</w:t>
      </w:r>
    </w:p>
    <w:p w14:paraId="02C0E786">
      <w:pPr>
        <w:pStyle w:val="2"/>
        <w:spacing w:line="360" w:lineRule="auto"/>
        <w:ind w:left="22" w:right="78" w:firstLine="488"/>
      </w:pPr>
      <w:r>
        <w:rPr>
          <w:b/>
          <w:bCs/>
          <w:spacing w:val="-3"/>
        </w:rPr>
        <w:t>3.2</w:t>
      </w:r>
      <w:r>
        <w:rPr>
          <w:spacing w:val="-3"/>
        </w:rPr>
        <w:t xml:space="preserve"> 求解上述模型，给出最优定价，并计算此</w:t>
      </w:r>
      <w:r>
        <w:rPr>
          <w:spacing w:val="-4"/>
        </w:rPr>
        <w:t>时每个服务站预计年度利润及</w:t>
      </w:r>
      <w:r>
        <w:rPr>
          <w:spacing w:val="-3"/>
        </w:rPr>
        <w:t>利润率，同时计算此时每个小区老人满意度得分，并单独列出其中的“价格满意</w:t>
      </w:r>
      <w:r>
        <w:rPr>
          <w:spacing w:val="-2"/>
        </w:rPr>
        <w:t>度得分</w:t>
      </w:r>
      <w:r>
        <w:rPr>
          <w:spacing w:val="-87"/>
        </w:rPr>
        <w:t xml:space="preserve"> </w:t>
      </w:r>
      <w:r>
        <w:rPr>
          <w:spacing w:val="-2"/>
        </w:rPr>
        <w:t>”。</w:t>
      </w:r>
    </w:p>
    <w:p w14:paraId="40A6F29C">
      <w:pPr>
        <w:pStyle w:val="2"/>
        <w:spacing w:before="4" w:line="359" w:lineRule="auto"/>
        <w:ind w:left="23" w:right="82" w:firstLine="487"/>
      </w:pPr>
      <w:r>
        <w:rPr>
          <w:b/>
          <w:bCs/>
          <w:spacing w:val="-7"/>
        </w:rPr>
        <w:t>3.3</w:t>
      </w:r>
      <w:r>
        <w:rPr>
          <w:spacing w:val="-7"/>
        </w:rPr>
        <w:t xml:space="preserve"> 分析定价与补贴对不同类型老人（自理、半失能、失能） 服务可及性的</w:t>
      </w:r>
      <w:r>
        <w:rPr>
          <w:spacing w:val="-3"/>
        </w:rPr>
        <w:t>影响。</w:t>
      </w:r>
      <w:r>
        <w:rPr>
          <w:color w:val="0F1115"/>
          <w:spacing w:val="-3"/>
        </w:rPr>
        <w:t>（</w:t>
      </w:r>
      <w:r>
        <w:rPr>
          <w:spacing w:val="-3"/>
        </w:rPr>
        <w:t>可及性</w:t>
      </w:r>
      <w:r>
        <w:rPr>
          <w:color w:val="0F1115"/>
          <w:spacing w:val="-3"/>
        </w:rPr>
        <w:t>指的是老年人能否在经济上、地理上、信息上等维度方便</w:t>
      </w:r>
      <w:r>
        <w:rPr>
          <w:color w:val="0F1115"/>
          <w:spacing w:val="-4"/>
        </w:rPr>
        <w:t>地获得</w:t>
      </w:r>
      <w:r>
        <w:rPr>
          <w:color w:val="0F1115"/>
          <w:spacing w:val="-2"/>
        </w:rPr>
        <w:t>所需服务）</w:t>
      </w:r>
    </w:p>
    <w:p w14:paraId="385C1113">
      <w:pPr>
        <w:pStyle w:val="2"/>
        <w:spacing w:before="1" w:line="219" w:lineRule="auto"/>
        <w:ind w:left="533"/>
      </w:pPr>
      <w:r>
        <w:rPr>
          <w:b/>
          <w:bCs/>
          <w:spacing w:val="-5"/>
        </w:rPr>
        <w:t>问题</w:t>
      </w:r>
      <w:r>
        <w:rPr>
          <w:spacing w:val="-52"/>
        </w:rPr>
        <w:t xml:space="preserve"> </w:t>
      </w:r>
      <w:r>
        <w:rPr>
          <w:b/>
          <w:bCs/>
          <w:spacing w:val="-5"/>
        </w:rPr>
        <w:t>4：灵敏度分析与方案比较</w:t>
      </w:r>
    </w:p>
    <w:p w14:paraId="030295B6">
      <w:pPr>
        <w:pStyle w:val="2"/>
        <w:spacing w:before="182" w:line="220" w:lineRule="auto"/>
        <w:ind w:left="505"/>
      </w:pPr>
      <w:r>
        <w:rPr>
          <w:b/>
          <w:bCs/>
          <w:spacing w:val="-2"/>
        </w:rPr>
        <w:t>4.1</w:t>
      </w:r>
      <w:r>
        <w:rPr>
          <w:spacing w:val="-2"/>
        </w:rPr>
        <w:t xml:space="preserve"> 分别改变以下参数，重新求解问题</w:t>
      </w:r>
      <w:r>
        <w:rPr>
          <w:spacing w:val="-35"/>
        </w:rPr>
        <w:t xml:space="preserve"> </w:t>
      </w:r>
      <w:r>
        <w:rPr>
          <w:spacing w:val="-2"/>
        </w:rPr>
        <w:t>2</w:t>
      </w:r>
      <w:r>
        <w:rPr>
          <w:spacing w:val="-49"/>
        </w:rPr>
        <w:t xml:space="preserve"> </w:t>
      </w:r>
      <w:r>
        <w:rPr>
          <w:spacing w:val="-2"/>
        </w:rPr>
        <w:t>和问题</w:t>
      </w:r>
      <w:r>
        <w:rPr>
          <w:spacing w:val="-46"/>
        </w:rPr>
        <w:t xml:space="preserve"> </w:t>
      </w:r>
      <w:r>
        <w:rPr>
          <w:spacing w:val="-2"/>
        </w:rPr>
        <w:t>3，并进行比</w:t>
      </w:r>
      <w:r>
        <w:rPr>
          <w:spacing w:val="-3"/>
        </w:rPr>
        <w:t>较。</w:t>
      </w:r>
    </w:p>
    <w:p w14:paraId="2D73910E">
      <w:pPr>
        <w:pStyle w:val="2"/>
        <w:spacing w:before="183" w:line="360" w:lineRule="auto"/>
        <w:ind w:left="26" w:right="78" w:firstLine="483"/>
      </w:pPr>
      <w:r>
        <w:rPr>
          <w:b/>
          <w:bCs/>
          <w:spacing w:val="-2"/>
        </w:rPr>
        <w:t>老人增长率：</w:t>
      </w:r>
      <w:r>
        <w:rPr>
          <w:spacing w:val="-2"/>
        </w:rPr>
        <w:t>将</w:t>
      </w:r>
      <w:r>
        <w:rPr>
          <w:spacing w:val="-48"/>
        </w:rPr>
        <w:t xml:space="preserve"> </w:t>
      </w:r>
      <w:r>
        <w:rPr>
          <w:spacing w:val="-2"/>
        </w:rPr>
        <w:t>60+老人年增长率调整为8%；自理 → 半失能转移</w:t>
      </w:r>
      <w:r>
        <w:rPr>
          <w:spacing w:val="-3"/>
        </w:rPr>
        <w:t>概率调整</w:t>
      </w:r>
      <w:r>
        <w:rPr>
          <w:spacing w:val="1"/>
        </w:rPr>
        <w:t>为</w:t>
      </w:r>
      <w:r>
        <w:rPr>
          <w:spacing w:val="-39"/>
        </w:rPr>
        <w:t xml:space="preserve"> </w:t>
      </w:r>
      <w:r>
        <w:rPr>
          <w:spacing w:val="1"/>
        </w:rPr>
        <w:t>5.5%，半失能 → 失能转移概率调整为9.5%；</w:t>
      </w:r>
    </w:p>
    <w:p w14:paraId="1789F23F">
      <w:pPr>
        <w:pStyle w:val="2"/>
        <w:spacing w:before="1" w:line="218" w:lineRule="auto"/>
        <w:ind w:left="508"/>
      </w:pPr>
      <w:r>
        <w:rPr>
          <w:b/>
          <w:bCs/>
          <w:spacing w:val="-2"/>
        </w:rPr>
        <w:t>成本变化：</w:t>
      </w:r>
      <w:r>
        <w:rPr>
          <w:spacing w:val="-2"/>
        </w:rPr>
        <w:t>假设日固定管理成本增加</w:t>
      </w:r>
      <w:r>
        <w:rPr>
          <w:spacing w:val="-40"/>
        </w:rPr>
        <w:t xml:space="preserve"> </w:t>
      </w:r>
      <w:r>
        <w:rPr>
          <w:spacing w:val="-2"/>
        </w:rPr>
        <w:t>20%；</w:t>
      </w:r>
    </w:p>
    <w:p w14:paraId="73CBB81B">
      <w:pPr>
        <w:pStyle w:val="2"/>
        <w:spacing w:before="183" w:line="220" w:lineRule="auto"/>
        <w:ind w:left="508"/>
      </w:pPr>
      <w:r>
        <w:rPr>
          <w:b/>
          <w:bCs/>
          <w:spacing w:val="-5"/>
        </w:rPr>
        <w:t>预算调整：</w:t>
      </w:r>
      <w:r>
        <w:rPr>
          <w:spacing w:val="-5"/>
        </w:rPr>
        <w:t>总建设预算调整为</w:t>
      </w:r>
      <w:r>
        <w:rPr>
          <w:spacing w:val="-18"/>
        </w:rPr>
        <w:t xml:space="preserve"> </w:t>
      </w:r>
      <w:r>
        <w:rPr>
          <w:spacing w:val="-5"/>
        </w:rPr>
        <w:t>140</w:t>
      </w:r>
      <w:r>
        <w:rPr>
          <w:spacing w:val="-45"/>
        </w:rPr>
        <w:t xml:space="preserve"> </w:t>
      </w:r>
      <w:r>
        <w:rPr>
          <w:spacing w:val="-5"/>
        </w:rPr>
        <w:t>万元。</w:t>
      </w:r>
    </w:p>
    <w:p w14:paraId="65934DDA">
      <w:pPr>
        <w:pStyle w:val="2"/>
        <w:spacing w:before="182" w:line="360" w:lineRule="auto"/>
        <w:ind w:left="23" w:firstLine="481"/>
      </w:pPr>
      <w:r>
        <w:rPr>
          <w:b/>
          <w:bCs/>
          <w:spacing w:val="-5"/>
        </w:rPr>
        <w:t>4.2</w:t>
      </w:r>
      <w:r>
        <w:rPr>
          <w:spacing w:val="54"/>
        </w:rPr>
        <w:t xml:space="preserve"> </w:t>
      </w:r>
      <w:r>
        <w:rPr>
          <w:spacing w:val="-5"/>
        </w:rPr>
        <w:t>比较前后方案的变化，包括：站点数量与位置、服务定价、政府补贴总</w:t>
      </w:r>
      <w:r>
        <w:rPr>
          <w:spacing w:val="-1"/>
        </w:rPr>
        <w:t>额、覆盖率、满意度等。分析模型对这些参数的敏感性，并评价模型的鲁棒性。</w:t>
      </w:r>
    </w:p>
    <w:p w14:paraId="3F6BADCF">
      <w:pPr>
        <w:pStyle w:val="2"/>
        <w:spacing w:before="1" w:line="362" w:lineRule="auto"/>
        <w:ind w:left="22" w:right="79" w:firstLine="482"/>
      </w:pPr>
      <w:r>
        <w:rPr>
          <w:b/>
          <w:bCs/>
          <w:spacing w:val="-3"/>
        </w:rPr>
        <w:t>4.3</w:t>
      </w:r>
      <w:r>
        <w:rPr>
          <w:spacing w:val="-34"/>
        </w:rPr>
        <w:t xml:space="preserve"> </w:t>
      </w:r>
      <w:r>
        <w:rPr>
          <w:spacing w:val="-3"/>
        </w:rPr>
        <w:t>指出模型在实际推广中可能面临的至少</w:t>
      </w:r>
      <w:r>
        <w:rPr>
          <w:spacing w:val="-46"/>
        </w:rPr>
        <w:t xml:space="preserve"> </w:t>
      </w:r>
      <w:r>
        <w:rPr>
          <w:spacing w:val="-3"/>
        </w:rPr>
        <w:t>3</w:t>
      </w:r>
      <w:r>
        <w:rPr>
          <w:spacing w:val="-50"/>
        </w:rPr>
        <w:t xml:space="preserve"> </w:t>
      </w:r>
      <w:r>
        <w:rPr>
          <w:spacing w:val="-3"/>
        </w:rPr>
        <w:t>个其他不确定因素，并给出应</w:t>
      </w:r>
      <w:r>
        <w:rPr>
          <w:spacing w:val="-6"/>
        </w:rPr>
        <w:t>对策略建议。</w:t>
      </w:r>
    </w:p>
    <w:sectPr>
      <w:pgSz w:w="11907" w:h="16839"/>
      <w:pgMar w:top="1431" w:right="1719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6965525"/>
    <w:rsid w:val="2FDC7D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2069</Words>
  <Characters>2154</Characters>
  <TotalTime>257</TotalTime>
  <ScaleCrop>false</ScaleCrop>
  <LinksUpToDate>false</LinksUpToDate>
  <CharactersWithSpaces>2259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2026-05-20T09:29:00Z</dcterms:created>
  <dc:creator>徐屹</dc:creator>
  <cp:lastModifiedBy>WPS_1665895410</cp:lastModifiedBy>
  <dcterms:modified xsi:type="dcterms:W3CDTF">2026-05-24T15:10:39Z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2026-05-22T17:44:41Z</vt:filetime>
  </property>
  <property fmtid="{D5CDD505-2E9C-101B-9397-08002B2CF9AE}" pid="4" name="KSOTemplateDocerSaveRecord">
    <vt:lpwstr>eyJoZGlkIjoiNTM5NGRmNDI5ZjVjOTNlNDMyYjAwNzkzZTEyYjI0MzIiLCJ1c2VySWQiOiIxNDIyMzk5NDA5In0=</vt:lpwstr>
  </property>
  <property fmtid="{D5CDD505-2E9C-101B-9397-08002B2CF9AE}" pid="5" name="KSOProductBuildVer">
    <vt:lpwstr>2052-12.1.0.25865</vt:lpwstr>
  </property>
  <property fmtid="{D5CDD505-2E9C-101B-9397-08002B2CF9AE}" pid="6" name="ICV">
    <vt:lpwstr>D684C3EB53DA425E88415ED55180285A_12</vt:lpwstr>
  </property>
</Properties>
</file>