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55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469" w:afterLines="150" w:line="360" w:lineRule="auto"/>
        <w:jc w:val="center"/>
        <w:textAlignment w:val="auto"/>
        <w:rPr>
          <w:rFonts w:hint="default" w:ascii="楷体" w:hAnsi="楷体" w:eastAsia="楷体" w:cs="楷体"/>
          <w:b/>
          <w:bCs/>
          <w:color w:val="auto"/>
          <w:sz w:val="48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8"/>
          <w:szCs w:val="48"/>
          <w:lang w:val="en-US" w:eastAsia="zh-CN"/>
        </w:rPr>
        <w:t>数学建模国赛20个热门问题答疑</w:t>
      </w:r>
    </w:p>
    <w:p w14:paraId="2850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1、国赛论文到底写多少页？</w:t>
      </w:r>
    </w:p>
    <w:p w14:paraId="5797D7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按照国赛组委会的官方要求，国赛正文页数一般不超过20页，尽量不要超过20页。尽量不要写目录，附录的话不算页数！</w:t>
      </w:r>
    </w:p>
    <w:p w14:paraId="482FF7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12BB0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2、国赛查重用什么查重？查重率低于多少？</w:t>
      </w:r>
    </w:p>
    <w:p w14:paraId="5BB2945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国赛查重的话，一般有三个查重内容，第一，自建库查重；第二，文档查重；第三，AIGC查重。数学建模国赛查重率一般要求低于 25%。</w:t>
      </w:r>
    </w:p>
    <w:p w14:paraId="12530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3、国赛论文代码会查重吗？</w:t>
      </w:r>
    </w:p>
    <w:p w14:paraId="576BC9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一般来说，数学建模的论文代码也是需要查重的，即使放在附录里面也很难让查重系统自动规避，所以说建议对代码一定要进行修改。</w:t>
      </w:r>
    </w:p>
    <w:p w14:paraId="592303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19AC7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4、推荐使用那些AI工具？所有的AI生成的内容都要在AI工具使用详情里写上吗？</w:t>
      </w:r>
    </w:p>
    <w:p w14:paraId="24810A5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推荐的话，一般国内的话用豆包或者是Deepseek效果就是比较好的。国外的话可以用ChatGPT或者Claude，AI生成的内容严格上应该全部都放到AI工具使用详情里面，但是如果你生成的内容特别特别多的话，建议只放上关键的部分即可，像模型建立模型求解等核心内容。</w:t>
      </w:r>
    </w:p>
    <w:p w14:paraId="4D5999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4398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5、AI查重率过高怎么办？有什么降重工具？</w:t>
      </w:r>
    </w:p>
    <w:p w14:paraId="7E1A20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如果 AI 查重率过高，可以通过人工改写、使用降重工具等方法来降低查重率。以下是一些具体的方法和降重工具：</w:t>
      </w:r>
    </w:p>
    <w:p w14:paraId="5C8C7A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（一）人工改写</w:t>
      </w:r>
    </w:p>
    <w:p w14:paraId="534737B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调整句式结构：将陈述句改为反问句、被动句改为主动句等，例如 “AI 技术在数学建模中得到了广泛应用” 可改为 “广泛应用于数学建模中的是 AI 技术”。</w:t>
      </w:r>
    </w:p>
    <w:p w14:paraId="100007E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替换同义词：找出重复语句中的关键词，用其同义词或近义词进行替换，如 “重要” 可替换为 “关键”“紧要” 等。</w:t>
      </w:r>
    </w:p>
    <w:p w14:paraId="5B92991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改变表述顺序：对句子中的词语、短语或分句的顺序进行调整，如 “首先介绍数学建模的基本概念，然后阐述 AI 技术的应用” 可改为 “先阐述 AI 技术在数学建模中的应用，再介绍数学建模的基本概念”。</w:t>
      </w:r>
    </w:p>
    <w:p w14:paraId="5771256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增加个人观点和分析：在 AI 生成的内容基础上，加入自己的思考、理解和分析，使内容更具原创性。</w:t>
      </w:r>
    </w:p>
    <w:p w14:paraId="22AA3A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（二）AI降重工具</w:t>
      </w:r>
    </w:p>
    <w:p w14:paraId="4DC67F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或者使用AI降重工具，但是不是很推荐！如毕业宝、笔灵AI等。</w:t>
      </w:r>
    </w:p>
    <w:p w14:paraId="5EE1E4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1447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6、附录和支撑材料的区别？附录里所有代码都要放进去吗？</w:t>
      </w:r>
    </w:p>
    <w:p w14:paraId="17F860B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  <w:t>论文附录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  <w:t>内容应包括支撑材料的文件列表，建模所用到的全部完整、可运行的源程序代码（含EXCEL、SPSS等软件的交互命令）等。</w:t>
      </w:r>
    </w:p>
    <w:p w14:paraId="75DC5608">
      <w:pPr>
        <w:pStyle w:val="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  <w:t>支撑材料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</w:rPr>
        <w:t>内容包括用于支撑模型、结果、结论的所有必要材料，至少应包含建模所用到的所有可运行源程序、自主查阅使用的数据资料（赛题中提供的原始数据除外）、较大篇幅中间结果的图表等。将所有支撑材料文件使用WinRAR软件压缩在一个文件中（后缀为RAR或ZIP，大小不超过20MB）。</w:t>
      </w:r>
    </w:p>
    <w:p w14:paraId="77BBB4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46785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7、提交完MD5码以后再打开论文，但是没有任何的修改和保存，MD5码会发生变化吗？</w:t>
      </w:r>
    </w:p>
    <w:p w14:paraId="58067F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您只要按照竞赛规则，在提交了参赛作品对应的MD5码之后，对文件不进行任何形式的修改，那么MD5码就不会变。请注意，Word或其他文字编辑软件的任何保存操作，都会改变文件的MD5信息。</w:t>
      </w:r>
    </w:p>
    <w:p w14:paraId="7014FB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2BC81D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19521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234BD3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17267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8、数学建模国赛国奖和省奖的区别是什么？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8"/>
        <w:gridCol w:w="2760"/>
        <w:gridCol w:w="2760"/>
      </w:tblGrid>
      <w:tr w14:paraId="723F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ED71B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评审维度</w:t>
            </w:r>
          </w:p>
        </w:tc>
        <w:tc>
          <w:tcPr>
            <w:tcW w:w="27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DC97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国奖（全国奖）</w:t>
            </w:r>
          </w:p>
        </w:tc>
        <w:tc>
          <w:tcPr>
            <w:tcW w:w="27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25C8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省奖（省级奖）</w:t>
            </w:r>
          </w:p>
        </w:tc>
      </w:tr>
      <w:tr w14:paraId="069B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16D15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创新要求</w:t>
            </w:r>
          </w:p>
        </w:tc>
        <w:tc>
          <w:tcPr>
            <w:tcW w:w="27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EF557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必须有明确的创新点（模型、算法或分析方法）。</w:t>
            </w:r>
          </w:p>
        </w:tc>
        <w:tc>
          <w:tcPr>
            <w:tcW w:w="27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D340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允许 “无创新但完整”，以正确应用现有方法为主。</w:t>
            </w:r>
          </w:p>
        </w:tc>
      </w:tr>
      <w:tr w14:paraId="3215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B7A7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问题解决深度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3743D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能解决复杂问题的本质，提出系统性方案。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EF9EC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能解决问题的基本要求，方案完整性达标即可。</w:t>
            </w:r>
          </w:p>
        </w:tc>
      </w:tr>
      <w:tr w14:paraId="528C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DC113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分析严谨性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D5F9B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数据验证、误差分析、灵敏度测试缺一不可。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F25FB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基本验证到位，允许存在部分分析缺失。</w:t>
            </w:r>
          </w:p>
        </w:tc>
      </w:tr>
      <w:tr w14:paraId="0FF1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5B65D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论文规范性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56C05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接近学术期刊发表标准，细节无可挑剔。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3436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结构完整，细节偶有瑕疵但不影响评审。</w:t>
            </w:r>
          </w:p>
        </w:tc>
      </w:tr>
      <w:tr w14:paraId="2FC5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9B009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竞争核心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7277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“人无我有，人有我优”（突出独特性与优越性）。</w:t>
            </w:r>
          </w:p>
        </w:tc>
        <w:tc>
          <w:tcPr>
            <w:tcW w:w="27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76EC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“完成度高，无明显错误”（达到基础评分标准）。</w:t>
            </w:r>
          </w:p>
        </w:tc>
      </w:tr>
    </w:tbl>
    <w:p w14:paraId="0B69A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9、AI 工具使用详情说明怎么写</w:t>
      </w:r>
    </w:p>
    <w:p w14:paraId="6641D3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AI工具使用详情，主要是将自己生成的AI内容记录在一个文档内！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内容包括：</w:t>
      </w:r>
    </w:p>
    <w:p w14:paraId="356D061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所用 AI 工具名称和版本</w:t>
      </w:r>
    </w:p>
    <w:p w14:paraId="37CC286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具体使用目的和环节</w:t>
      </w:r>
    </w:p>
    <w:p w14:paraId="592D2A6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关键交互记录（重要提示词与回复）</w:t>
      </w:r>
    </w:p>
    <w:p w14:paraId="21DCA3C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采纳和人工修改情况</w:t>
      </w:r>
    </w:p>
    <w:p w14:paraId="3CEC85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老哥团队给了相关的Word模版和使用说明！视频可以在B站观看！</w:t>
      </w:r>
    </w:p>
    <w:p w14:paraId="53C2F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"https://www.bilibili.com/video/BV12Ke8z8ETN/" </w:instrTex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https://www.bilibili.com/video/BV12Ke8z8ETN/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7465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10、数学建模国赛中所有模型必须要做检验吗？检验包括哪些内容？</w:t>
      </w:r>
    </w:p>
    <w:p w14:paraId="178CB3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在数学建模国赛中，模型检验是必不可少的环节，几乎所有模型都需要通过检验来验证其合理性、有效性和可靠性。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4"/>
        <w:gridCol w:w="3064"/>
        <w:gridCol w:w="2602"/>
      </w:tblGrid>
      <w:tr w14:paraId="392C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1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0CF1E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模型类型</w:t>
            </w:r>
          </w:p>
        </w:tc>
        <w:tc>
          <w:tcPr>
            <w:tcW w:w="30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B954B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检验重点</w:t>
            </w:r>
          </w:p>
        </w:tc>
        <w:tc>
          <w:tcPr>
            <w:tcW w:w="260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2D7C7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 w:val="0"/>
                <w:i w:val="0"/>
                <w:color w:val="FFFFFF"/>
                <w:sz w:val="21"/>
                <w:szCs w:val="21"/>
              </w:rPr>
              <w:t>常用方法</w:t>
            </w:r>
          </w:p>
        </w:tc>
      </w:tr>
      <w:tr w14:paraId="3996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1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4ED94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预测模型（回归、时间序列）</w:t>
            </w:r>
          </w:p>
        </w:tc>
        <w:tc>
          <w:tcPr>
            <w:tcW w:w="30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B3A3D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拟合优度、预测误差、泛化能力</w:t>
            </w:r>
          </w:p>
        </w:tc>
        <w:tc>
          <w:tcPr>
            <w:tcW w:w="260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73AB9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R^2、MSE、交叉验证</w:t>
            </w:r>
          </w:p>
        </w:tc>
      </w:tr>
      <w:tr w14:paraId="21DF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1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772E8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优化模型（线性规划、遗传算法）</w:t>
            </w:r>
          </w:p>
        </w:tc>
        <w:tc>
          <w:tcPr>
            <w:tcW w:w="30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E6F20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解的可行性、最优性、敏感性</w:t>
            </w:r>
          </w:p>
        </w:tc>
        <w:tc>
          <w:tcPr>
            <w:tcW w:w="260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98045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约束条件验证、参数扰动测试</w:t>
            </w:r>
          </w:p>
        </w:tc>
      </w:tr>
      <w:tr w14:paraId="0E85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1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4CE3F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评价模型（AHP、TOPSIS）</w:t>
            </w:r>
          </w:p>
        </w:tc>
        <w:tc>
          <w:tcPr>
            <w:tcW w:w="30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4F3C7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指标权重合理性、排序一致性</w:t>
            </w:r>
          </w:p>
        </w:tc>
        <w:tc>
          <w:tcPr>
            <w:tcW w:w="260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A4433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一致性检验、指标删除测试</w:t>
            </w:r>
          </w:p>
        </w:tc>
      </w:tr>
      <w:tr w14:paraId="72A8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1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C9FFD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动态模型（微分方程、元胞自动机）</w:t>
            </w:r>
          </w:p>
        </w:tc>
        <w:tc>
          <w:tcPr>
            <w:tcW w:w="30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4064C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稳定性、参数敏感性、趋势匹配度</w:t>
            </w:r>
          </w:p>
        </w:tc>
        <w:tc>
          <w:tcPr>
            <w:tcW w:w="260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AD462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olor w:val="000000"/>
                <w:sz w:val="21"/>
                <w:szCs w:val="21"/>
              </w:rPr>
              <w:t>相图分析、参数扫描、历史数据对比</w:t>
            </w:r>
          </w:p>
        </w:tc>
      </w:tr>
    </w:tbl>
    <w:p w14:paraId="38EF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11、模型检验的位置放在哪里？是每个模型建立的部分写检验还是最后单独一个章节写模型检验？</w:t>
      </w:r>
    </w:p>
    <w:p w14:paraId="4BB479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模型检验部分，一般放在模型建立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与求解</w:t>
      </w:r>
      <w:r>
        <w:rPr>
          <w:rFonts w:hint="default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后面是比较常见的，因为这样会使论文具有更好的连贯性，而且经过检验的模型呢，那么也更能够说服评委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结果</w:t>
      </w:r>
      <w:r>
        <w:rPr>
          <w:rFonts w:hint="default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具有更高的可靠性和正确性。这样的话，也能让论文看起来更直观一些。</w:t>
      </w:r>
    </w:p>
    <w:p w14:paraId="6F24F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12、数学建模国赛模型的创新型是什么意思？怎么进行模型创新？</w:t>
      </w:r>
    </w:p>
    <w:p w14:paraId="229736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我们所说的模型的创新性一般包括三个方面：</w:t>
      </w:r>
    </w:p>
    <w:p w14:paraId="4D668B3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第一个叫组合创新，指的是将若干个模型组合在一起，彼此发挥彼此的长处。弱化彼此的缺点，进而提高模型的性能，像灰色预测和BP神经网络模型结合在一起，可以提高模型的预测精度。</w:t>
      </w:r>
    </w:p>
    <w:p w14:paraId="0C7A922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第二种模型创新是自己改进或优化了模型，或提出来了一个全新的模型，这种对于国赛只有3天来说，时间显然是不够的。</w:t>
      </w:r>
    </w:p>
    <w:p w14:paraId="0B5E75E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第三种创新是我选择了一些较为新颖的模型，或者是我将某些模型应用在一些未知的领域，这也算是模型的创新。</w:t>
      </w:r>
    </w:p>
    <w:p w14:paraId="6B36F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13、MD5码只能生成一次吗？多次生成会以最后一次为准吗？</w:t>
      </w:r>
    </w:p>
    <w:p w14:paraId="118C12B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各参赛队务必在 2025年9月7日20:00前，将“参赛论文”和“支撑材料”对应文件的MD5码通过客户端对应功能上传到竞赛管理系统，过时无效。</w:t>
      </w:r>
    </w:p>
    <w:p w14:paraId="59CD106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所有参赛队必须在9月7日20:00之前通过客户端内已经集成的功能完成“参賽论文”及其“支撑材料”电子版MD5码的生成。4 日 18:00 至 7日 20:00之间可由客户端多次上传MD5码。</w:t>
      </w:r>
    </w:p>
    <w:p w14:paraId="0C97D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14、国赛需要提供纸质版论文吗?</w:t>
      </w:r>
    </w:p>
    <w:p w14:paraId="6581C88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国赛组委会要求提供纸质版论文，包括参赛论文中的附录内容，但不包括支撑材料中除源程序之外的其他内容。</w:t>
      </w:r>
    </w:p>
    <w:p w14:paraId="7ACBA26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同时打印承诺书和编号专用页，签字后附在论文之前一并装订。</w:t>
      </w:r>
    </w:p>
    <w:p w14:paraId="7A9BD24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 w:hanging="420" w:firstLineChars="0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将装订好的纸质论文提交所在学校负责人，经统一汇总、核对后在规定时间内送交赛区组委会。但部分赛区或学校会代为打印，具体需要咨询本学校或赛区规定。</w:t>
      </w:r>
    </w:p>
    <w:p w14:paraId="7FD99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15、电子版论文需要包含承诺书和编号页吗?</w:t>
      </w:r>
    </w:p>
    <w:p w14:paraId="616DF9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参赛论文中不能包含承诺书和编号专用页。文件格式只能用PDF或Word格式之一(建议用非图片 PDF 格式)，不要压缩。</w:t>
      </w:r>
    </w:p>
    <w:p w14:paraId="389E4E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0DEA8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16、参考文献需要在正文中进行标注吗?</w:t>
      </w:r>
    </w:p>
    <w:p w14:paraId="5C7A4A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参赛论文引用他人的研究成果或其他任何公开的资料(包括网上查到的资料)，必须按照规定的参考文献的表述方式在正文中加以引用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vertAlign w:val="superscript"/>
          <w:lang w:val="en-US" w:eastAsia="zh-CN"/>
        </w:rPr>
        <w:t>[1]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，并在参考文献中明确列出，且不得大篇幅照抄。</w:t>
      </w:r>
    </w:p>
    <w:p w14:paraId="115B99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否则视为学术不端行为和违反竞赛纪律，相应的参赛队将被无条件取消评奖资格。</w:t>
      </w:r>
    </w:p>
    <w:p w14:paraId="4C002B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1630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17、提交MD5码后，为什么提交论文无法成功?</w:t>
      </w:r>
    </w:p>
    <w:p w14:paraId="6EF6CE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论文的MD5码是与论文一一对应的一个唯一标识码，论文的任意改动均将使得MD5码发生改变，文件的重新打开或保存即使无修改也可能改变。支撑材料类似。</w:t>
      </w:r>
    </w:p>
    <w:p w14:paraId="73D54B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竞赛作品的MD5码由交卷客户端统一生成，参赛者无需为此烦恼。</w:t>
      </w:r>
    </w:p>
    <w:p w14:paraId="1C2733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504A4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18、所有的表格都必须是三线表吗？</w:t>
      </w:r>
    </w:p>
    <w:p w14:paraId="4524AE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国赛组委会并未强制要求所有表格必须是三线表，当然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三线表是最优选择，但关键是确保表格规范、数据呈现直观，而非纠结于 “必须”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与否的硬性要求。</w:t>
      </w:r>
    </w:p>
    <w:p w14:paraId="4703F3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6902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default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19、国赛一般多久发布成绩？</w:t>
      </w:r>
    </w:p>
    <w:p w14:paraId="0D883F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竞赛结果分为赛区结果和国奖结果，一般比赛结束后20天左右各大赛区陆续公布竞赛结果及推送国奖的名单;国奖一般在11月初公布。</w:t>
      </w:r>
    </w:p>
    <w:p w14:paraId="455BB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20、赛区推荐国赛一等奖一定会拿国一吗?</w:t>
      </w:r>
    </w:p>
    <w:p w14:paraId="5837D0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不一定。</w:t>
      </w:r>
    </w:p>
    <w:p w14:paraId="242CD1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赛区推荐到国赛组委会，国赛组委会在进行审核，有可能出现赛区推荐一等奖但最终没获奖的情况，有些赛区还需要进行答辩。</w:t>
      </w:r>
    </w:p>
    <w:p w14:paraId="34366E61">
      <w:pP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br w:type="page"/>
      </w:r>
    </w:p>
    <w:p w14:paraId="235B15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国赛要不要退群？能不能讨论问题等？</w:t>
      </w:r>
    </w:p>
    <w:p w14:paraId="660454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国赛明文规定是不允许在群里进行讨论和交流的。建议大家可以在群里，但是不要进行任何的讨论交流即可。同时，不能在网上任何的地方进行讨论和交流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，不能留下任何的讨论痕迹等！</w:t>
      </w:r>
    </w:p>
    <w:p w14:paraId="120680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3E0C5B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国赛官方目前没有那么强大的能力能够监督所有的微信群和QQ群，只能说派一些志愿者作为卧底进入各种群里查看大家的沟通情况，所以大家尽量不要交流即可。一般国赛判违规的最大原因是因为查重没有通过，建议大家把论文查重控制在20%以内即可</w:t>
      </w:r>
    </w:p>
    <w:p w14:paraId="634E9D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</w:p>
    <w:p w14:paraId="78D1E5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398770" cy="2494280"/>
            <wp:effectExtent l="0" t="0" r="11430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CFD68">
    <w:pPr>
      <w:pStyle w:val="4"/>
    </w:pPr>
    <w:r>
      <w:rPr>
        <w:sz w:val="18"/>
      </w:rPr>
      <w:pict>
        <v:shape id="PowerPlusWaterMarkObject22206" o:spid="_x0000_s4099" o:spt="136" type="#_x0000_t136" style="position:absolute;left:0pt;height:60.35pt;width:283.4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3762f" focussize="0,0"/>
          <v:stroke on="f"/>
          <v:imagedata o:title=""/>
          <o:lock v:ext="edit" aspectratio="t"/>
          <v:textpath on="t" fitshape="t" fitpath="t" trim="t" xscale="f" string="数学建模老哥" style="font-family:华文楷体;font-size:6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0B63D"/>
    <w:multiLevelType w:val="singleLevel"/>
    <w:tmpl w:val="A750B6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C11A5"/>
    <w:rsid w:val="033C1716"/>
    <w:rsid w:val="0FF71E3C"/>
    <w:rsid w:val="16753188"/>
    <w:rsid w:val="2C8C4B8D"/>
    <w:rsid w:val="37DA7EC5"/>
    <w:rsid w:val="47953C4F"/>
    <w:rsid w:val="49077FE6"/>
    <w:rsid w:val="6E8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1395</Words>
  <Characters>1472</Characters>
  <Lines>0</Lines>
  <Paragraphs>0</Paragraphs>
  <TotalTime>0</TotalTime>
  <ScaleCrop>false</ScaleCrop>
  <LinksUpToDate>false</LinksUpToDate>
  <CharactersWithSpaces>1498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2025-09-03T10:27:00Z</dcterms:created>
  <dc:creator>数学建模老哥团队</dc:creator>
  <cp:lastModifiedBy>数学建模老哥团队</cp:lastModifiedBy>
  <dcterms:modified xsi:type="dcterms:W3CDTF">2025-09-05T15:05:34Z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2C3CD991FE7F4545B520F7E6B0EBCF6B_13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