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  <w:r>
        <w:rPr>
          <w:b/>
          <w:color w:val="194369"/>
          <w:sz w:val="54"/>
        </w:rPr>
        <w:t>深度学习实验一</w:t>
      </w:r>
    </w:p>
    <w:p>
      <w:pPr>
        <w:pStyle w:val="Subtitle"/>
      </w:pPr>
      <w:r>
        <w:t>NumPy 操作 · 正弦回归 · Softmax 手写数字识别</w:t>
      </w:r>
    </w:p>
    <w:p>
      <w:r>
        <w:t>2026 · 基础实验与独立拓展研究</w:t>
      </w:r>
    </w:p>
    <w:p>
      <w:r>
        <w:t>课程：深度学习 / 神经网络入门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vAlign w:val="center"/>
            <w:shd w:fill="DDE8F3"/>
          </w:tcPr>
          <w:p>
            <w:r>
              <w:t>个人信息（提交前填写）</w:t>
            </w:r>
          </w:p>
        </w:tc>
        <w:tc>
          <w:tcPr>
            <w:tcW w:type="dxa" w:w="4716"/>
            <w:vAlign w:val="center"/>
            <w:shd w:fill="DDE8F3"/>
          </w:tcPr>
          <w:p>
            <w:r>
              <w:t>内容</w:t>
            </w:r>
          </w:p>
        </w:tc>
      </w:tr>
      <w:tr>
        <w:tc>
          <w:tcPr>
            <w:tcW w:type="dxa" w:w="4716"/>
            <w:vAlign w:val="center"/>
          </w:tcPr>
          <w:p>
            <w:r>
              <w:t>点名册序号</w:t>
            </w:r>
          </w:p>
        </w:tc>
        <w:tc>
          <w:tcPr>
            <w:tcW w:type="dxa" w:w="4716"/>
            <w:vAlign w:val="center"/>
          </w:tcPr>
          <w:p>
            <w:r>
              <w:t>________</w:t>
            </w:r>
          </w:p>
        </w:tc>
      </w:tr>
      <w:tr>
        <w:tc>
          <w:tcPr>
            <w:tcW w:type="dxa" w:w="4716"/>
            <w:vAlign w:val="center"/>
          </w:tcPr>
          <w:p>
            <w:r>
              <w:t>班级（与点名册一致）</w:t>
            </w:r>
          </w:p>
        </w:tc>
        <w:tc>
          <w:tcPr>
            <w:tcW w:type="dxa" w:w="4716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716"/>
            <w:vAlign w:val="center"/>
          </w:tcPr>
          <w:p>
            <w:r>
              <w:t>12 位学号</w:t>
            </w:r>
          </w:p>
        </w:tc>
        <w:tc>
          <w:tcPr>
            <w:tcW w:type="dxa" w:w="4716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716"/>
            <w:vAlign w:val="center"/>
          </w:tcPr>
          <w:p>
            <w:r>
              <w:t>姓名</w:t>
            </w:r>
          </w:p>
        </w:tc>
        <w:tc>
          <w:tcPr>
            <w:tcW w:type="dxa" w:w="4716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716"/>
            <w:vAlign w:val="center"/>
          </w:tcPr>
          <w:p>
            <w:r>
              <w:t>实验平台</w:t>
            </w:r>
          </w:p>
        </w:tc>
        <w:tc>
          <w:tcPr>
            <w:tcW w:type="dxa" w:w="4716"/>
            <w:vAlign w:val="center"/>
          </w:tcPr>
          <w:p>
            <w:r>
              <w:t>Ubuntu · NVIDIA RTX 5090 D v2 · PyTorch 2.7.0 + CUDA 12.8</w:t>
            </w:r>
          </w:p>
        </w:tc>
      </w:tr>
    </w:tbl>
    <w:p>
      <w:pPr>
        <w:spacing w:after="0"/>
      </w:pPr>
    </w:p>
    <w:p>
      <w:r>
        <w:t>说明：此报告中的曲线、参数和指标均由本项目代码实际运行产生；拓展内容与作业必做部分明确区分。</w:t>
      </w:r>
    </w:p>
    <w:p>
      <w:pPr>
        <w:pStyle w:val="Heading1"/>
      </w:pPr>
      <w:r>
        <w:t>一、实验目标与运行环境</w:t>
      </w:r>
    </w:p>
    <w:p>
      <w:r>
        <w:t>本次实验掌握 NumPy 数组与索引、基于梯度下降的线性/多项式回归、MNIST 的 784→10 Softmax 线性分类。实验采用固定随机种子 2026，保留源代码、原始数据、训练日志与结果文件以便复现。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vAlign w:val="center"/>
            <w:shd w:fill="DDE8F3"/>
          </w:tcPr>
          <w:p>
            <w:r>
              <w:t>环境项目</w:t>
            </w:r>
          </w:p>
        </w:tc>
        <w:tc>
          <w:tcPr>
            <w:tcW w:type="dxa" w:w="4716"/>
            <w:vAlign w:val="center"/>
            <w:shd w:fill="DDE8F3"/>
          </w:tcPr>
          <w:p>
            <w:r>
              <w:t>实测配置</w:t>
            </w:r>
          </w:p>
        </w:tc>
      </w:tr>
      <w:tr>
        <w:tc>
          <w:tcPr>
            <w:tcW w:type="dxa" w:w="4716"/>
            <w:vAlign w:val="center"/>
          </w:tcPr>
          <w:p>
            <w:r>
              <w:t>Python</w:t>
            </w:r>
          </w:p>
        </w:tc>
        <w:tc>
          <w:tcPr>
            <w:tcW w:type="dxa" w:w="4716"/>
            <w:vAlign w:val="center"/>
          </w:tcPr>
          <w:p>
            <w:r>
              <w:t>3.11.16</w:t>
            </w:r>
          </w:p>
        </w:tc>
      </w:tr>
      <w:tr>
        <w:tc>
          <w:tcPr>
            <w:tcW w:type="dxa" w:w="4716"/>
            <w:vAlign w:val="center"/>
          </w:tcPr>
          <w:p>
            <w:r>
              <w:t>PyTorch</w:t>
            </w:r>
          </w:p>
        </w:tc>
        <w:tc>
          <w:tcPr>
            <w:tcW w:type="dxa" w:w="4716"/>
            <w:vAlign w:val="center"/>
          </w:tcPr>
          <w:p>
            <w:r>
              <w:t>2.7.0+cu128</w:t>
            </w:r>
          </w:p>
        </w:tc>
      </w:tr>
      <w:tr>
        <w:tc>
          <w:tcPr>
            <w:tcW w:type="dxa" w:w="4716"/>
            <w:vAlign w:val="center"/>
          </w:tcPr>
          <w:p>
            <w:r>
              <w:t>CUDA Runtime</w:t>
            </w:r>
          </w:p>
        </w:tc>
        <w:tc>
          <w:tcPr>
            <w:tcW w:type="dxa" w:w="4716"/>
            <w:vAlign w:val="center"/>
          </w:tcPr>
          <w:p>
            <w:r>
              <w:t>12.8</w:t>
            </w:r>
          </w:p>
        </w:tc>
      </w:tr>
      <w:tr>
        <w:tc>
          <w:tcPr>
            <w:tcW w:type="dxa" w:w="4716"/>
            <w:vAlign w:val="center"/>
          </w:tcPr>
          <w:p>
            <w:r>
              <w:t>计算设备</w:t>
            </w:r>
          </w:p>
        </w:tc>
        <w:tc>
          <w:tcPr>
            <w:tcW w:type="dxa" w:w="4716"/>
            <w:vAlign w:val="center"/>
          </w:tcPr>
          <w:p>
            <w:r>
              <w:t>NVIDIA GeForce RTX 5090 D v2</w:t>
            </w:r>
          </w:p>
        </w:tc>
      </w:tr>
      <w:tr>
        <w:tc>
          <w:tcPr>
            <w:tcW w:type="dxa" w:w="4716"/>
            <w:vAlign w:val="center"/>
          </w:tcPr>
          <w:p>
            <w:r>
              <w:t>随机种子</w:t>
            </w:r>
          </w:p>
        </w:tc>
        <w:tc>
          <w:tcPr>
            <w:tcW w:type="dxa" w:w="4716"/>
            <w:vAlign w:val="center"/>
          </w:tcPr>
          <w:p>
            <w:r>
              <w:t>2026</w:t>
            </w:r>
          </w:p>
        </w:tc>
      </w:tr>
    </w:tbl>
    <w:p>
      <w:pPr>
        <w:spacing w:after="0"/>
      </w:pPr>
    </w:p>
    <w:p>
      <w:pPr>
        <w:pStyle w:val="Heading1"/>
      </w:pPr>
      <w:r>
        <w:t>二、NumPy 基本操作</w:t>
      </w:r>
    </w:p>
    <w:p>
      <w:r>
        <w:t>操作步骤：导入 NumPy；建立一维与二维数组，检查 type / shape / 下标；生成全零、全一和单位矩阵；使用 arange 建立 12 元素数组，reshape 至 3×4 并执行行、列与负索引切片。以下是代码和真实输出的并排证据。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2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umpy_code_and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  NumPy 基础操作：实际源代码与终端输出</w:t>
      </w:r>
    </w:p>
    <w:p>
      <w:r>
        <w:t>重点结果：a.shape=(3,)，b.shape=(2,3)，reshape 后 f.shape=(3,4)；f[1,:]=[4,5,6,7]，f[:,2:] 为最后两列，f[2,-1]=11。所有完整可运行代码见 numpy_exercise.py。</w:t>
      </w:r>
    </w:p>
    <w:p>
      <w:pPr>
        <w:pStyle w:val="Heading1"/>
      </w:pPr>
      <w:r>
        <w:t>三、回归任务：数据生成与模型训练</w:t>
      </w:r>
    </w:p>
    <w:p>
      <w:pPr>
        <w:pStyle w:val="Heading2"/>
      </w:pPr>
      <w:r>
        <w:t>3.1 数据生成</w:t>
      </w:r>
    </w:p>
    <w:p>
      <w:r>
        <w:t>100 个 x 在 [-3,3] 等距采样。目标 y=sin(x)+ε，ε 服从 [-0.5,0.5] 均匀分布。为保证两种模型公平比较，采用完全相同的带噪声样本，数据保存在 results/sine_training_data.csv。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53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ne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5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  正弦信号的 100 个带噪训练样本</w:t>
      </w:r>
    </w:p>
    <w:p>
      <w:pPr>
        <w:pStyle w:val="Heading2"/>
      </w:pPr>
      <w:r>
        <w:t>3.2 线性回归</w:t>
      </w:r>
    </w:p>
    <w:p>
      <w:r>
        <w:t>模型：ŷ=wx+b；损失函数：MSE=Σ(ŷ−y)²/n。使用 PyTorch 的 nn.Linear(1,1)、MSELoss 和 Adam 优化器；依次执行清空梯度、前向传播、计算损失、反向传播和参数更新。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vAlign w:val="center"/>
            <w:shd w:fill="DDE8F3"/>
          </w:tcPr>
          <w:p>
            <w:r>
              <w:t>指标</w:t>
            </w:r>
          </w:p>
        </w:tc>
        <w:tc>
          <w:tcPr>
            <w:tcW w:type="dxa" w:w="4716"/>
            <w:vAlign w:val="center"/>
            <w:shd w:fill="DDE8F3"/>
          </w:tcPr>
          <w:p>
            <w:r>
              <w:t>实测结果</w:t>
            </w:r>
          </w:p>
        </w:tc>
      </w:tr>
      <w:tr>
        <w:tc>
          <w:tcPr>
            <w:tcW w:type="dxa" w:w="4716"/>
            <w:vAlign w:val="center"/>
          </w:tcPr>
          <w:p>
            <w:r>
              <w:t>w</w:t>
            </w:r>
          </w:p>
        </w:tc>
        <w:tc>
          <w:tcPr>
            <w:tcW w:type="dxa" w:w="4716"/>
            <w:vAlign w:val="center"/>
          </w:tcPr>
          <w:p>
            <w:r>
              <w:t>0.345843</w:t>
            </w:r>
          </w:p>
        </w:tc>
      </w:tr>
      <w:tr>
        <w:tc>
          <w:tcPr>
            <w:tcW w:type="dxa" w:w="4716"/>
            <w:vAlign w:val="center"/>
          </w:tcPr>
          <w:p>
            <w:r>
              <w:t>b</w:t>
            </w:r>
          </w:p>
        </w:tc>
        <w:tc>
          <w:tcPr>
            <w:tcW w:type="dxa" w:w="4716"/>
            <w:vAlign w:val="center"/>
          </w:tcPr>
          <w:p>
            <w:r>
              <w:t>0.018748</w:t>
            </w:r>
          </w:p>
        </w:tc>
      </w:tr>
      <w:tr>
        <w:tc>
          <w:tcPr>
            <w:tcW w:type="dxa" w:w="4716"/>
            <w:vAlign w:val="center"/>
          </w:tcPr>
          <w:p>
            <w:r>
              <w:t>训练 MSE</w:t>
            </w:r>
          </w:p>
        </w:tc>
        <w:tc>
          <w:tcPr>
            <w:tcW w:type="dxa" w:w="4716"/>
            <w:vAlign w:val="center"/>
          </w:tcPr>
          <w:p>
            <w:r>
              <w:t>0.229903</w:t>
            </w:r>
          </w:p>
        </w:tc>
      </w:tr>
      <w:tr>
        <w:tc>
          <w:tcPr>
            <w:tcW w:type="dxa" w:w="4716"/>
            <w:vAlign w:val="center"/>
          </w:tcPr>
          <w:p>
            <w:r>
              <w:t>参数更新次数</w:t>
            </w:r>
          </w:p>
        </w:tc>
        <w:tc>
          <w:tcPr>
            <w:tcW w:type="dxa" w:w="4716"/>
            <w:vAlign w:val="center"/>
          </w:tcPr>
          <w:p>
            <w:r>
              <w:t>1500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21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near_re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2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  线性回归拟合曲线与训练样本</w:t>
      </w:r>
    </w:p>
    <w:p>
      <w:r>
        <w:t>分析：直线只能刻画输入与输出之间的一阶趋势，无法适应正弦曲线的弯曲部分，属于模型表达能力限制导致的欠拟合；持续增加训练轮次无法根本消除这一结构性误差。</w:t>
      </w:r>
    </w:p>
    <w:p>
      <w:pPr>
        <w:pStyle w:val="Heading2"/>
      </w:pPr>
      <w:r>
        <w:t>3.3 三次多项式线性回归</w:t>
      </w:r>
    </w:p>
    <w:p>
      <w:r>
        <w:t>特征映射 φ(x)=[x,x²,x³]，模型 ŷ=w₁x+w₂x²+w₃x³+b。模型对参数仍为线性的，但扩展后的输入表达能力更强。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vAlign w:val="center"/>
            <w:shd w:fill="DDE8F3"/>
          </w:tcPr>
          <w:p>
            <w:r>
              <w:t>指标</w:t>
            </w:r>
          </w:p>
        </w:tc>
        <w:tc>
          <w:tcPr>
            <w:tcW w:type="dxa" w:w="4716"/>
            <w:vAlign w:val="center"/>
            <w:shd w:fill="DDE8F3"/>
          </w:tcPr>
          <w:p>
            <w:r>
              <w:t>实测结果</w:t>
            </w:r>
          </w:p>
        </w:tc>
      </w:tr>
      <w:tr>
        <w:tc>
          <w:tcPr>
            <w:tcW w:type="dxa" w:w="4716"/>
            <w:vAlign w:val="center"/>
          </w:tcPr>
          <w:p>
            <w:r>
              <w:t>w₁</w:t>
            </w:r>
          </w:p>
        </w:tc>
        <w:tc>
          <w:tcPr>
            <w:tcW w:type="dxa" w:w="4716"/>
            <w:vAlign w:val="center"/>
          </w:tcPr>
          <w:p>
            <w:r>
              <w:t>0.866046</w:t>
            </w:r>
          </w:p>
        </w:tc>
      </w:tr>
      <w:tr>
        <w:tc>
          <w:tcPr>
            <w:tcW w:type="dxa" w:w="4716"/>
            <w:vAlign w:val="center"/>
          </w:tcPr>
          <w:p>
            <w:r>
              <w:t>w₂</w:t>
            </w:r>
          </w:p>
        </w:tc>
        <w:tc>
          <w:tcPr>
            <w:tcW w:type="dxa" w:w="4716"/>
            <w:vAlign w:val="center"/>
          </w:tcPr>
          <w:p>
            <w:r>
              <w:t>0.009964</w:t>
            </w:r>
          </w:p>
        </w:tc>
      </w:tr>
      <w:tr>
        <w:tc>
          <w:tcPr>
            <w:tcW w:type="dxa" w:w="4716"/>
            <w:vAlign w:val="center"/>
          </w:tcPr>
          <w:p>
            <w:r>
              <w:t>w₃</w:t>
            </w:r>
          </w:p>
        </w:tc>
        <w:tc>
          <w:tcPr>
            <w:tcW w:type="dxa" w:w="4716"/>
            <w:vAlign w:val="center"/>
          </w:tcPr>
          <w:p>
            <w:r>
              <w:t>-0.094439</w:t>
            </w:r>
          </w:p>
        </w:tc>
      </w:tr>
      <w:tr>
        <w:tc>
          <w:tcPr>
            <w:tcW w:type="dxa" w:w="4716"/>
            <w:vAlign w:val="center"/>
          </w:tcPr>
          <w:p>
            <w:r>
              <w:t>b</w:t>
            </w:r>
          </w:p>
        </w:tc>
        <w:tc>
          <w:tcPr>
            <w:tcW w:type="dxa" w:w="4716"/>
            <w:vAlign w:val="center"/>
          </w:tcPr>
          <w:p>
            <w:r>
              <w:t>-0.011748</w:t>
            </w:r>
          </w:p>
        </w:tc>
      </w:tr>
      <w:tr>
        <w:tc>
          <w:tcPr>
            <w:tcW w:type="dxa" w:w="4716"/>
            <w:vAlign w:val="center"/>
          </w:tcPr>
          <w:p>
            <w:r>
              <w:t>训练 MSE</w:t>
            </w:r>
          </w:p>
        </w:tc>
        <w:tc>
          <w:tcPr>
            <w:tcW w:type="dxa" w:w="4716"/>
            <w:vAlign w:val="center"/>
          </w:tcPr>
          <w:p>
            <w:r>
              <w:t>0.071531</w:t>
            </w:r>
          </w:p>
        </w:tc>
      </w:tr>
      <w:tr>
        <w:tc>
          <w:tcPr>
            <w:tcW w:type="dxa" w:w="4716"/>
            <w:vAlign w:val="center"/>
          </w:tcPr>
          <w:p>
            <w:r>
              <w:t>参数更新次数</w:t>
            </w:r>
          </w:p>
        </w:tc>
        <w:tc>
          <w:tcPr>
            <w:tcW w:type="dxa" w:w="4716"/>
            <w:vAlign w:val="center"/>
          </w:tcPr>
          <w:p>
            <w:r>
              <w:t>2600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21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bic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2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4  三次多项式回归拟合曲线与训练样本</w:t>
      </w:r>
    </w:p>
    <w:p>
      <w:r>
        <w:t>在同一数据集上，MSE 从 0.229903 降至 0.071531，降低 68.9%。三次曲线能表现弯曲形状，但其结构不是正弦函数本身；噪声不可由数据中完全消除。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9056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near_vs_cub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0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5  模型表达能力对比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9812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ression_training_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8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6  两种模型优化过程中的 MSE 下降曲线</w:t>
      </w:r>
    </w:p>
    <w:p>
      <w:r>
        <w:t>核心实现步骤：固定种子→构造 x/y→根据模型生成 (100,1) 或 (100,3) 张量→实例化 Linear→MSELoss→Adam→每轮 zero_grad/backward/step→保存真实参数与预测图。</w:t>
      </w:r>
    </w:p>
    <w:p>
      <w:r>
        <w:br w:type="page"/>
      </w:r>
    </w:p>
    <w:p>
      <w:pPr>
        <w:pStyle w:val="Heading1"/>
      </w:pPr>
      <w:r>
        <w:t>四、MNIST Softmax 分类</w:t>
      </w:r>
    </w:p>
    <w:p>
      <w:r>
        <w:t>MNIST 包含 60,000 张训练图和 10,000 张测试图，每张灰度图为 28×28。输入张量展平为 784 维；基线模型只使用一层 nn.Linear(784,10)，不加入隐藏层或卷积层，严格对应作业 y=softmax(wx+b)。输出为 10 个类别 logits，CrossEntropyLoss 内部处理 log-softmax，因此训练时不手动调用 softmax。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vAlign w:val="center"/>
            <w:shd w:fill="DDE8F3"/>
          </w:tcPr>
          <w:p>
            <w:r>
              <w:t>核心指标</w:t>
            </w:r>
          </w:p>
        </w:tc>
        <w:tc>
          <w:tcPr>
            <w:tcW w:type="dxa" w:w="4716"/>
            <w:vAlign w:val="center"/>
            <w:shd w:fill="DDE8F3"/>
          </w:tcPr>
          <w:p>
            <w:r>
              <w:t>实测结果</w:t>
            </w:r>
          </w:p>
        </w:tc>
      </w:tr>
      <w:tr>
        <w:tc>
          <w:tcPr>
            <w:tcW w:type="dxa" w:w="4716"/>
            <w:vAlign w:val="center"/>
          </w:tcPr>
          <w:p>
            <w:r>
              <w:t>模型可训练参数总量</w:t>
            </w:r>
          </w:p>
        </w:tc>
        <w:tc>
          <w:tcPr>
            <w:tcW w:type="dxa" w:w="4716"/>
            <w:vAlign w:val="center"/>
          </w:tcPr>
          <w:p>
            <w:r>
              <w:t>7850</w:t>
            </w:r>
          </w:p>
        </w:tc>
      </w:tr>
      <w:tr>
        <w:tc>
          <w:tcPr>
            <w:tcW w:type="dxa" w:w="4716"/>
            <w:vAlign w:val="center"/>
          </w:tcPr>
          <w:p>
            <w:r>
              <w:t>批大小</w:t>
            </w:r>
          </w:p>
        </w:tc>
        <w:tc>
          <w:tcPr>
            <w:tcW w:type="dxa" w:w="4716"/>
            <w:vAlign w:val="center"/>
          </w:tcPr>
          <w:p>
            <w:r>
              <w:t>256</w:t>
            </w:r>
          </w:p>
        </w:tc>
      </w:tr>
      <w:tr>
        <w:tc>
          <w:tcPr>
            <w:tcW w:type="dxa" w:w="4716"/>
            <w:vAlign w:val="center"/>
          </w:tcPr>
          <w:p>
            <w:r>
              <w:t>轮次 Epoch</w:t>
            </w:r>
          </w:p>
        </w:tc>
        <w:tc>
          <w:tcPr>
            <w:tcW w:type="dxa" w:w="4716"/>
            <w:vAlign w:val="center"/>
          </w:tcPr>
          <w:p>
            <w:r>
              <w:t>10</w:t>
            </w:r>
          </w:p>
        </w:tc>
      </w:tr>
      <w:tr>
        <w:tc>
          <w:tcPr>
            <w:tcW w:type="dxa" w:w="4716"/>
            <w:vAlign w:val="center"/>
          </w:tcPr>
          <w:p>
            <w:r>
              <w:t>累计迭代 Iteration</w:t>
            </w:r>
          </w:p>
        </w:tc>
        <w:tc>
          <w:tcPr>
            <w:tcW w:type="dxa" w:w="4716"/>
            <w:vAlign w:val="center"/>
          </w:tcPr>
          <w:p>
            <w:r>
              <w:t>2350</w:t>
            </w:r>
          </w:p>
        </w:tc>
      </w:tr>
      <w:tr>
        <w:tc>
          <w:tcPr>
            <w:tcW w:type="dxa" w:w="4716"/>
            <w:vAlign w:val="center"/>
          </w:tcPr>
          <w:p>
            <w:r>
              <w:t>最终训练准确率</w:t>
            </w:r>
          </w:p>
        </w:tc>
        <w:tc>
          <w:tcPr>
            <w:tcW w:type="dxa" w:w="4716"/>
            <w:vAlign w:val="center"/>
          </w:tcPr>
          <w:p>
            <w:r>
              <w:t>91.91%</w:t>
            </w:r>
          </w:p>
        </w:tc>
      </w:tr>
      <w:tr>
        <w:tc>
          <w:tcPr>
            <w:tcW w:type="dxa" w:w="4716"/>
            <w:vAlign w:val="center"/>
          </w:tcPr>
          <w:p>
            <w:r>
              <w:t>最终测试准确率</w:t>
            </w:r>
          </w:p>
        </w:tc>
        <w:tc>
          <w:tcPr>
            <w:tcW w:type="dxa" w:w="4716"/>
            <w:vAlign w:val="center"/>
          </w:tcPr>
          <w:p>
            <w:r>
              <w:t>92.07%</w:t>
            </w:r>
          </w:p>
        </w:tc>
      </w:tr>
      <w:tr>
        <w:tc>
          <w:tcPr>
            <w:tcW w:type="dxa" w:w="4716"/>
            <w:vAlign w:val="center"/>
          </w:tcPr>
          <w:p>
            <w:r>
              <w:t>最终训练平均交叉熵</w:t>
            </w:r>
          </w:p>
        </w:tc>
        <w:tc>
          <w:tcPr>
            <w:tcW w:type="dxa" w:w="4716"/>
            <w:vAlign w:val="center"/>
          </w:tcPr>
          <w:p>
            <w:r>
              <w:t>0.28898</w:t>
            </w:r>
          </w:p>
        </w:tc>
      </w:tr>
      <w:tr>
        <w:tc>
          <w:tcPr>
            <w:tcW w:type="dxa" w:w="4716"/>
            <w:vAlign w:val="center"/>
          </w:tcPr>
          <w:p>
            <w:r>
              <w:t>最终测试平均交叉熵</w:t>
            </w:r>
          </w:p>
        </w:tc>
        <w:tc>
          <w:tcPr>
            <w:tcW w:type="dxa" w:w="4716"/>
            <w:vAlign w:val="center"/>
          </w:tcPr>
          <w:p>
            <w:r>
              <w:t>0.28486</w:t>
            </w:r>
          </w:p>
        </w:tc>
      </w:tr>
      <w:tr>
        <w:tc>
          <w:tcPr>
            <w:tcW w:type="dxa" w:w="4716"/>
            <w:vAlign w:val="center"/>
          </w:tcPr>
          <w:p>
            <w:r>
              <w:t>优化器</w:t>
            </w:r>
          </w:p>
        </w:tc>
        <w:tc>
          <w:tcPr>
            <w:tcW w:type="dxa" w:w="4716"/>
            <w:vAlign w:val="center"/>
          </w:tcPr>
          <w:p>
            <w:r>
              <w:t>SGD (lr=0.2)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9935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oftmax_accura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9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7  随累计训练迭代数变化的训练/测试分类准确率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9935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oftmax_l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9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8  随累计训练迭代数变化的训练/测试平均分类损失</w:t>
      </w:r>
    </w:p>
    <w:p>
      <w:r>
        <w:t>实现步骤：使用 torchvision 的 MNIST 原始分区；将 uint8 灰度图缩放至 [0,1]；以批为单位 shuffle 并训练；每完成一个 Epoch，在不更新参数的前提下分别评估全量训练集和测试集；将评估点放在累计梯度更新次数轴上，生成两张双曲线图。评估模式下使用 model.eval() 与 torch.inference_mode()，不执行 backward/step。</w:t>
      </w:r>
    </w:p>
    <w:p>
      <w:r>
        <w:t>分析：准确率表示预测正确样本占比；交叉熵还反映预测概率的置信程度，两者并不必然同步变化。训练集指标与测试集指标存在差距，主要因为训练数据用于优化，而独立测试数据只用于评估泛化能力。</w:t>
      </w:r>
    </w:p>
    <w:p>
      <w:r>
        <w:br w:type="page"/>
      </w:r>
    </w:p>
    <w:p>
      <w:pPr>
        <w:pStyle w:val="Heading1"/>
      </w:pPr>
      <w:r>
        <w:t>五、拓展实验（非作业必做项目）</w:t>
      </w:r>
    </w:p>
    <w:p>
      <w:pPr>
        <w:pStyle w:val="Heading2"/>
      </w:pPr>
      <w:r>
        <w:t>5.1 自动求导的数值梯度验证</w:t>
      </w:r>
    </w:p>
    <w:p>
      <w:r>
        <w:t>为核验 PyTorch 的反向传播机制，在独立的双精度小样本上比较 autograd(w) 与中心差分 [L(w+h)−L(w−h)]/(2h)。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vAlign w:val="center"/>
            <w:shd w:fill="DDE8F3"/>
          </w:tcPr>
          <w:p>
            <w:r>
              <w:t>项目</w:t>
            </w:r>
          </w:p>
        </w:tc>
        <w:tc>
          <w:tcPr>
            <w:tcW w:type="dxa" w:w="4716"/>
            <w:vAlign w:val="center"/>
            <w:shd w:fill="DDE8F3"/>
          </w:tcPr>
          <w:p>
            <w:r>
              <w:t>结果</w:t>
            </w:r>
          </w:p>
        </w:tc>
      </w:tr>
      <w:tr>
        <w:tc>
          <w:tcPr>
            <w:tcW w:type="dxa" w:w="4716"/>
            <w:vAlign w:val="center"/>
          </w:tcPr>
          <w:p>
            <w:r>
              <w:t>Autograd dL/dw</w:t>
            </w:r>
          </w:p>
        </w:tc>
        <w:tc>
          <w:tcPr>
            <w:tcW w:type="dxa" w:w="4716"/>
            <w:vAlign w:val="center"/>
          </w:tcPr>
          <w:p>
            <w:r>
              <w:t>-0.9512666667</w:t>
            </w:r>
          </w:p>
        </w:tc>
      </w:tr>
      <w:tr>
        <w:tc>
          <w:tcPr>
            <w:tcW w:type="dxa" w:w="4716"/>
            <w:vAlign w:val="center"/>
          </w:tcPr>
          <w:p>
            <w:r>
              <w:t>中心差分 dL/dw</w:t>
            </w:r>
          </w:p>
        </w:tc>
        <w:tc>
          <w:tcPr>
            <w:tcW w:type="dxa" w:w="4716"/>
            <w:vAlign w:val="center"/>
          </w:tcPr>
          <w:p>
            <w:r>
              <w:t>-0.9512666667</w:t>
            </w:r>
          </w:p>
        </w:tc>
      </w:tr>
      <w:tr>
        <w:tc>
          <w:tcPr>
            <w:tcW w:type="dxa" w:w="4716"/>
            <w:vAlign w:val="center"/>
          </w:tcPr>
          <w:p>
            <w:r>
              <w:t>相对误差</w:t>
            </w:r>
          </w:p>
        </w:tc>
        <w:tc>
          <w:tcPr>
            <w:tcW w:type="dxa" w:w="4716"/>
            <w:vAlign w:val="center"/>
          </w:tcPr>
          <w:p>
            <w:r>
              <w:t>2.977e-13</w:t>
            </w:r>
          </w:p>
        </w:tc>
      </w:tr>
    </w:tbl>
    <w:p>
      <w:pPr>
        <w:spacing w:after="0"/>
      </w:pPr>
    </w:p>
    <w:p>
      <w:r>
        <w:t>二者高度一致，说明所设计算图及其求导方向得到了独立数值方法支持。</w:t>
      </w:r>
    </w:p>
    <w:p>
      <w:pPr>
        <w:pStyle w:val="Heading2"/>
      </w:pPr>
      <w:r>
        <w:t>5.2 模型复杂度与分布外外推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8"/>
        <w:gridCol w:w="2358"/>
        <w:gridCol w:w="2358"/>
        <w:gridCol w:w="2358"/>
      </w:tblGrid>
      <w:tr>
        <w:tc>
          <w:tcPr>
            <w:tcW w:type="dxa" w:w="2358"/>
            <w:vAlign w:val="center"/>
            <w:shd w:fill="DDE8F3"/>
          </w:tcPr>
          <w:p>
            <w:r>
              <w:t>多项式阶数</w:t>
            </w:r>
          </w:p>
        </w:tc>
        <w:tc>
          <w:tcPr>
            <w:tcW w:type="dxa" w:w="2358"/>
            <w:vAlign w:val="center"/>
            <w:shd w:fill="DDE8F3"/>
          </w:tcPr>
          <w:p>
            <w:r>
              <w:t>训练 MSE</w:t>
            </w:r>
          </w:p>
        </w:tc>
        <w:tc>
          <w:tcPr>
            <w:tcW w:type="dxa" w:w="2358"/>
            <w:vAlign w:val="center"/>
            <w:shd w:fill="DDE8F3"/>
          </w:tcPr>
          <w:p>
            <w:r>
              <w:t>区间内对 sin(x) MSE</w:t>
            </w:r>
          </w:p>
        </w:tc>
        <w:tc>
          <w:tcPr>
            <w:tcW w:type="dxa" w:w="2358"/>
            <w:vAlign w:val="center"/>
            <w:shd w:fill="DDE8F3"/>
          </w:tcPr>
          <w:p>
            <w:r>
              <w:t>区间外对 sin(x) MSE</w:t>
            </w:r>
          </w:p>
        </w:tc>
      </w:tr>
      <w:tr>
        <w:tc>
          <w:tcPr>
            <w:tcW w:type="dxa" w:w="2358"/>
            <w:vAlign w:val="center"/>
          </w:tcPr>
          <w:p>
            <w:r>
              <w:t>1</w:t>
            </w:r>
          </w:p>
        </w:tc>
        <w:tc>
          <w:tcPr>
            <w:tcW w:type="dxa" w:w="2358"/>
            <w:vAlign w:val="center"/>
          </w:tcPr>
          <w:p>
            <w:r>
              <w:t>0.22990</w:t>
            </w:r>
          </w:p>
        </w:tc>
        <w:tc>
          <w:tcPr>
            <w:tcW w:type="dxa" w:w="2358"/>
            <w:vAlign w:val="center"/>
          </w:tcPr>
          <w:p>
            <w:r>
              <w:t>0.16677</w:t>
            </w:r>
          </w:p>
        </w:tc>
        <w:tc>
          <w:tcPr>
            <w:tcW w:type="dxa" w:w="2358"/>
            <w:vAlign w:val="center"/>
          </w:tcPr>
          <w:p>
            <w:r>
              <w:t>3.5655</w:t>
            </w:r>
          </w:p>
        </w:tc>
      </w:tr>
      <w:tr>
        <w:tc>
          <w:tcPr>
            <w:tcW w:type="dxa" w:w="2358"/>
            <w:vAlign w:val="center"/>
          </w:tcPr>
          <w:p>
            <w:r>
              <w:t>3</w:t>
            </w:r>
          </w:p>
        </w:tc>
        <w:tc>
          <w:tcPr>
            <w:tcW w:type="dxa" w:w="2358"/>
            <w:vAlign w:val="center"/>
          </w:tcPr>
          <w:p>
            <w:r>
              <w:t>0.07153</w:t>
            </w:r>
          </w:p>
        </w:tc>
        <w:tc>
          <w:tcPr>
            <w:tcW w:type="dxa" w:w="2358"/>
            <w:vAlign w:val="center"/>
          </w:tcPr>
          <w:p>
            <w:r>
              <w:t>0.00464</w:t>
            </w:r>
          </w:p>
        </w:tc>
        <w:tc>
          <w:tcPr>
            <w:tcW w:type="dxa" w:w="2358"/>
            <w:vAlign w:val="center"/>
          </w:tcPr>
          <w:p>
            <w:r>
              <w:t>3.1904</w:t>
            </w:r>
          </w:p>
        </w:tc>
      </w:tr>
      <w:tr>
        <w:tc>
          <w:tcPr>
            <w:tcW w:type="dxa" w:w="2358"/>
            <w:vAlign w:val="center"/>
          </w:tcPr>
          <w:p>
            <w:r>
              <w:t>5</w:t>
            </w:r>
          </w:p>
        </w:tc>
        <w:tc>
          <w:tcPr>
            <w:tcW w:type="dxa" w:w="2358"/>
            <w:vAlign w:val="center"/>
          </w:tcPr>
          <w:p>
            <w:r>
              <w:t>0.06584</w:t>
            </w:r>
          </w:p>
        </w:tc>
        <w:tc>
          <w:tcPr>
            <w:tcW w:type="dxa" w:w="2358"/>
            <w:vAlign w:val="center"/>
          </w:tcPr>
          <w:p>
            <w:r>
              <w:t>0.00172</w:t>
            </w:r>
          </w:p>
        </w:tc>
        <w:tc>
          <w:tcPr>
            <w:tcW w:type="dxa" w:w="2358"/>
            <w:vAlign w:val="center"/>
          </w:tcPr>
          <w:p>
            <w:r>
              <w:t>3.1552</w:t>
            </w:r>
          </w:p>
        </w:tc>
      </w:tr>
      <w:tr>
        <w:tc>
          <w:tcPr>
            <w:tcW w:type="dxa" w:w="2358"/>
            <w:vAlign w:val="center"/>
          </w:tcPr>
          <w:p>
            <w:r>
              <w:t>9</w:t>
            </w:r>
          </w:p>
        </w:tc>
        <w:tc>
          <w:tcPr>
            <w:tcW w:type="dxa" w:w="2358"/>
            <w:vAlign w:val="center"/>
          </w:tcPr>
          <w:p>
            <w:r>
              <w:t>0.05997</w:t>
            </w:r>
          </w:p>
        </w:tc>
        <w:tc>
          <w:tcPr>
            <w:tcW w:type="dxa" w:w="2358"/>
            <w:vAlign w:val="center"/>
          </w:tcPr>
          <w:p>
            <w:r>
              <w:t>0.00752</w:t>
            </w:r>
          </w:p>
        </w:tc>
        <w:tc>
          <w:tcPr>
            <w:tcW w:type="dxa" w:w="2358"/>
            <w:vAlign w:val="center"/>
          </w:tcPr>
          <w:p>
            <w:r>
              <w:t>5186.1034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569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lynomial_extrapo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5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9  不同次数多项式：区间内拟合与超出 [-3,3] 后的外推</w:t>
      </w:r>
    </w:p>
    <w:p>
      <w:r>
        <w:t>说明：此处不同阶数通过 NumPy 多项式最小二乘拟合，只用于研究，不替代必做的 PyTorch 三次回归。训练区间外，复杂多项式可能剧烈偏离真实正弦曲线，提示拟合训练数据与可靠泛化是两个不同问题。</w:t>
      </w:r>
    </w:p>
    <w:p>
      <w:pPr>
        <w:pStyle w:val="Heading2"/>
      </w:pPr>
      <w:r>
        <w:t>5.3 错误结构、置信度与可解释性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48483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oftmax_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84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10  Softmax 在独立测试集上的按真实类别归一化混淆矩阵</w:t>
      </w:r>
    </w:p>
    <w:p>
      <w:r>
        <w:t>较常见的错分方向（真实→预测）：4→9（58 个）；2→8（40 个）；7→9（38 个）。该分析帮助定位模型更难区分的笔画组合。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45095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oftmax_high_confidence_err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50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11  模型置信度最高的 20 个错误预测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8182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ftmax_calib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18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12  置信度与实际正确频率之间的一致性</w:t>
      </w:r>
    </w:p>
    <w:p>
      <w:r>
        <w:t>10 等宽区间 Expected Calibration Error（ECE）=0.02899。准确率高并不代表概率可靠：模型对错题仍可能给出很高置信度。ECE 依赖分桶方式，因此作为诊断而不是绝对评分。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6736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oftmax_weight_ma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73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13  十个类别的线性权重空间热力图</w:t>
      </w:r>
    </w:p>
    <w:p>
      <w:r>
        <w:t>每张权重图将 Linear(784,10) 中对应类别的 784 个像素权重重排为 28×28。红色与蓝色分别表示对该类别 logit 的正负影响，这些图不是模型生成的手写数字，也不能直接解释输入像素间的非线性交互。</w:t>
      </w:r>
    </w:p>
    <w:p>
      <w:pPr>
        <w:pStyle w:val="Heading2"/>
      </w:pPr>
      <w:r>
        <w:t>5.4 额外模型：CNN 与线性分类器对比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44"/>
        <w:gridCol w:w="3144"/>
        <w:gridCol w:w="3144"/>
      </w:tblGrid>
      <w:tr>
        <w:tc>
          <w:tcPr>
            <w:tcW w:type="dxa" w:w="3144"/>
            <w:vAlign w:val="center"/>
            <w:shd w:fill="DDE8F3"/>
          </w:tcPr>
          <w:p>
            <w:r>
              <w:t>属性</w:t>
            </w:r>
          </w:p>
        </w:tc>
        <w:tc>
          <w:tcPr>
            <w:tcW w:type="dxa" w:w="3144"/>
            <w:vAlign w:val="center"/>
            <w:shd w:fill="DDE8F3"/>
          </w:tcPr>
          <w:p>
            <w:r>
              <w:t>Softmax 基线</w:t>
            </w:r>
          </w:p>
        </w:tc>
        <w:tc>
          <w:tcPr>
            <w:tcW w:type="dxa" w:w="3144"/>
            <w:vAlign w:val="center"/>
            <w:shd w:fill="DDE8F3"/>
          </w:tcPr>
          <w:p>
            <w:r>
              <w:t>独立 CNN 拓展</w:t>
            </w:r>
          </w:p>
        </w:tc>
      </w:tr>
      <w:tr>
        <w:tc>
          <w:tcPr>
            <w:tcW w:type="dxa" w:w="3144"/>
            <w:vAlign w:val="center"/>
          </w:tcPr>
          <w:p>
            <w:r>
              <w:t>测试准确率</w:t>
            </w:r>
          </w:p>
        </w:tc>
        <w:tc>
          <w:tcPr>
            <w:tcW w:type="dxa" w:w="3144"/>
            <w:vAlign w:val="center"/>
          </w:tcPr>
          <w:p>
            <w:r>
              <w:t>92.07%</w:t>
            </w:r>
          </w:p>
        </w:tc>
        <w:tc>
          <w:tcPr>
            <w:tcW w:type="dxa" w:w="3144"/>
            <w:vAlign w:val="center"/>
          </w:tcPr>
          <w:p>
            <w:r>
              <w:t>97.72%</w:t>
            </w:r>
          </w:p>
        </w:tc>
      </w:tr>
      <w:tr>
        <w:tc>
          <w:tcPr>
            <w:tcW w:type="dxa" w:w="3144"/>
            <w:vAlign w:val="center"/>
          </w:tcPr>
          <w:p>
            <w:r>
              <w:t>测试平均交叉熵</w:t>
            </w:r>
          </w:p>
        </w:tc>
        <w:tc>
          <w:tcPr>
            <w:tcW w:type="dxa" w:w="3144"/>
            <w:vAlign w:val="center"/>
          </w:tcPr>
          <w:p>
            <w:r>
              <w:t>0.28486</w:t>
            </w:r>
          </w:p>
        </w:tc>
        <w:tc>
          <w:tcPr>
            <w:tcW w:type="dxa" w:w="3144"/>
            <w:vAlign w:val="center"/>
          </w:tcPr>
          <w:p>
            <w:r>
              <w:t>0.07842</w:t>
            </w:r>
          </w:p>
        </w:tc>
      </w:tr>
      <w:tr>
        <w:tc>
          <w:tcPr>
            <w:tcW w:type="dxa" w:w="3144"/>
            <w:vAlign w:val="center"/>
          </w:tcPr>
          <w:p>
            <w:r>
              <w:t>参数量</w:t>
            </w:r>
          </w:p>
        </w:tc>
        <w:tc>
          <w:tcPr>
            <w:tcW w:type="dxa" w:w="3144"/>
            <w:vAlign w:val="center"/>
          </w:tcPr>
          <w:p>
            <w:r>
              <w:t>7850</w:t>
            </w:r>
          </w:p>
        </w:tc>
        <w:tc>
          <w:tcPr>
            <w:tcW w:type="dxa" w:w="3144"/>
            <w:vAlign w:val="center"/>
          </w:tcPr>
          <w:p>
            <w:r>
              <w:t>105866</w:t>
            </w:r>
          </w:p>
        </w:tc>
      </w:tr>
      <w:tr>
        <w:tc>
          <w:tcPr>
            <w:tcW w:type="dxa" w:w="3144"/>
            <w:vAlign w:val="center"/>
          </w:tcPr>
          <w:p>
            <w:r>
              <w:t>训练 Epoch</w:t>
            </w:r>
          </w:p>
        </w:tc>
        <w:tc>
          <w:tcPr>
            <w:tcW w:type="dxa" w:w="3144"/>
            <w:vAlign w:val="center"/>
          </w:tcPr>
          <w:p>
            <w:r>
              <w:t>10</w:t>
            </w:r>
          </w:p>
        </w:tc>
        <w:tc>
          <w:tcPr>
            <w:tcW w:type="dxa" w:w="3144"/>
            <w:vAlign w:val="center"/>
          </w:tcPr>
          <w:p>
            <w:r>
              <w:t>3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90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oftmax_vs_cnn_exten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9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14  两类模型的测试准确率对比（训练轮次不同，非严格公平基准）</w:t>
      </w:r>
    </w:p>
    <w:p>
      <w:r>
        <w:t>CNN 利用局部卷积及池化的结构先验来捕获笔画形状。两模型训练轮次和优化器不同，因此对比仅用于启发：不能将所有性能差异归因于网络结构。必做模型依然是 784→10 的线性 Softmax。</w:t>
      </w:r>
    </w:p>
    <w:p>
      <w:pPr>
        <w:pStyle w:val="Heading1"/>
      </w:pPr>
      <w:r>
        <w:t>六、实验结论与反思</w:t>
      </w:r>
    </w:p>
    <w:p>
      <w:r>
        <w:t>本实验从形状操作开始，建立了数据→特征→预测→损失→梯度→参数更新→独立测试的完整实践链。线性回归揭示表达能力不足的欠拟合，三次特征映射解释非线性特征与线性模型的区别；MNIST 通过 784×10 权重将图像映射到十类别分数，交叉熵指导参数更新。拓展实验进一步提醒：低训练误差不等于外推可靠，高分类准确率也不意味着置信度充分可信。</w:t>
      </w:r>
    </w:p>
    <w:p>
      <w:pPr>
        <w:pStyle w:val="Heading1"/>
      </w:pPr>
      <w:r>
        <w:t>七、复现方法与文件清单</w:t>
      </w:r>
    </w:p>
    <w:p>
      <w:pPr>
        <w:pStyle w:val="CodeSmall"/>
      </w:pPr>
      <w:r>
        <w:t>cd ~/Desktop/NN_Experiment_1_2026</w:t>
      </w:r>
    </w:p>
    <w:p>
      <w:pPr>
        <w:pStyle w:val="CodeSmall"/>
      </w:pPr>
      <w:r>
        <w:t>python run_all.py --device cuda</w:t>
      </w:r>
    </w:p>
    <w:p>
      <w:pPr>
        <w:pStyle w:val="CodeSmall"/>
      </w:pPr>
      <w:r>
        <w:t>python create_report.py</w:t>
      </w:r>
    </w:p>
    <w:p>
      <w:r>
        <w:t>关键文件：numpy_exercise.py（所有 NumPy 必做步骤）；run_all.py（训练、评估、图表与拓展）；results/metrics.json（原始指标）；results/training.log（实际训练记录）；results/softmax_weights.pt（模型权重）；figures/（各图）；README.md（复现与提交说明）。</w:t>
      </w:r>
    </w:p>
    <w:p>
      <w:r>
        <w:t>原始实验要求：https://github.com/caixd-220529/deel_learning_2026-public/blob/main/experiments/exp1/实验一.md</w:t>
      </w:r>
    </w:p>
    <w:p>
      <w:r>
        <w:t>正式提交前：填写点名册序号、班级全称、12 位学号、姓名；核对截止时间；依教师规范改名为 序号-班级-学号-姓名-exp1-v1.docx。</w:t>
      </w:r>
    </w:p>
    <w:sectPr w:rsidR="00FC693F" w:rsidRPr="0006063C" w:rsidSect="00034616">
      <w:footerReference w:type="default" r:id="rId23"/>
      <w:pgSz w:w="11909" w:h="16834"/>
      <w:pgMar w:top="1037" w:right="1238" w:bottom="1008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神经网络实验一  ·  2026  ·  真实运行结果及独立拓展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b w:val="0"/>
      <w:color w:val="29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405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53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36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0" w:line="264" w:lineRule="auto"/>
    </w:pPr>
    <w:rPr>
      <w:rFonts w:ascii="DejaVu Sans Mono" w:hAnsi="DejaVu Sans Mono" w:eastAsia="DejaVu Sans Mono"/>
      <w:b w:val="0"/>
      <w:color w:val="1F2C3A"/>
      <w:sz w:val="15"/>
    </w:rPr>
  </w:style>
  <w:style w:type="paragraph" w:customStyle="1" w:styleId="FigureCaption">
    <w:name w:val="FigureCaption"/>
    <w:pPr>
      <w:spacing w:after="200"/>
    </w:pPr>
    <w:rPr>
      <w:rFonts w:ascii="Noto Sans CJK SC" w:hAnsi="Noto Sans CJK SC" w:eastAsia="Noto Sans CJK SC"/>
      <w:b w:val="0"/>
      <w:color w:val="646C7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