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eastAsia="黑体"/>
          <w:sz w:val="32"/>
        </w:rPr>
      </w:pPr>
      <w:r>
        <w:rPr>
          <w:rFonts w:ascii="黑体" w:hAnsi="华文中宋" w:eastAsia="黑体"/>
          <w:color w:val="000000"/>
          <w:sz w:val="30"/>
          <w:szCs w:val="30"/>
        </w:rPr>
        <w:drawing>
          <wp:inline distT="0" distB="0" distL="0" distR="0">
            <wp:extent cx="1199515" cy="106743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199515" cy="1067435"/>
                    </a:xfrm>
                    <a:prstGeom prst="rect">
                      <a:avLst/>
                    </a:prstGeom>
                    <a:noFill/>
                    <a:ln>
                      <a:noFill/>
                    </a:ln>
                  </pic:spPr>
                </pic:pic>
              </a:graphicData>
            </a:graphic>
          </wp:inline>
        </w:drawing>
      </w:r>
    </w:p>
    <w:p>
      <w:pPr>
        <w:jc w:val="center"/>
        <w:rPr>
          <w:sz w:val="32"/>
        </w:rPr>
      </w:pPr>
    </w:p>
    <w:p>
      <w:pPr>
        <w:jc w:val="center"/>
        <w:rPr>
          <w:rFonts w:eastAsia="黑体"/>
          <w:sz w:val="32"/>
        </w:rPr>
      </w:pPr>
    </w:p>
    <w:p>
      <w:pPr>
        <w:jc w:val="center"/>
        <w:rPr>
          <w:b/>
          <w:sz w:val="48"/>
        </w:rPr>
      </w:pPr>
      <w:r>
        <w:rPr>
          <w:rFonts w:hint="eastAsia"/>
          <w:b/>
          <w:sz w:val="48"/>
        </w:rPr>
        <w:t>北  京  科  技  大  学</w:t>
      </w:r>
    </w:p>
    <w:p>
      <w:pPr>
        <w:jc w:val="center"/>
        <w:rPr>
          <w:rFonts w:eastAsia="黑体"/>
          <w:b/>
          <w:sz w:val="32"/>
        </w:rPr>
      </w:pPr>
    </w:p>
    <w:p>
      <w:pPr>
        <w:jc w:val="center"/>
        <w:rPr>
          <w:rFonts w:eastAsia="黑体"/>
          <w:b/>
          <w:sz w:val="32"/>
        </w:rPr>
      </w:pPr>
    </w:p>
    <w:p>
      <w:pPr>
        <w:jc w:val="center"/>
        <w:rPr>
          <w:rFonts w:eastAsia="黑体"/>
          <w:b/>
          <w:sz w:val="32"/>
        </w:rPr>
      </w:pPr>
    </w:p>
    <w:p>
      <w:pPr>
        <w:jc w:val="center"/>
        <w:rPr>
          <w:rFonts w:eastAsia="黑体"/>
          <w:bCs/>
          <w:sz w:val="52"/>
        </w:rPr>
      </w:pPr>
      <w:r>
        <w:rPr>
          <w:rFonts w:hint="eastAsia" w:eastAsia="黑体"/>
          <w:bCs/>
          <w:sz w:val="52"/>
        </w:rPr>
        <w:t>本科生毕业设计(论文)选题报告</w:t>
      </w:r>
    </w:p>
    <w:p/>
    <w:p/>
    <w:p/>
    <w:p/>
    <w:p/>
    <w:p/>
    <w:p/>
    <w:p/>
    <w:p>
      <w:r>
        <w:rPr>
          <w:rFonts w:hint="eastAsia"/>
        </w:rPr>
        <mc:AlternateContent>
          <mc:Choice Requires="wps">
            <w:drawing>
              <wp:anchor distT="0" distB="0" distL="114300" distR="114300" simplePos="0" relativeHeight="251659264" behindDoc="0" locked="0" layoutInCell="1" allowOverlap="1">
                <wp:simplePos x="0" y="0"/>
                <wp:positionH relativeFrom="column">
                  <wp:posOffset>1449070</wp:posOffset>
                </wp:positionH>
                <wp:positionV relativeFrom="paragraph">
                  <wp:posOffset>57150</wp:posOffset>
                </wp:positionV>
                <wp:extent cx="3101340" cy="371475"/>
                <wp:effectExtent l="3175" t="1905" r="635" b="0"/>
                <wp:wrapNone/>
                <wp:docPr id="17900240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wps:spPr>
                      <wps:txbx>
                        <w:txbxContent>
                          <w:p>
                            <w:pPr>
                              <w:jc w:val="center"/>
                              <w:rPr>
                                <w:spacing w:val="-5"/>
                                <w:sz w:val="30"/>
                              </w:rPr>
                            </w:pPr>
                            <w:r>
                              <w:rPr>
                                <w:rFonts w:hint="eastAsia"/>
                                <w:spacing w:val="-5"/>
                                <w:sz w:val="30"/>
                              </w:rPr>
                              <w:t>面向在轨服务的空间机器人</w:t>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14.1pt;margin-top:4.5pt;height:29.25pt;width:244.2pt;z-index:251659264;mso-width-relative:page;mso-height-relative:page;" filled="f" stroked="f" coordsize="21600,21600" o:gfxdata="UEsDBAoAAAAAAIdO4kAAAAAAAAAAAAAAAAAEAAAAZHJzL1BLAwQUAAAACACHTuJA0Nd2SNYAAAAI&#10;AQAADwAAAGRycy9kb3ducmV2LnhtbE2PzU7DMBCE70i8g7VI3KidiKZtmk0PIK4gyo/Um5tsk4h4&#10;HcVuE96e5QTH0Yxmvil2s+vVhcbQeUZIFgYUceXrjhuE97enuzWoEC3XtvdMCN8UYFdeXxU2r/3E&#10;r3TZx0ZJCYfcIrQxDrnWoWrJ2bDwA7F4Jz86G0WOja5HO0m563VqTKad7VgWWjvQQ0vV1/7sED6e&#10;T4fPe/PSPLrlMPnZaHYbjXh7k5gtqEhz/AvDL76gQylMR3/mOqgeIU3XqUQRNnJJ/FWSZaCOCNlq&#10;Cbos9P8D5Q9QSwMEFAAAAAgAh07iQMdsZccMAgAAHQQAAA4AAABkcnMvZTJvRG9jLnhtbK1TwW7b&#10;MAy9D9g/CLovtpN0WY04Rdegw4CuG9DuAxRZjoVZokYpsbOvHyWnWdpeethFkEjq8b0nank1mI7t&#10;FXoNtuLFJOdMWQm1ttuK/3y8/fCJMx+ErUUHVlX8oDy/Wr1/t+xdqabQQlcrZARifdm7irchuDLL&#10;vGyVEX4CTllKNoBGBDriNqtR9IRuumya5x+zHrB2CFJ5T9H1mORHRHwLIDSNlmoNcmeUDSMqqk4E&#10;kuRb7TxfJbZNo2T43jReBdZVnJSGtFIT2m/imq2WotyicK2WRwriLRReaDJCW2p6glqLINgO9Sso&#10;oyWChyZMJJhsFJIcIRVF/sKbh1Y4lbSQ1d6dTPf/D1be738g0zVNwuIyz6fzfErWWGHo5R/VENhn&#10;GNg02tQ7X1L1g6P6MFCYriTJ3t2B/OWZhZtW2K26RoS+VaImmkW8mZ1dHXF8BNn036CmNmIXIAEN&#10;DZroIbnCCJ14HE5PFKlICs6KvJjNKSUpN1sU88VFaiHKp9sOffiiwLC4qTjSCCR0sb/zIbIR5VNJ&#10;bGbhVnddGoPOPgtQYYwk9pHwSD0Mm+HoxgbqA+lAGKeK/hRtWsA/nPU0URX3v3cCFWfdV0teXBbz&#10;SDykw/xiEY3G88zmPCOsJKiKB87G7U0Yx3bnUG9b6jS6b+Ga/Gt0khaNHlkdedPUJMXHCY9jeX5O&#10;Vf9+9eo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0Nd2SNYAAAAIAQAADwAAAAAAAAABACAAAAAi&#10;AAAAZHJzL2Rvd25yZXYueG1sUEsBAhQAFAAAAAgAh07iQMdsZccMAgAAHQQAAA4AAAAAAAAAAQAg&#10;AAAAJQEAAGRycy9lMm9Eb2MueG1sUEsFBgAAAAAGAAYAWQEAAKMFAAAAAA==&#10;">
                <v:fill on="f" focussize="0,0"/>
                <v:stroke on="f"/>
                <v:imagedata o:title=""/>
                <o:lock v:ext="edit" aspectratio="f"/>
                <v:textbox>
                  <w:txbxContent>
                    <w:p>
                      <w:pPr>
                        <w:jc w:val="center"/>
                        <w:rPr>
                          <w:spacing w:val="-5"/>
                          <w:sz w:val="30"/>
                        </w:rPr>
                      </w:pPr>
                      <w:r>
                        <w:rPr>
                          <w:rFonts w:hint="eastAsia"/>
                          <w:spacing w:val="-5"/>
                          <w:sz w:val="30"/>
                        </w:rPr>
                        <w:t>面向在轨服务的空间机器人</w:t>
                      </w:r>
                    </w:p>
                  </w:txbxContent>
                </v:textbox>
              </v:shape>
            </w:pict>
          </mc:Fallback>
        </mc:AlternateContent>
      </w:r>
    </w:p>
    <w:p>
      <w:pPr>
        <w:tabs>
          <w:tab w:val="left" w:pos="2940"/>
        </w:tabs>
        <w:ind w:left="1364" w:leftChars="682"/>
        <w:jc w:val="both"/>
        <w:rPr>
          <w:rFonts w:eastAsia="黑体"/>
          <w:sz w:val="30"/>
        </w:rPr>
      </w:pPr>
      <w:r>
        <w:rPr>
          <w:rFonts w:hint="eastAsia" w:eastAsia="黑体"/>
          <w:sz w:val="30"/>
        </w:rPr>
        <w:t>题　　目：</w:t>
      </w:r>
      <w:r>
        <w:rPr>
          <w:rFonts w:hint="eastAsia" w:eastAsia="黑体"/>
          <w:sz w:val="30"/>
        </w:rPr>
        <w:tab/>
      </w:r>
      <w:r>
        <w:rPr>
          <w:rFonts w:eastAsia="黑体"/>
          <w:sz w:val="30"/>
        </w:rPr>
        <w:t>________________________</w:t>
      </w:r>
    </w:p>
    <w:p>
      <w:pPr>
        <w:tabs>
          <w:tab w:val="left" w:pos="2940"/>
        </w:tabs>
        <w:jc w:val="center"/>
        <w:rPr>
          <w:rFonts w:eastAsia="黑体"/>
          <w:sz w:val="30"/>
        </w:rPr>
      </w:pPr>
      <w:r>
        <w:rPr>
          <w:rFonts w:hint="eastAsia" w:eastAsia="黑体"/>
          <w:sz w:val="30"/>
        </w:rPr>
        <mc:AlternateContent>
          <mc:Choice Requires="wps">
            <w:drawing>
              <wp:anchor distT="0" distB="0" distL="114300" distR="114300" simplePos="0" relativeHeight="251661312" behindDoc="0" locked="0" layoutInCell="1" allowOverlap="1">
                <wp:simplePos x="0" y="0"/>
                <wp:positionH relativeFrom="column">
                  <wp:posOffset>1452880</wp:posOffset>
                </wp:positionH>
                <wp:positionV relativeFrom="paragraph">
                  <wp:posOffset>109855</wp:posOffset>
                </wp:positionV>
                <wp:extent cx="3101340" cy="421005"/>
                <wp:effectExtent l="0" t="0" r="0" b="0"/>
                <wp:wrapNone/>
                <wp:docPr id="2083067289" name="Text Box 4"/>
                <wp:cNvGraphicFramePr/>
                <a:graphic xmlns:a="http://schemas.openxmlformats.org/drawingml/2006/main">
                  <a:graphicData uri="http://schemas.microsoft.com/office/word/2010/wordprocessingShape">
                    <wps:wsp>
                      <wps:cNvSpPr txBox="1">
                        <a:spLocks noChangeArrowheads="1"/>
                      </wps:cNvSpPr>
                      <wps:spPr bwMode="auto">
                        <a:xfrm>
                          <a:off x="0" y="0"/>
                          <a:ext cx="3101340" cy="421005"/>
                        </a:xfrm>
                        <a:prstGeom prst="rect">
                          <a:avLst/>
                        </a:prstGeom>
                        <a:noFill/>
                        <a:ln>
                          <a:noFill/>
                        </a:ln>
                      </wps:spPr>
                      <wps:txbx>
                        <w:txbxContent>
                          <w:p>
                            <w:pPr>
                              <w:pStyle w:val="8"/>
                              <w:ind w:firstLine="0"/>
                              <w:rPr>
                                <w:rStyle w:val="22"/>
                              </w:rPr>
                            </w:pPr>
                            <w:r>
                              <w:rPr>
                                <w:rFonts w:hint="eastAsia"/>
                              </w:rPr>
                              <w:t>智能感知研究</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114.4pt;margin-top:8.65pt;height:33.15pt;width:244.2pt;z-index:251661312;mso-width-relative:page;mso-height-relative:page;" filled="f" stroked="f" coordsize="21600,21600" o:gfxdata="UEsDBAoAAAAAAIdO4kAAAAAAAAAAAAAAAAAEAAAAZHJzL1BLAwQUAAAACACHTuJAwz1B3tcAAAAJ&#10;AQAADwAAAGRycy9kb3ducmV2LnhtbE2PzU7DMBCE70h9B2uRuFE7KTQhxOmhiCsV5Ufi5sbbJCJe&#10;R7HbhLfvcoLjaEYz35Sb2fXijGPoPGlIlgoEUu1tR42G97fn2xxEiIas6T2hhh8MsKkWV6UprJ/o&#10;Fc/72AguoVAYDW2MQyFlqFt0Jiz9gMTe0Y/ORJZjI+1oJi53vUyVWktnOuKF1gy4bbH+3p+cho+X&#10;49fnndo1T+5+mPysJLkHqfXNdaIeQUSc418YfvEZHSpmOvgT2SB6DWmaM3pkI1uB4ECWZCmIg4Z8&#10;tQZZlfL/g+oCUEsDBBQAAAAIAIdO4kDu0Wi2DgIAAB0EAAAOAAAAZHJzL2Uyb0RvYy54bWytU8tu&#10;2zAQvBfoPxC813rYSRzBcpDGSFEgTQsk/QCKoiyiEpdd0pbcr++Sclw3veTQC0HuLmdnhsvVzdh3&#10;bK/QaTAlz2YpZ8pIqLXZlvz78/2HJWfOC1OLDowq+UE5frN+/2412ELl0EJXK2QEYlwx2JK33tsi&#10;SZxsVS/cDKwylGwAe+HpiNukRjEQet8leZpeJgNgbRGkco6imynJj4j4FkBoGi3VBuSuV8ZPqKg6&#10;4UmSa7V1fB3ZNo2S/mvTOOVZV3JS6uNKTWhfhTVZr0SxRWFbLY8UxFsovNLUC22o6QlqI7xgO9T/&#10;QPVaIjho/ExCn0xCoiOkIktfefPUCquiFrLa2ZPp7v/Bysf9N2S6LnmeLufp5VW+vObMiJ5e/lmN&#10;nn2EkS2CTYN1BVU/War3I4VpeKJkZx9A/nDMwF0rzFbdIsLQKlETzSzcTM6uTjgugFTDF6ipjdh5&#10;iEBjg33wkFxhhE5PdDg9UaAiKTjP0my+oJSk3CLP0vQithDFy22Lzn9S0LOwKTnSCER0sX9wPrAR&#10;xUtJaGbgXnddHIPO/BWgwhCJ7APhibofq/HoRgX1gXQgTFNFf4o2LeAvzgaaqJK7nzuBirPusyEv&#10;rrNFIO7jYXFxldMBzzPVeUYYSVAl95xN2zs/je3Oot621Gly38At+dfoKC0YPbE68qapiYqPEx7G&#10;8vwcq/786v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z1B3tcAAAAJAQAADwAAAAAAAAABACAA&#10;AAAiAAAAZHJzL2Rvd25yZXYueG1sUEsBAhQAFAAAAAgAh07iQO7RaLYOAgAAHQQAAA4AAAAAAAAA&#10;AQAgAAAAJgEAAGRycy9lMm9Eb2MueG1sUEsFBgAAAAAGAAYAWQEAAKYFAAAAAA==&#10;">
                <v:fill on="f" focussize="0,0"/>
                <v:stroke on="f"/>
                <v:imagedata o:title=""/>
                <o:lock v:ext="edit" aspectratio="f"/>
                <v:textbox>
                  <w:txbxContent>
                    <w:p>
                      <w:pPr>
                        <w:pStyle w:val="8"/>
                        <w:ind w:firstLine="0"/>
                        <w:rPr>
                          <w:rStyle w:val="22"/>
                        </w:rPr>
                      </w:pPr>
                      <w:r>
                        <w:rPr>
                          <w:rFonts w:hint="eastAsia"/>
                        </w:rPr>
                        <w:t>智能感知研究</w:t>
                      </w:r>
                    </w:p>
                  </w:txbxContent>
                </v:textbox>
              </v:shape>
            </w:pict>
          </mc:Fallback>
        </mc:AlternateContent>
      </w:r>
    </w:p>
    <w:p>
      <w:pPr>
        <w:tabs>
          <w:tab w:val="left" w:pos="2940"/>
        </w:tabs>
        <w:ind w:left="1364" w:leftChars="682"/>
        <w:jc w:val="both"/>
        <w:rPr>
          <w:rFonts w:eastAsia="黑体"/>
          <w:sz w:val="30"/>
        </w:rPr>
      </w:pPr>
      <w:r>
        <w:rPr>
          <w:rFonts w:hint="eastAsia" w:eastAsia="黑体"/>
          <w:sz w:val="30"/>
        </w:rPr>
        <w:tab/>
      </w:r>
      <w:r>
        <w:rPr>
          <w:rFonts w:eastAsia="黑体"/>
          <w:sz w:val="30"/>
        </w:rPr>
        <w:t xml:space="preserve">________________________ </w:t>
      </w:r>
    </w:p>
    <w:p>
      <w:pPr>
        <w:tabs>
          <w:tab w:val="left" w:pos="2940"/>
        </w:tabs>
        <w:jc w:val="both"/>
        <w:rPr>
          <w:rFonts w:eastAsia="黑体"/>
          <w:sz w:val="30"/>
          <w:u w:val="single"/>
        </w:rPr>
      </w:pPr>
      <w:r>
        <w:rPr>
          <w:rFonts w:eastAsia="黑体"/>
          <w:sz w:val="30"/>
          <w:u w:val="single"/>
        </w:rPr>
        <mc:AlternateContent>
          <mc:Choice Requires="wps">
            <w:drawing>
              <wp:anchor distT="0" distB="0" distL="114300" distR="114300" simplePos="0" relativeHeight="251660288" behindDoc="0" locked="0" layoutInCell="1" allowOverlap="1">
                <wp:simplePos x="0" y="0"/>
                <wp:positionH relativeFrom="column">
                  <wp:posOffset>1450340</wp:posOffset>
                </wp:positionH>
                <wp:positionV relativeFrom="paragraph">
                  <wp:posOffset>133985</wp:posOffset>
                </wp:positionV>
                <wp:extent cx="3101340" cy="371475"/>
                <wp:effectExtent l="4445" t="0" r="0" b="4445"/>
                <wp:wrapNone/>
                <wp:docPr id="999144098" name="Text Box 3"/>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wps:spPr>
                      <wps:txbx>
                        <w:txbxContent>
                          <w:p>
                            <w:pPr>
                              <w:pStyle w:val="8"/>
                              <w:ind w:firstLine="0"/>
                              <w:rPr>
                                <w:rStyle w:val="22"/>
                              </w:rPr>
                            </w:pPr>
                            <w:r>
                              <w:rPr>
                                <w:rStyle w:val="22"/>
                                <w:rFonts w:hint="eastAsia"/>
                              </w:rPr>
                              <w:t>高等工程师学院</w:t>
                            </w: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14.2pt;margin-top:10.55pt;height:29.25pt;width:244.2pt;z-index:251660288;mso-width-relative:page;mso-height-relative:page;" filled="f" stroked="f" coordsize="21600,21600" o:gfxdata="UEsDBAoAAAAAAIdO4kAAAAAAAAAAAAAAAAAEAAAAZHJzL1BLAwQUAAAACACHTuJA0/pE8dYAAAAJ&#10;AQAADwAAAGRycy9kb3ducmV2LnhtbE2PwU7DMBBE70j8g7VI3KjtqIQ2jdMDiCuIFpB6c+NtEhGv&#10;o9htwt+znOA2o32anSm3s+/FBcfYBTKgFwoEUh1cR42B9/3z3QpETJac7QOhgW+MsK2ur0pbuDDR&#10;G152qREcQrGwBtqUhkLKWLfobVyEAYlvpzB6m9iOjXSjnTjc9zJTKpfedsQfWjvgY4v11+7sDXy8&#10;nA6fS/XaPPn7YQqzkuTX0pjbG602IBLO6Q+G3/pcHSrudAxnclH0BrJstWSUhdYgGHjQOW85sljn&#10;IKtS/l9Q/QBQSwMEFAAAAAgAh07iQIIiRvQMAgAAHAQAAA4AAABkcnMvZTJvRG9jLnhtbK1T0W7T&#10;MBR9R+IfLL/TJG1HadR0GquGkMZA2vgA13Eai9jXXLtNytdz7XSljJc98BLZ99rnnnN8sroeTMcO&#10;Cr0GW/FiknOmrIRa213Fvz/dvfvAmQ/C1qIDqyp+VJ5fr9++WfWuVFNooasVMgKxvuxdxdsQXJll&#10;XrbKCD8Bpyw1G0AjAm1xl9UoekI3XTbN8/dZD1g7BKm8p+pmbPITIr4GEJpGS7UBuTfKhhEVVScC&#10;SfKtdp6vE9umUTJ8bRqvAusqTkpD+tIQWm/jN1uvRLlD4VotTxTEayi80GSEtjT0DLURQbA96n+g&#10;jJYIHpowkWCyUUhyhFQU+QtvHlvhVNJCVnt3Nt3/P1j5cPiGTNcVXy6XxXyeL+n5rTD08E9qCOwj&#10;DGwWXeqdL+nwo6PjYaAyZScp9u4e5A/PLNy2wu7UDSL0rRI1sSzizezi6ojjI8i2/wI1jRH7AAlo&#10;aNBEC8kURuj0QsfzC0UqkoqzIi9mc2pJ6s0WxXxxlUaI8vm2Qx8+KTAsLiqOlICELg73PkQ2onw+&#10;EodZuNNdl1LQ2b8KdDBWEvtIeKQehu1wcmML9ZF0IIyhol+KFi3gL856ClTF/c+9QMVZ99mSF8ld&#10;SmDazK8WU1KBl53tZUdYSVAVD5yNy9swpnbvUO9amjS6b+GG/Gt0khaNHlmdeFNokuJTwGMqL/fp&#10;1J+fev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0/pE8dYAAAAJAQAADwAAAAAAAAABACAAAAAi&#10;AAAAZHJzL2Rvd25yZXYueG1sUEsBAhQAFAAAAAgAh07iQIIiRvQMAgAAHAQAAA4AAAAAAAAAAQAg&#10;AAAAJQEAAGRycy9lMm9Eb2MueG1sUEsFBgAAAAAGAAYAWQEAAKMFAAAAAA==&#10;">
                <v:fill on="f" focussize="0,0"/>
                <v:stroke on="f"/>
                <v:imagedata o:title=""/>
                <o:lock v:ext="edit" aspectratio="f"/>
                <v:textbox>
                  <w:txbxContent>
                    <w:p>
                      <w:pPr>
                        <w:pStyle w:val="8"/>
                        <w:ind w:firstLine="0"/>
                        <w:rPr>
                          <w:rStyle w:val="22"/>
                        </w:rPr>
                      </w:pPr>
                      <w:r>
                        <w:rPr>
                          <w:rStyle w:val="22"/>
                          <w:rFonts w:hint="eastAsia"/>
                        </w:rPr>
                        <w:t>高等工程师学院</w:t>
                      </w:r>
                    </w:p>
                  </w:txbxContent>
                </v:textbox>
              </v:shape>
            </w:pict>
          </mc:Fallback>
        </mc:AlternateContent>
      </w:r>
    </w:p>
    <w:p>
      <w:pPr>
        <w:tabs>
          <w:tab w:val="left" w:pos="2940"/>
        </w:tabs>
        <w:ind w:left="1364" w:leftChars="682"/>
        <w:jc w:val="both"/>
        <w:rPr>
          <w:rFonts w:eastAsia="黑体"/>
          <w:sz w:val="30"/>
        </w:rPr>
      </w:pPr>
      <w:r>
        <w:rPr>
          <w:rFonts w:hint="eastAsia" w:eastAsia="黑体"/>
          <w:sz w:val="30"/>
        </w:rPr>
        <w:t>学　　院：</w:t>
      </w:r>
      <w:r>
        <w:rPr>
          <w:rFonts w:hint="eastAsia" w:eastAsia="黑体"/>
          <w:sz w:val="30"/>
        </w:rPr>
        <w:tab/>
      </w:r>
      <w:r>
        <w:rPr>
          <w:rFonts w:eastAsia="黑体"/>
          <w:sz w:val="30"/>
        </w:rPr>
        <w:t>________________________</w:t>
      </w:r>
    </w:p>
    <w:p>
      <w:pPr>
        <w:tabs>
          <w:tab w:val="left" w:pos="2940"/>
        </w:tabs>
        <w:ind w:left="1364" w:leftChars="682"/>
        <w:jc w:val="both"/>
        <w:rPr>
          <w:rFonts w:eastAsia="黑体"/>
          <w:sz w:val="30"/>
        </w:rPr>
      </w:pPr>
      <w:r>
        <w:rPr>
          <w:rFonts w:eastAsia="黑体"/>
          <w:sz w:val="30"/>
        </w:rPr>
        <mc:AlternateContent>
          <mc:Choice Requires="wps">
            <w:drawing>
              <wp:anchor distT="0" distB="0" distL="114300" distR="114300" simplePos="0" relativeHeight="251662336" behindDoc="0" locked="0" layoutInCell="1" allowOverlap="1">
                <wp:simplePos x="0" y="0"/>
                <wp:positionH relativeFrom="column">
                  <wp:posOffset>1449705</wp:posOffset>
                </wp:positionH>
                <wp:positionV relativeFrom="paragraph">
                  <wp:posOffset>138430</wp:posOffset>
                </wp:positionV>
                <wp:extent cx="3101340" cy="387985"/>
                <wp:effectExtent l="3810" t="0" r="0" b="3175"/>
                <wp:wrapNone/>
                <wp:docPr id="278450785" name="Text Box 8"/>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wps:spPr>
                      <wps:txbx>
                        <w:txbxContent>
                          <w:p>
                            <w:pPr>
                              <w:pStyle w:val="8"/>
                              <w:ind w:firstLine="0"/>
                              <w:rPr>
                                <w:rStyle w:val="22"/>
                              </w:rPr>
                            </w:pPr>
                            <w:r>
                              <w:rPr>
                                <w:rStyle w:val="22"/>
                                <w:rFonts w:hint="eastAsia"/>
                              </w:rPr>
                              <w:t>机械工程</w:t>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114.15pt;margin-top:10.9pt;height:30.55pt;width:244.2pt;z-index:251662336;mso-width-relative:page;mso-height-relative:page;" filled="f" stroked="f" coordsize="21600,21600" o:gfxdata="UEsDBAoAAAAAAIdO4kAAAAAAAAAAAAAAAAAEAAAAZHJzL1BLAwQUAAAACACHTuJA0iTj79cAAAAJ&#10;AQAADwAAAGRycy9kb3ducmV2LnhtbE2PwU7DMAyG70h7h8iTuLGkBbauNN1hE1cQAybtljVeW9E4&#10;VZOt5e0xJ7jZ8qff319sJteJKw6h9aQhWSgQSJW3LdUaPt6f7zIQIRqypvOEGr4xwKac3RQmt36k&#10;N7zuYy04hEJuNDQx9rmUoWrQmbDwPRLfzn5wJvI61NIOZuRw18lUqaV0piX+0Jgetw1WX/uL0/D5&#10;cj4eHtRrvXOP/egnJcmtpda380Q9gYg4xT8YfvVZHUp2OvkL2SA6DWma3TPKQ8IVGFglyxWIk4Ys&#10;XYMsC/m/QfkDUEsDBBQAAAAIAIdO4kDIX8SzDQIAABwEAAAOAAAAZHJzL2Uyb0RvYy54bWytU8tu&#10;2zAQvBfoPxC815L8qBXBcpDGSFEgTQsk/QCaoiyiEpdd0pbcr++Schw3veTQC0HuLmdnhsvV9dC1&#10;7KDQaTAlzyYpZ8pIqLTZlfzH092HnDPnhalEC0aV/Kgcv16/f7fqbaGm0EBbKWQEYlzR25I33tsi&#10;SZxsVCfcBKwylKwBO+HpiLukQtETetcm0zT9mPSAlUWQyjmKbsYkPyHiWwChrrVUG5D7Thk/oqJq&#10;hSdJrtHW8XVkW9dK+m917ZRnbclJqY8rNaH9NqzJeiWKHQrbaHmiIN5C4ZWmTmhDTc9QG+EF26P+&#10;B6rTEsFB7ScSumQUEh0hFVn6ypvHRlgVtZDVzp5Nd/8PVj4cviPTVcmny3y+SJf5gjMjOnr4JzV4&#10;9gkGlgeXeusKKn60VO4HCtPsRMXO3oP86ZiB20aYnbpBhL5RoiKWWbiZXFwdcVwA2fZfoaI2Yu8h&#10;Ag01dsFCMoUROr3Q8fxCgYqk4CxLs9mcUpJys3x5RXRDC1E837bo/GcFHQubkiNNQEQXh3vnx9Ln&#10;ktDMwJ1uW4qLojV/BQgzRCL7QHik7oftQNVB0haqI+lAGIeKvhRtGsDfnPU0UCV3v/YCFWftF0Ne&#10;XGXzQNzHw3yxnNIBLzPby4wwkqBK7jkbt7d+nNq9Rb1rqNPovoEb8q/WUdoLqxNvGppozmnAw1Re&#10;nmPVy6de/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SJOPv1wAAAAkBAAAPAAAAAAAAAAEAIAAA&#10;ACIAAABkcnMvZG93bnJldi54bWxQSwECFAAUAAAACACHTuJAyF/Esw0CAAAcBAAADgAAAAAAAAAB&#10;ACAAAAAmAQAAZHJzL2Uyb0RvYy54bWxQSwUGAAAAAAYABgBZAQAApQUAAAAA&#10;">
                <v:fill on="f" focussize="0,0"/>
                <v:stroke on="f"/>
                <v:imagedata o:title=""/>
                <o:lock v:ext="edit" aspectratio="f"/>
                <v:textbox>
                  <w:txbxContent>
                    <w:p>
                      <w:pPr>
                        <w:pStyle w:val="8"/>
                        <w:ind w:firstLine="0"/>
                        <w:rPr>
                          <w:rStyle w:val="22"/>
                        </w:rPr>
                      </w:pPr>
                      <w:r>
                        <w:rPr>
                          <w:rStyle w:val="22"/>
                          <w:rFonts w:hint="eastAsia"/>
                        </w:rPr>
                        <w:t>机械工程</w:t>
                      </w:r>
                    </w:p>
                  </w:txbxContent>
                </v:textbox>
              </v:shape>
            </w:pict>
          </mc:Fallback>
        </mc:AlternateContent>
      </w:r>
    </w:p>
    <w:p>
      <w:pPr>
        <w:tabs>
          <w:tab w:val="left" w:pos="2940"/>
        </w:tabs>
        <w:ind w:left="1364" w:leftChars="682"/>
        <w:jc w:val="both"/>
        <w:rPr>
          <w:rFonts w:eastAsia="黑体"/>
          <w:sz w:val="30"/>
        </w:rPr>
      </w:pPr>
      <w:r>
        <w:rPr>
          <w:rFonts w:hint="eastAsia" w:eastAsia="黑体"/>
          <w:sz w:val="30"/>
        </w:rPr>
        <w:t>专　　业：</w:t>
      </w:r>
      <w:r>
        <w:rPr>
          <w:rFonts w:hint="eastAsia" w:eastAsia="黑体"/>
          <w:sz w:val="30"/>
        </w:rPr>
        <w:tab/>
      </w:r>
      <w:r>
        <w:rPr>
          <w:rFonts w:eastAsia="黑体"/>
          <w:sz w:val="30"/>
        </w:rPr>
        <w:t>________________________</w:t>
      </w:r>
    </w:p>
    <w:p>
      <w:pPr>
        <w:tabs>
          <w:tab w:val="left" w:pos="2940"/>
        </w:tabs>
        <w:ind w:left="1364" w:leftChars="682"/>
        <w:jc w:val="both"/>
        <w:rPr>
          <w:rFonts w:eastAsia="黑体"/>
          <w:sz w:val="30"/>
        </w:rPr>
      </w:pPr>
      <w:r>
        <w:rPr>
          <w:rFonts w:hint="eastAsia" w:eastAsia="黑体"/>
          <w:sz w:val="30"/>
        </w:rPr>
        <mc:AlternateContent>
          <mc:Choice Requires="wps">
            <w:drawing>
              <wp:anchor distT="0" distB="0" distL="114300" distR="114300" simplePos="0" relativeHeight="251663360" behindDoc="0" locked="0" layoutInCell="1" allowOverlap="1">
                <wp:simplePos x="0" y="0"/>
                <wp:positionH relativeFrom="column">
                  <wp:posOffset>1450340</wp:posOffset>
                </wp:positionH>
                <wp:positionV relativeFrom="paragraph">
                  <wp:posOffset>159385</wp:posOffset>
                </wp:positionV>
                <wp:extent cx="3101340" cy="387985"/>
                <wp:effectExtent l="4445" t="635" r="0" b="1905"/>
                <wp:wrapNone/>
                <wp:docPr id="281563011" name="Text Box 9"/>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wps:spPr>
                      <wps:txbx>
                        <w:txbxContent>
                          <w:p>
                            <w:pPr>
                              <w:pStyle w:val="8"/>
                              <w:ind w:firstLine="0"/>
                              <w:rPr>
                                <w:rStyle w:val="22"/>
                              </w:rPr>
                            </w:pPr>
                            <w:r>
                              <w:rPr>
                                <w:rStyle w:val="22"/>
                                <w:rFonts w:hint="eastAsia"/>
                              </w:rPr>
                              <w:t>余嘉</w:t>
                            </w:r>
                          </w:p>
                        </w:txbxContent>
                      </wps:txbx>
                      <wps:bodyPr rot="0" vert="horz" wrap="square" lIns="91440" tIns="45720" rIns="91440" bIns="45720" anchor="t" anchorCtr="0" upright="1">
                        <a:noAutofit/>
                      </wps:bodyPr>
                    </wps:wsp>
                  </a:graphicData>
                </a:graphic>
              </wp:anchor>
            </w:drawing>
          </mc:Choice>
          <mc:Fallback>
            <w:pict>
              <v:shape id="Text Box 9" o:spid="_x0000_s1026" o:spt="202" type="#_x0000_t202" style="position:absolute;left:0pt;margin-left:114.2pt;margin-top:12.55pt;height:30.55pt;width:244.2pt;z-index:251663360;mso-width-relative:page;mso-height-relative:page;" filled="f" stroked="f" coordsize="21600,21600" o:gfxdata="UEsDBAoAAAAAAIdO4kAAAAAAAAAAAAAAAAAEAAAAZHJzL1BLAwQUAAAACACHTuJAgV71RtcAAAAJ&#10;AQAADwAAAGRycy9kb3ducmV2LnhtbE2PwU7DMAyG70h7h8iTuLGk1VZKabrDJq4gNkDiljVeW9E4&#10;VZOt5e0xJ7jZ8qff319uZ9eLK46h86QhWSkQSLW3HTUa3o5PdzmIEA1Z03tCDd8YYFstbkpTWD/R&#10;K14PsREcQqEwGtoYh0LKULfoTFj5AYlvZz86E3kdG2lHM3G462WqVCad6Yg/tGbAXYv11+HiNLw/&#10;nz8/1uql2bvNMPlZSXIPUuvbZaIeQUSc4x8Mv/qsDhU7nfyFbBC9hjTN14zysElAMHCfZNzlpCHP&#10;UpBVKf83qH4AUEsDBBQAAAAIAIdO4kCk6X69DgIAABwEAAAOAAAAZHJzL2Uyb0RvYy54bWytU8tu&#10;2zAQvBfoPxC815L8SGzBcpDGSFEgTQsk/QCKoiyiEpdd0pbcr++Sclw3veTQC0HuLmdnhsv1zdC1&#10;7KDQaTAFzyYpZ8pIqLTZFfz78/2HJWfOC1OJFowq+FE5frN5/27d21xNoYG2UsgIxLi8twVvvLd5&#10;kjjZqE64CVhlKFkDdsLTEXdJhaIn9K5Npml6lfSAlUWQyjmKbsckPyHiWwChrrVUW5D7Thk/oqJq&#10;hSdJrtHW8U1kW9dK+q917ZRnbcFJqY8rNaF9GdZksxb5DoVttDxREG+h8EpTJ7ShpmeorfCC7VH/&#10;A9VpieCg9hMJXTIKiY6Qiix95c1TI6yKWshqZ8+mu/8HKx8P35DpquDTZba4mqVZxpkRHT38sxo8&#10;+wgDWwWXeutyKn6yVO4HCtPsRMXOPoD84ZiBu0aYnbpFhL5RoiKWWbiZXFwdcVwAKfsvUFEbsfcQ&#10;gYYau2AhmcIInV7oeH6hQEVScJal2WxOKUm52fJ6tVzEFiJ/uW3R+U8KOhY2BUeagIguDg/OBzYi&#10;fykJzQzc67aNU9CavwJUGCKRfSA8UvdDOZzcKKE6kg6EcajoS9GmAfzFWU8DVXD3cy9QcdZ+NuTF&#10;KpsH4j4e5ovrKR3wMlNeZoSRBFVwz9m4vfPj1O4t6l1DnUb3DdySf7WO0oLRI6sTbxqaqPg04GEq&#10;L8+x6s+n3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V71RtcAAAAJAQAADwAAAAAAAAABACAA&#10;AAAiAAAAZHJzL2Rvd25yZXYueG1sUEsBAhQAFAAAAAgAh07iQKTpfr0OAgAAHAQAAA4AAAAAAAAA&#10;AQAgAAAAJgEAAGRycy9lMm9Eb2MueG1sUEsFBgAAAAAGAAYAWQEAAKYFAAAAAA==&#10;">
                <v:fill on="f" focussize="0,0"/>
                <v:stroke on="f"/>
                <v:imagedata o:title=""/>
                <o:lock v:ext="edit" aspectratio="f"/>
                <v:textbox>
                  <w:txbxContent>
                    <w:p>
                      <w:pPr>
                        <w:pStyle w:val="8"/>
                        <w:ind w:firstLine="0"/>
                        <w:rPr>
                          <w:rStyle w:val="22"/>
                        </w:rPr>
                      </w:pPr>
                      <w:r>
                        <w:rPr>
                          <w:rStyle w:val="22"/>
                          <w:rFonts w:hint="eastAsia"/>
                        </w:rPr>
                        <w:t>余嘉</w:t>
                      </w:r>
                    </w:p>
                  </w:txbxContent>
                </v:textbox>
              </v:shape>
            </w:pict>
          </mc:Fallback>
        </mc:AlternateContent>
      </w:r>
    </w:p>
    <w:p>
      <w:pPr>
        <w:tabs>
          <w:tab w:val="left" w:pos="2940"/>
        </w:tabs>
        <w:ind w:left="1364" w:leftChars="682"/>
        <w:jc w:val="both"/>
        <w:rPr>
          <w:rFonts w:eastAsia="黑体"/>
          <w:sz w:val="30"/>
        </w:rPr>
      </w:pPr>
      <w:r>
        <w:rPr>
          <w:rFonts w:hint="eastAsia" w:eastAsia="黑体"/>
          <w:sz w:val="30"/>
        </w:rPr>
        <w:t>姓　　名：</w:t>
      </w:r>
      <w:r>
        <w:rPr>
          <w:rFonts w:hint="eastAsia" w:eastAsia="黑体"/>
          <w:sz w:val="30"/>
        </w:rPr>
        <w:tab/>
      </w:r>
      <w:r>
        <w:rPr>
          <w:rFonts w:eastAsia="黑体"/>
          <w:sz w:val="30"/>
        </w:rPr>
        <w:t>________________________</w:t>
      </w:r>
    </w:p>
    <w:p>
      <w:pPr>
        <w:tabs>
          <w:tab w:val="left" w:pos="2940"/>
        </w:tabs>
        <w:ind w:left="1364" w:leftChars="682"/>
        <w:jc w:val="both"/>
        <w:rPr>
          <w:rFonts w:eastAsia="黑体"/>
          <w:sz w:val="30"/>
        </w:rPr>
      </w:pPr>
      <w:r>
        <w:rPr>
          <w:rFonts w:hint="eastAsia" w:eastAsia="黑体"/>
          <w:sz w:val="30"/>
        </w:rPr>
        <mc:AlternateContent>
          <mc:Choice Requires="wps">
            <w:drawing>
              <wp:anchor distT="0" distB="0" distL="114300" distR="114300" simplePos="0" relativeHeight="251664384" behindDoc="0" locked="0" layoutInCell="1" allowOverlap="1">
                <wp:simplePos x="0" y="0"/>
                <wp:positionH relativeFrom="column">
                  <wp:posOffset>1450340</wp:posOffset>
                </wp:positionH>
                <wp:positionV relativeFrom="paragraph">
                  <wp:posOffset>147320</wp:posOffset>
                </wp:positionV>
                <wp:extent cx="3101340" cy="354965"/>
                <wp:effectExtent l="4445" t="0" r="0" b="0"/>
                <wp:wrapNone/>
                <wp:docPr id="205250696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3101340" cy="354965"/>
                        </a:xfrm>
                        <a:prstGeom prst="rect">
                          <a:avLst/>
                        </a:prstGeom>
                        <a:noFill/>
                        <a:ln>
                          <a:noFill/>
                        </a:ln>
                      </wps:spPr>
                      <wps:txbx>
                        <w:txbxContent>
                          <w:p>
                            <w:pPr>
                              <w:pStyle w:val="8"/>
                              <w:ind w:firstLine="0"/>
                              <w:rPr>
                                <w:rStyle w:val="22"/>
                              </w:rPr>
                            </w:pPr>
                            <w:r>
                              <w:rPr>
                                <w:rStyle w:val="22"/>
                              </w:rPr>
                              <w:t>42018135</w:t>
                            </w:r>
                          </w:p>
                        </w:txbxContent>
                      </wps:txbx>
                      <wps:bodyPr rot="0" vert="horz" wrap="square" lIns="91440" tIns="45720" rIns="91440" bIns="45720" anchor="t" anchorCtr="0" upright="1">
                        <a:noAutofit/>
                      </wps:bodyPr>
                    </wps:wsp>
                  </a:graphicData>
                </a:graphic>
              </wp:anchor>
            </w:drawing>
          </mc:Choice>
          <mc:Fallback>
            <w:pict>
              <v:shape id="Text Box 10" o:spid="_x0000_s1026" o:spt="202" type="#_x0000_t202" style="position:absolute;left:0pt;margin-left:114.2pt;margin-top:11.6pt;height:27.95pt;width:244.2pt;z-index:251664384;mso-width-relative:page;mso-height-relative:page;" filled="f" stroked="f" coordsize="21600,21600" o:gfxdata="UEsDBAoAAAAAAIdO4kAAAAAAAAAAAAAAAAAEAAAAZHJzL1BLAwQUAAAACACHTuJAGSILBdYAAAAJ&#10;AQAADwAAAGRycy9kb3ducmV2LnhtbE2PzU7DMBCE70i8g7VI3Og6oZQ2xOkBxBVE+ZG4ufE2iYjX&#10;Uew24e1ZTnCb0X6anSm3s+/VicbYBTaQLTQo4jq4jhsDb6+PV2tQMVl2tg9MBr4pwrY6Pytt4cLE&#10;L3TapUZJCMfCGmhTGgrEWLfkbVyEgVhuhzB6m8SODbrRThLue8y1XqG3HcuH1g5031L9tTt6A+9P&#10;h8+PpX5uHvzNMIVZI/sNGnN5kek7UInm9AfDb32pDpV02ocju6h6A3m+Xgoq4joHJcBttpItexGb&#10;DLAq8f+C6gdQSwMEFAAAAAgAh07iQK8b3RAPAgAAHgQAAA4AAABkcnMvZTJvRG9jLnhtbK1Ty27b&#10;MBC8F+g/ELzXkvxqLVgO0hgpCqQPIOkH0BRlERW57JK2lH59l5TjuOklh14Icnc5OzNcrq8G07Gj&#10;Qq/BVryY5JwpK6HWdl/xHw+37z5w5oOwtejAqoo/Ks+vNm/frHtXqim00NUKGYFYX/au4m0Irswy&#10;L1tlhJ+AU5aSDaARgY64z2oUPaGbLpvm+TLrAWuHIJX3FN2OSX5CxNcAQtNoqbYgD0bZMKKi6kQg&#10;Sb7VzvNNYts0SoZvTeNVYF3FSWlIKzWh/S6u2WYtyj0K12p5oiBeQ+GFJiO0paZnqK0Igh1Q/wNl&#10;tETw0ISJBJONQpIjpKLIX3hz3wqnkhay2ruz6f7/wcqvx+/IdF3xab6YLvLlaknWWGHo5R/UENhH&#10;GFiRfOqdL6n83tGFMFCcpidp9u4O5E/PLNy0wu7VNSL0rRI18Syiw9nF1fgyvvQRZNd/gZr6iEOA&#10;BDQ0aKKJZAsjdCLyeH6jyEVScFbkxWxOKUm52WK+Wi5SC1E+3XbowycFhsVNxZFmIKGL450PkY0o&#10;n0piMwu3uuvSHHT2rwAVxkhiHwmP1MOwG6g6qthB/Ug6EMaxok9FmxbwN2c9jVTF/a+DQMVZ99mS&#10;F6tiHomHdJgv3k/pgJeZ3WVGWElQFQ+cjdubMM7twaHet9RpdN/CNfnX6CTtmdWJN41NUnwa8TiX&#10;l+dU9fytN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SILBdYAAAAJAQAADwAAAAAAAAABACAA&#10;AAAiAAAAZHJzL2Rvd25yZXYueG1sUEsBAhQAFAAAAAgAh07iQK8b3RAPAgAAHgQAAA4AAAAAAAAA&#10;AQAgAAAAJQEAAGRycy9lMm9Eb2MueG1sUEsFBgAAAAAGAAYAWQEAAKYFAAAAAA==&#10;">
                <v:fill on="f" focussize="0,0"/>
                <v:stroke on="f"/>
                <v:imagedata o:title=""/>
                <o:lock v:ext="edit" aspectratio="f"/>
                <v:textbox>
                  <w:txbxContent>
                    <w:p>
                      <w:pPr>
                        <w:pStyle w:val="8"/>
                        <w:ind w:firstLine="0"/>
                        <w:rPr>
                          <w:rStyle w:val="22"/>
                        </w:rPr>
                      </w:pPr>
                      <w:r>
                        <w:rPr>
                          <w:rStyle w:val="22"/>
                        </w:rPr>
                        <w:t>42018135</w:t>
                      </w:r>
                    </w:p>
                  </w:txbxContent>
                </v:textbox>
              </v:shape>
            </w:pict>
          </mc:Fallback>
        </mc:AlternateContent>
      </w:r>
    </w:p>
    <w:p>
      <w:pPr>
        <w:tabs>
          <w:tab w:val="left" w:pos="2940"/>
        </w:tabs>
        <w:ind w:left="1364" w:leftChars="682"/>
        <w:jc w:val="both"/>
        <w:rPr>
          <w:rFonts w:eastAsia="黑体"/>
          <w:sz w:val="30"/>
        </w:rPr>
      </w:pPr>
      <w:r>
        <w:rPr>
          <w:rFonts w:hint="eastAsia" w:eastAsia="黑体"/>
          <w:sz w:val="30"/>
        </w:rPr>
        <w:t>学　　号：</w:t>
      </w:r>
      <w:r>
        <w:rPr>
          <w:rFonts w:hint="eastAsia" w:eastAsia="黑体"/>
          <w:sz w:val="30"/>
        </w:rPr>
        <w:tab/>
      </w:r>
      <w:r>
        <w:rPr>
          <w:rFonts w:eastAsia="黑体"/>
          <w:sz w:val="30"/>
        </w:rPr>
        <w:t>________________________</w:t>
      </w:r>
    </w:p>
    <w:p>
      <w:pPr>
        <w:tabs>
          <w:tab w:val="left" w:pos="2940"/>
        </w:tabs>
        <w:jc w:val="both"/>
        <w:rPr>
          <w:rFonts w:eastAsia="黑体"/>
          <w:sz w:val="30"/>
        </w:rPr>
      </w:pPr>
    </w:p>
    <w:p>
      <w:pPr>
        <w:tabs>
          <w:tab w:val="left" w:pos="2940"/>
        </w:tabs>
        <w:ind w:left="734" w:leftChars="367"/>
        <w:jc w:val="both"/>
        <w:rPr>
          <w:rFonts w:eastAsia="黑体"/>
          <w:sz w:val="30"/>
        </w:rPr>
      </w:pPr>
      <w:r>
        <w:rPr>
          <w:rFonts w:hint="eastAsia" w:eastAsia="黑体"/>
          <w:sz w:val="30"/>
        </w:rPr>
        <w:t>指导教师签字：</w:t>
      </w:r>
      <w:r>
        <w:rPr>
          <w:rFonts w:hint="eastAsia" w:eastAsia="黑体"/>
          <w:sz w:val="30"/>
        </w:rPr>
        <w:tab/>
      </w:r>
      <w:r>
        <w:rPr>
          <w:rFonts w:hint="eastAsia" w:eastAsia="黑体"/>
          <w:sz w:val="30"/>
        </w:rPr>
        <w:t>________________________</w:t>
      </w:r>
    </w:p>
    <w:p>
      <w:pPr>
        <w:jc w:val="both"/>
        <w:rPr>
          <w:rFonts w:eastAsia="黑体"/>
          <w:sz w:val="30"/>
        </w:rPr>
      </w:pPr>
    </w:p>
    <w:p/>
    <w:p/>
    <w:p>
      <w:pPr>
        <w:jc w:val="center"/>
        <w:rPr>
          <w:rFonts w:eastAsia="黑体"/>
          <w:sz w:val="28"/>
        </w:rPr>
      </w:pPr>
      <w:r>
        <w:rPr>
          <w:rStyle w:val="23"/>
        </w:rPr>
        <w:t>202</w:t>
      </w:r>
      <w:r>
        <w:rPr>
          <w:rStyle w:val="23"/>
          <w:rFonts w:hint="eastAsia"/>
          <w:lang w:val="en-US" w:eastAsia="zh-CN"/>
        </w:rPr>
        <w:t>4</w:t>
      </w:r>
      <w:r>
        <w:rPr>
          <w:rStyle w:val="23"/>
          <w:rFonts w:hint="eastAsia"/>
        </w:rPr>
        <w:t xml:space="preserve"> 年 </w:t>
      </w:r>
      <w:r>
        <w:rPr>
          <w:rStyle w:val="23"/>
        </w:rPr>
        <w:t>03</w:t>
      </w:r>
      <w:r>
        <w:rPr>
          <w:rStyle w:val="23"/>
          <w:rFonts w:hint="eastAsia"/>
        </w:rPr>
        <w:t xml:space="preserve"> 月 </w:t>
      </w:r>
      <w:r>
        <w:rPr>
          <w:rStyle w:val="23"/>
          <w:rFonts w:hint="eastAsia"/>
          <w:lang w:val="en-US" w:eastAsia="zh-CN"/>
        </w:rPr>
        <w:t>8</w:t>
      </w:r>
      <w:r>
        <w:rPr>
          <w:rStyle w:val="23"/>
          <w:rFonts w:hint="eastAsia"/>
        </w:rPr>
        <w:t xml:space="preserve"> 日</w:t>
      </w:r>
    </w:p>
    <w:p/>
    <w:p>
      <w:pPr>
        <w:sectPr>
          <w:footerReference r:id="rId5" w:type="first"/>
          <w:headerReference r:id="rId3" w:type="default"/>
          <w:headerReference r:id="rId4" w:type="even"/>
          <w:type w:val="oddPage"/>
          <w:pgSz w:w="11906" w:h="16838"/>
          <w:pgMar w:top="1440" w:right="1800" w:bottom="1440" w:left="1800" w:header="850" w:footer="992" w:gutter="567"/>
          <w:cols w:space="720" w:num="1"/>
          <w:docGrid w:linePitch="272" w:charSpace="0"/>
        </w:sectPr>
      </w:pPr>
    </w:p>
    <w:p>
      <w:pPr>
        <w:pStyle w:val="24"/>
      </w:pPr>
      <w:r>
        <w:rPr>
          <w:rFonts w:hint="eastAsia"/>
        </w:rPr>
        <w:t xml:space="preserve">目    </w:t>
      </w:r>
      <w:bookmarkStart w:id="0" w:name="论文目录"/>
      <w:bookmarkEnd w:id="0"/>
      <w:r>
        <w:rPr>
          <w:rFonts w:hint="eastAsia"/>
        </w:rPr>
        <w:t>录</w:t>
      </w:r>
    </w:p>
    <w:p/>
    <w:p/>
    <w:p>
      <w:pPr>
        <w:pStyle w:val="12"/>
        <w:tabs>
          <w:tab w:val="right" w:leader="dot" w:pos="7937"/>
          <w:tab w:val="clear" w:pos="8296"/>
        </w:tabs>
      </w:pPr>
      <w:r>
        <w:rPr>
          <w:b/>
        </w:rPr>
        <w:fldChar w:fldCharType="begin"/>
      </w:r>
      <w:r>
        <w:rPr>
          <w:b/>
        </w:rPr>
        <w:instrText xml:space="preserve"> TOC \o "1-3" \h \z \u </w:instrText>
      </w:r>
      <w:r>
        <w:rPr>
          <w:b/>
        </w:rPr>
        <w:fldChar w:fldCharType="separate"/>
      </w:r>
      <w:r>
        <w:fldChar w:fldCharType="begin"/>
      </w:r>
      <w:r>
        <w:instrText xml:space="preserve"> HYPERLINK \l _Toc16278 </w:instrText>
      </w:r>
      <w:r>
        <w:fldChar w:fldCharType="separate"/>
      </w:r>
      <w:r>
        <w:rPr>
          <w:rFonts w:hint="eastAsia"/>
        </w:rPr>
        <w:t>1 课题背景及研究意义</w:t>
      </w:r>
      <w:r>
        <w:tab/>
      </w:r>
      <w:r>
        <w:fldChar w:fldCharType="begin"/>
      </w:r>
      <w:r>
        <w:instrText xml:space="preserve"> PAGEREF _Toc16278 \h </w:instrText>
      </w:r>
      <w:r>
        <w:fldChar w:fldCharType="separate"/>
      </w:r>
      <w:r>
        <w:t>3</w:t>
      </w:r>
      <w:r>
        <w:fldChar w:fldCharType="end"/>
      </w:r>
      <w:r>
        <w:fldChar w:fldCharType="end"/>
      </w:r>
    </w:p>
    <w:p>
      <w:pPr>
        <w:pStyle w:val="14"/>
        <w:tabs>
          <w:tab w:val="right" w:leader="dot" w:pos="7937"/>
          <w:tab w:val="clear" w:pos="8296"/>
        </w:tabs>
      </w:pPr>
      <w:r>
        <w:fldChar w:fldCharType="begin"/>
      </w:r>
      <w:r>
        <w:instrText xml:space="preserve"> HYPERLINK \l _Toc6091 </w:instrText>
      </w:r>
      <w:r>
        <w:fldChar w:fldCharType="separate"/>
      </w:r>
      <w:r>
        <w:rPr>
          <w:rFonts w:hint="eastAsia"/>
        </w:rPr>
        <w:t>1.1 课题背景</w:t>
      </w:r>
      <w:r>
        <w:tab/>
      </w:r>
      <w:r>
        <w:fldChar w:fldCharType="begin"/>
      </w:r>
      <w:r>
        <w:instrText xml:space="preserve"> PAGEREF _Toc6091 \h </w:instrText>
      </w:r>
      <w:r>
        <w:fldChar w:fldCharType="separate"/>
      </w:r>
      <w:r>
        <w:t>3</w:t>
      </w:r>
      <w:r>
        <w:fldChar w:fldCharType="end"/>
      </w:r>
      <w:r>
        <w:fldChar w:fldCharType="end"/>
      </w:r>
    </w:p>
    <w:p>
      <w:pPr>
        <w:pStyle w:val="14"/>
        <w:tabs>
          <w:tab w:val="right" w:leader="dot" w:pos="7937"/>
          <w:tab w:val="clear" w:pos="8296"/>
        </w:tabs>
      </w:pPr>
      <w:r>
        <w:fldChar w:fldCharType="begin"/>
      </w:r>
      <w:r>
        <w:instrText xml:space="preserve"> HYPERLINK \l _Toc2313 </w:instrText>
      </w:r>
      <w:r>
        <w:fldChar w:fldCharType="separate"/>
      </w:r>
      <w:r>
        <w:rPr>
          <w:rFonts w:hint="eastAsia"/>
        </w:rPr>
        <w:t>1.2 研究意义</w:t>
      </w:r>
      <w:r>
        <w:tab/>
      </w:r>
      <w:r>
        <w:fldChar w:fldCharType="begin"/>
      </w:r>
      <w:r>
        <w:instrText xml:space="preserve"> PAGEREF _Toc2313 \h </w:instrText>
      </w:r>
      <w:r>
        <w:fldChar w:fldCharType="separate"/>
      </w:r>
      <w:r>
        <w:t>3</w:t>
      </w:r>
      <w:r>
        <w:fldChar w:fldCharType="end"/>
      </w:r>
      <w:r>
        <w:fldChar w:fldCharType="end"/>
      </w:r>
    </w:p>
    <w:p>
      <w:pPr>
        <w:pStyle w:val="12"/>
        <w:tabs>
          <w:tab w:val="right" w:leader="dot" w:pos="7937"/>
          <w:tab w:val="clear" w:pos="8296"/>
        </w:tabs>
      </w:pPr>
      <w:r>
        <w:fldChar w:fldCharType="begin"/>
      </w:r>
      <w:r>
        <w:instrText xml:space="preserve"> HYPERLINK \l _Toc7594 </w:instrText>
      </w:r>
      <w:r>
        <w:fldChar w:fldCharType="separate"/>
      </w:r>
      <w:r>
        <w:rPr>
          <w:rFonts w:hint="eastAsia"/>
        </w:rPr>
        <w:t>2 文献综述</w:t>
      </w:r>
      <w:r>
        <w:tab/>
      </w:r>
      <w:r>
        <w:fldChar w:fldCharType="begin"/>
      </w:r>
      <w:r>
        <w:instrText xml:space="preserve"> PAGEREF _Toc7594 \h </w:instrText>
      </w:r>
      <w:r>
        <w:fldChar w:fldCharType="separate"/>
      </w:r>
      <w:r>
        <w:t>5</w:t>
      </w:r>
      <w:r>
        <w:fldChar w:fldCharType="end"/>
      </w:r>
      <w:r>
        <w:fldChar w:fldCharType="end"/>
      </w:r>
    </w:p>
    <w:p>
      <w:pPr>
        <w:pStyle w:val="14"/>
        <w:tabs>
          <w:tab w:val="right" w:leader="dot" w:pos="7937"/>
          <w:tab w:val="clear" w:pos="8296"/>
        </w:tabs>
      </w:pPr>
      <w:r>
        <w:fldChar w:fldCharType="begin"/>
      </w:r>
      <w:r>
        <w:instrText xml:space="preserve"> HYPERLINK \l _Toc25835 </w:instrText>
      </w:r>
      <w:r>
        <w:fldChar w:fldCharType="separate"/>
      </w:r>
      <w:r>
        <w:rPr>
          <w:rFonts w:hint="eastAsia"/>
        </w:rPr>
        <w:t>2.1 基于深度学习的单眼光学图像和三维结构信息卫星相对姿态估计</w:t>
      </w:r>
      <w:r>
        <w:tab/>
      </w:r>
      <w:r>
        <w:fldChar w:fldCharType="begin"/>
      </w:r>
      <w:r>
        <w:instrText xml:space="preserve"> PAGEREF _Toc25835 \h </w:instrText>
      </w:r>
      <w:r>
        <w:fldChar w:fldCharType="separate"/>
      </w:r>
      <w:r>
        <w:t>5</w:t>
      </w:r>
      <w:r>
        <w:fldChar w:fldCharType="end"/>
      </w:r>
      <w:r>
        <w:fldChar w:fldCharType="end"/>
      </w:r>
    </w:p>
    <w:p>
      <w:pPr>
        <w:pStyle w:val="14"/>
        <w:tabs>
          <w:tab w:val="right" w:leader="dot" w:pos="7937"/>
          <w:tab w:val="clear" w:pos="8296"/>
        </w:tabs>
      </w:pPr>
      <w:r>
        <w:fldChar w:fldCharType="begin"/>
      </w:r>
      <w:r>
        <w:instrText xml:space="preserve"> HYPERLINK \l _Toc1326 </w:instrText>
      </w:r>
      <w:r>
        <w:fldChar w:fldCharType="separate"/>
      </w:r>
      <w:r>
        <w:rPr>
          <w:rFonts w:hint="eastAsia"/>
        </w:rPr>
        <w:t>2.2 基于关键点优化和仿真转换的机械臂姿态估计</w:t>
      </w:r>
      <w:r>
        <w:tab/>
      </w:r>
      <w:r>
        <w:fldChar w:fldCharType="begin"/>
      </w:r>
      <w:r>
        <w:instrText xml:space="preserve"> PAGEREF _Toc1326 \h </w:instrText>
      </w:r>
      <w:r>
        <w:fldChar w:fldCharType="separate"/>
      </w:r>
      <w:r>
        <w:t>6</w:t>
      </w:r>
      <w:r>
        <w:fldChar w:fldCharType="end"/>
      </w:r>
      <w:r>
        <w:fldChar w:fldCharType="end"/>
      </w:r>
    </w:p>
    <w:p>
      <w:pPr>
        <w:pStyle w:val="14"/>
        <w:tabs>
          <w:tab w:val="right" w:leader="dot" w:pos="7937"/>
          <w:tab w:val="clear" w:pos="8296"/>
        </w:tabs>
      </w:pPr>
      <w:r>
        <w:fldChar w:fldCharType="begin"/>
      </w:r>
      <w:r>
        <w:instrText xml:space="preserve"> HYPERLINK \l _Toc29180 </w:instrText>
      </w:r>
      <w:r>
        <w:fldChar w:fldCharType="separate"/>
      </w:r>
      <w:r>
        <w:rPr>
          <w:rFonts w:hint="eastAsia"/>
        </w:rPr>
        <w:t>2.3 卫星姿态估计挑战:数据集，竞赛设计和结果</w:t>
      </w:r>
      <w:r>
        <w:tab/>
      </w:r>
      <w:r>
        <w:fldChar w:fldCharType="begin"/>
      </w:r>
      <w:r>
        <w:instrText xml:space="preserve"> PAGEREF _Toc29180 \h </w:instrText>
      </w:r>
      <w:r>
        <w:fldChar w:fldCharType="separate"/>
      </w:r>
      <w:r>
        <w:t>8</w:t>
      </w:r>
      <w:r>
        <w:fldChar w:fldCharType="end"/>
      </w:r>
      <w:r>
        <w:fldChar w:fldCharType="end"/>
      </w:r>
    </w:p>
    <w:p>
      <w:pPr>
        <w:pStyle w:val="14"/>
        <w:tabs>
          <w:tab w:val="right" w:leader="dot" w:pos="7937"/>
          <w:tab w:val="clear" w:pos="8296"/>
        </w:tabs>
      </w:pPr>
      <w:r>
        <w:fldChar w:fldCharType="begin"/>
      </w:r>
      <w:r>
        <w:instrText xml:space="preserve"> HYPERLINK \l _Toc29628 </w:instrText>
      </w:r>
      <w:r>
        <w:fldChar w:fldCharType="separate"/>
      </w:r>
      <w:r>
        <w:rPr>
          <w:rFonts w:hint="eastAsia"/>
        </w:rPr>
        <w:t>2.4 非合作目标智能感知技术研究进展与展望</w:t>
      </w:r>
      <w:r>
        <w:tab/>
      </w:r>
      <w:r>
        <w:fldChar w:fldCharType="begin"/>
      </w:r>
      <w:r>
        <w:instrText xml:space="preserve"> PAGEREF _Toc29628 \h </w:instrText>
      </w:r>
      <w:r>
        <w:fldChar w:fldCharType="separate"/>
      </w:r>
      <w:r>
        <w:t>9</w:t>
      </w:r>
      <w:r>
        <w:fldChar w:fldCharType="end"/>
      </w:r>
      <w:r>
        <w:fldChar w:fldCharType="end"/>
      </w:r>
    </w:p>
    <w:p>
      <w:pPr>
        <w:pStyle w:val="14"/>
        <w:tabs>
          <w:tab w:val="right" w:leader="dot" w:pos="7937"/>
          <w:tab w:val="clear" w:pos="8296"/>
        </w:tabs>
      </w:pPr>
      <w:r>
        <w:fldChar w:fldCharType="begin"/>
      </w:r>
      <w:r>
        <w:instrText xml:space="preserve"> HYPERLINK \l _Toc17201 </w:instrText>
      </w:r>
      <w:r>
        <w:fldChar w:fldCharType="separate"/>
      </w:r>
      <w:r>
        <w:rPr>
          <w:rFonts w:hint="eastAsia"/>
        </w:rPr>
        <w:t>2.5 非合作驻留空间物体的单目相对位姿估计管道</w:t>
      </w:r>
      <w:r>
        <w:tab/>
      </w:r>
      <w:r>
        <w:fldChar w:fldCharType="begin"/>
      </w:r>
      <w:r>
        <w:instrText xml:space="preserve"> PAGEREF _Toc17201 \h </w:instrText>
      </w:r>
      <w:r>
        <w:fldChar w:fldCharType="separate"/>
      </w:r>
      <w:r>
        <w:t>11</w:t>
      </w:r>
      <w:r>
        <w:fldChar w:fldCharType="end"/>
      </w:r>
      <w:r>
        <w:fldChar w:fldCharType="end"/>
      </w:r>
    </w:p>
    <w:p>
      <w:pPr>
        <w:pStyle w:val="12"/>
        <w:tabs>
          <w:tab w:val="right" w:leader="dot" w:pos="7937"/>
          <w:tab w:val="clear" w:pos="8296"/>
        </w:tabs>
      </w:pPr>
      <w:r>
        <w:fldChar w:fldCharType="begin"/>
      </w:r>
      <w:r>
        <w:instrText xml:space="preserve"> HYPERLINK \l _Toc3880 </w:instrText>
      </w:r>
      <w:r>
        <w:fldChar w:fldCharType="separate"/>
      </w:r>
      <w:r>
        <w:rPr>
          <w:rFonts w:hint="eastAsia"/>
        </w:rPr>
        <w:t>3 、研究内容</w:t>
      </w:r>
      <w:r>
        <w:rPr>
          <w:rFonts w:hint="eastAsia"/>
          <w:lang w:eastAsia="zh-CN"/>
        </w:rPr>
        <w:t>、</w:t>
      </w:r>
      <w:r>
        <w:rPr>
          <w:rFonts w:hint="eastAsia"/>
          <w:lang w:val="en-US" w:eastAsia="zh-CN"/>
        </w:rPr>
        <w:t>研究创新点以</w:t>
      </w:r>
      <w:r>
        <w:rPr>
          <w:rFonts w:hint="eastAsia"/>
        </w:rPr>
        <w:t>及预期目标</w:t>
      </w:r>
      <w:r>
        <w:tab/>
      </w:r>
      <w:r>
        <w:fldChar w:fldCharType="begin"/>
      </w:r>
      <w:r>
        <w:instrText xml:space="preserve"> PAGEREF _Toc3880 \h </w:instrText>
      </w:r>
      <w:r>
        <w:fldChar w:fldCharType="separate"/>
      </w:r>
      <w:r>
        <w:t>14</w:t>
      </w:r>
      <w:r>
        <w:fldChar w:fldCharType="end"/>
      </w:r>
      <w:r>
        <w:fldChar w:fldCharType="end"/>
      </w:r>
    </w:p>
    <w:p>
      <w:pPr>
        <w:pStyle w:val="14"/>
        <w:tabs>
          <w:tab w:val="right" w:leader="dot" w:pos="7937"/>
          <w:tab w:val="clear" w:pos="8296"/>
        </w:tabs>
      </w:pPr>
      <w:r>
        <w:fldChar w:fldCharType="begin"/>
      </w:r>
      <w:r>
        <w:instrText xml:space="preserve"> HYPERLINK \l _Toc4849 </w:instrText>
      </w:r>
      <w:r>
        <w:fldChar w:fldCharType="separate"/>
      </w:r>
      <w:r>
        <w:rPr>
          <w:rFonts w:hint="eastAsia"/>
        </w:rPr>
        <w:t>3.1 研究内容</w:t>
      </w:r>
      <w:r>
        <w:tab/>
      </w:r>
      <w:r>
        <w:fldChar w:fldCharType="begin"/>
      </w:r>
      <w:r>
        <w:instrText xml:space="preserve"> PAGEREF _Toc4849 \h </w:instrText>
      </w:r>
      <w:r>
        <w:fldChar w:fldCharType="separate"/>
      </w:r>
      <w:r>
        <w:t>14</w:t>
      </w:r>
      <w:r>
        <w:fldChar w:fldCharType="end"/>
      </w:r>
      <w:r>
        <w:fldChar w:fldCharType="end"/>
      </w:r>
    </w:p>
    <w:p>
      <w:pPr>
        <w:pStyle w:val="14"/>
        <w:tabs>
          <w:tab w:val="right" w:leader="dot" w:pos="7937"/>
          <w:tab w:val="clear" w:pos="8296"/>
        </w:tabs>
      </w:pPr>
      <w:r>
        <w:fldChar w:fldCharType="begin"/>
      </w:r>
      <w:r>
        <w:instrText xml:space="preserve"> HYPERLINK \l _Toc19580 </w:instrText>
      </w:r>
      <w:r>
        <w:fldChar w:fldCharType="separate"/>
      </w:r>
      <w:r>
        <w:rPr>
          <w:rFonts w:hint="eastAsia"/>
          <w:lang w:val="en-US" w:eastAsia="zh-CN"/>
        </w:rPr>
        <w:t>3.2 研究创新点</w:t>
      </w:r>
      <w:r>
        <w:tab/>
      </w:r>
      <w:r>
        <w:fldChar w:fldCharType="begin"/>
      </w:r>
      <w:r>
        <w:instrText xml:space="preserve"> PAGEREF _Toc19580 \h </w:instrText>
      </w:r>
      <w:r>
        <w:fldChar w:fldCharType="separate"/>
      </w:r>
      <w:r>
        <w:t>14</w:t>
      </w:r>
      <w:r>
        <w:fldChar w:fldCharType="end"/>
      </w:r>
      <w:r>
        <w:fldChar w:fldCharType="end"/>
      </w:r>
    </w:p>
    <w:p>
      <w:pPr>
        <w:pStyle w:val="14"/>
        <w:tabs>
          <w:tab w:val="right" w:leader="dot" w:pos="7937"/>
          <w:tab w:val="clear" w:pos="8296"/>
        </w:tabs>
      </w:pPr>
      <w:r>
        <w:fldChar w:fldCharType="begin"/>
      </w:r>
      <w:r>
        <w:instrText xml:space="preserve"> HYPERLINK \l _Toc7513 </w:instrText>
      </w:r>
      <w:r>
        <w:fldChar w:fldCharType="separate"/>
      </w:r>
      <w:r>
        <w:rPr>
          <w:rFonts w:hint="eastAsia"/>
          <w:lang w:val="en-US" w:eastAsia="zh-CN"/>
        </w:rPr>
        <w:t>3.3</w:t>
      </w:r>
      <w:r>
        <w:rPr>
          <w:rFonts w:hint="eastAsia"/>
        </w:rPr>
        <w:t>预期目标</w:t>
      </w:r>
      <w:r>
        <w:tab/>
      </w:r>
      <w:r>
        <w:fldChar w:fldCharType="begin"/>
      </w:r>
      <w:r>
        <w:instrText xml:space="preserve"> PAGEREF _Toc7513 \h </w:instrText>
      </w:r>
      <w:r>
        <w:fldChar w:fldCharType="separate"/>
      </w:r>
      <w:r>
        <w:t>15</w:t>
      </w:r>
      <w:r>
        <w:fldChar w:fldCharType="end"/>
      </w:r>
      <w:r>
        <w:fldChar w:fldCharType="end"/>
      </w:r>
    </w:p>
    <w:p>
      <w:pPr>
        <w:pStyle w:val="12"/>
        <w:tabs>
          <w:tab w:val="right" w:leader="dot" w:pos="7937"/>
          <w:tab w:val="clear" w:pos="8296"/>
        </w:tabs>
      </w:pPr>
      <w:r>
        <w:fldChar w:fldCharType="begin"/>
      </w:r>
      <w:r>
        <w:instrText xml:space="preserve"> HYPERLINK \l _Toc3506 </w:instrText>
      </w:r>
      <w:r>
        <w:fldChar w:fldCharType="separate"/>
      </w:r>
      <w:r>
        <w:rPr>
          <w:rFonts w:hint="eastAsia"/>
        </w:rPr>
        <w:t>4 研究进度安排</w:t>
      </w:r>
      <w:r>
        <w:tab/>
      </w:r>
      <w:r>
        <w:fldChar w:fldCharType="begin"/>
      </w:r>
      <w:r>
        <w:instrText xml:space="preserve"> PAGEREF _Toc3506 \h </w:instrText>
      </w:r>
      <w:r>
        <w:fldChar w:fldCharType="separate"/>
      </w:r>
      <w:r>
        <w:t>16</w:t>
      </w:r>
      <w:r>
        <w:fldChar w:fldCharType="end"/>
      </w:r>
      <w:r>
        <w:fldChar w:fldCharType="end"/>
      </w:r>
    </w:p>
    <w:p>
      <w:pPr>
        <w:pStyle w:val="12"/>
        <w:tabs>
          <w:tab w:val="right" w:leader="dot" w:pos="7937"/>
          <w:tab w:val="clear" w:pos="8296"/>
        </w:tabs>
      </w:pPr>
      <w:r>
        <w:fldChar w:fldCharType="begin"/>
      </w:r>
      <w:r>
        <w:instrText xml:space="preserve"> HYPERLINK \l _Toc16775 </w:instrText>
      </w:r>
      <w:r>
        <w:fldChar w:fldCharType="separate"/>
      </w:r>
      <w:r>
        <w:rPr>
          <w:rFonts w:hint="eastAsia"/>
        </w:rPr>
        <w:t>参考文献</w:t>
      </w:r>
      <w:r>
        <w:tab/>
      </w:r>
      <w:r>
        <w:fldChar w:fldCharType="begin"/>
      </w:r>
      <w:r>
        <w:instrText xml:space="preserve"> PAGEREF _Toc16775 \h </w:instrText>
      </w:r>
      <w:r>
        <w:fldChar w:fldCharType="separate"/>
      </w:r>
      <w:r>
        <w:t>17</w:t>
      </w:r>
      <w:r>
        <w:fldChar w:fldCharType="end"/>
      </w:r>
      <w:r>
        <w:fldChar w:fldCharType="end"/>
      </w:r>
    </w:p>
    <w:p>
      <w:r>
        <w:fldChar w:fldCharType="end"/>
      </w:r>
    </w:p>
    <w:p/>
    <w:p>
      <w:pPr>
        <w:sectPr>
          <w:headerReference r:id="rId6" w:type="default"/>
          <w:footerReference r:id="rId7" w:type="default"/>
          <w:type w:val="oddPage"/>
          <w:pgSz w:w="11906" w:h="16838"/>
          <w:pgMar w:top="1440" w:right="1800" w:bottom="1440" w:left="1800" w:header="850" w:footer="992" w:gutter="567"/>
          <w:pgNumType w:start="1"/>
          <w:cols w:space="720" w:num="1"/>
          <w:docGrid w:linePitch="272" w:charSpace="0"/>
        </w:sectPr>
      </w:pPr>
    </w:p>
    <w:p>
      <w:pPr>
        <w:pStyle w:val="26"/>
      </w:pPr>
      <w:bookmarkStart w:id="1" w:name="_Toc16278"/>
      <w:r>
        <w:rPr>
          <w:rFonts w:hint="eastAsia"/>
        </w:rPr>
        <w:t>课题背景及研究意义</w:t>
      </w:r>
      <w:bookmarkEnd w:id="1"/>
    </w:p>
    <w:p>
      <w:pPr>
        <w:pStyle w:val="27"/>
      </w:pPr>
      <w:bookmarkStart w:id="2" w:name="_Toc6091"/>
      <w:r>
        <w:rPr>
          <w:rFonts w:hint="eastAsia"/>
        </w:rPr>
        <w:t>课题背景</w:t>
      </w:r>
      <w:bookmarkEnd w:id="2"/>
    </w:p>
    <w:p>
      <w:pPr>
        <w:pStyle w:val="15"/>
        <w:spacing w:line="312" w:lineRule="auto"/>
        <w:ind w:firstLine="420"/>
        <w:jc w:val="both"/>
      </w:pPr>
      <w:r>
        <w:t>航天探索是人类不断追求科学技术进步的伟大征程，</w:t>
      </w:r>
      <w:r>
        <w:rPr>
          <w:rFonts w:hint="eastAsia"/>
        </w:rPr>
        <w:t>伴随着技术进步，空间在轨机器人已经成为用于代替人类在太空中进行科学试验、出舱操作、空间探测等</w:t>
      </w:r>
      <w:r>
        <w:t>航天任务中的重要组成部分，扮演着越来越关键的角色。随着航天技术的飞速发展和深空探索的推进，空间在轨机器人的智能感知能力</w:t>
      </w:r>
      <w:r>
        <w:rPr>
          <w:rFonts w:hint="eastAsia"/>
        </w:rPr>
        <w:t>越发的</w:t>
      </w:r>
      <w:r>
        <w:t>重要。智能感知是指机器人通过感知和理解环境，准确获取并处理信息，以实现自主决策和执行任务的能力。</w:t>
      </w:r>
    </w:p>
    <w:p>
      <w:pPr>
        <w:pStyle w:val="15"/>
        <w:spacing w:line="312" w:lineRule="auto"/>
        <w:ind w:firstLine="420"/>
        <w:jc w:val="both"/>
      </w:pPr>
      <w:r>
        <w:t>在空间任务中，机器人需要面对极端恶劣的环境条件，如真空、极端温度、辐射等，同时还要应对复杂的任务需求，如维护、修复、装配和勘测等。因此，机器人的智能感知能力对于在轨操作、资源利用、任务执行和人机协作等方面都具有重要意义。</w:t>
      </w:r>
    </w:p>
    <w:p>
      <w:pPr>
        <w:pStyle w:val="15"/>
        <w:spacing w:line="312" w:lineRule="auto"/>
        <w:ind w:firstLine="420"/>
        <w:jc w:val="both"/>
      </w:pPr>
      <w:r>
        <w:t>通过对智能感知的定义和关键要素进行</w:t>
      </w:r>
      <w:r>
        <w:rPr>
          <w:rFonts w:hint="eastAsia"/>
        </w:rPr>
        <w:t>研究</w:t>
      </w:r>
      <w:r>
        <w:t>，我们将探索在空间环境中实现机器人智能感知所面临的技术挑战以及应用前景。深入了解和解决这些挑战，将为未来的航天任务提供更高效、可靠和安全的机器人智能感知支持。我们将探讨如何利用多模态传感器融合、机器视觉、深度学习和强化学习等先进技术，实现对环境的准确感知、建模和理解。同时，我们还将探讨机器人智能感知在空间资源勘测、航天器维护与服务、协同作业与人机合作等领域的应用前景。深入了解面向空间在轨机器人智能感知的潜力和应用前景，为相关研究和实际应用提供指导和参考。这将推动智能感知技术的发展，为未来航天探索和任务执行提供更强大的支持和保障。</w:t>
      </w:r>
    </w:p>
    <w:p>
      <w:pPr>
        <w:pStyle w:val="25"/>
        <w:spacing w:before="24" w:after="24"/>
        <w:ind w:firstLine="480"/>
      </w:pPr>
    </w:p>
    <w:p>
      <w:pPr>
        <w:pStyle w:val="27"/>
      </w:pPr>
      <w:bookmarkStart w:id="3" w:name="_Toc2313"/>
      <w:r>
        <w:rPr>
          <w:rFonts w:hint="eastAsia"/>
        </w:rPr>
        <w:t>研究意义</w:t>
      </w:r>
      <w:bookmarkEnd w:id="3"/>
    </w:p>
    <w:p>
      <w:pPr>
        <w:pStyle w:val="25"/>
        <w:spacing w:before="24" w:after="24"/>
        <w:ind w:firstLine="480"/>
      </w:pPr>
      <w:r>
        <w:rPr>
          <w:rFonts w:hint="eastAsia"/>
        </w:rPr>
        <w:t>智能感知在空间任务中扮演着至关重要的角色，智能感知是空间在轨机器人实现高效、安全和自主任务执行的核心能力。随着航天技术的不断发展和深空探索的推进，航天任务的复杂性和挑战性日益增加，智能感知的重要性愈发凸显。</w:t>
      </w:r>
    </w:p>
    <w:p>
      <w:pPr>
        <w:pStyle w:val="25"/>
        <w:spacing w:before="24" w:after="24"/>
        <w:ind w:firstLine="480"/>
      </w:pPr>
    </w:p>
    <w:p>
      <w:pPr>
        <w:pStyle w:val="25"/>
        <w:spacing w:before="24" w:after="24"/>
        <w:ind w:left="420" w:leftChars="210" w:firstLine="480"/>
      </w:pPr>
      <w:r>
        <w:rPr>
          <w:rFonts w:hint="eastAsia"/>
        </w:rPr>
        <w:t>空间在轨机器人的自主性是其最为重要的特点之一。在航天任务中，常常需要机器人在远离地面控制中心的情况下，独立完成复杂任务。智能感知能力使得机器人能够通过感知环境和理解任务要求，做出准确、适应性强的决策，从而有效地执行任务。这种自主决策能力对于在遥远的行星表面进行探索、在深空进行维护和服务等任务至关重要。</w:t>
      </w:r>
    </w:p>
    <w:p>
      <w:pPr>
        <w:pStyle w:val="25"/>
        <w:spacing w:before="24" w:after="24"/>
        <w:ind w:left="420" w:leftChars="210" w:firstLine="420" w:firstLineChars="0"/>
      </w:pPr>
      <w:r>
        <w:rPr>
          <w:rFonts w:hint="eastAsia"/>
        </w:rPr>
        <w:t>在空间任务中，时间和资源都是非常宝贵的。智能感知使机器人能够在环境感知的基础上，进行快速、精准的路径规划和决策制定。通过准确地理解周围环境和目标位置，机器人可以选择最优路径和执行方式，从而大幅提高任务执行的效率，节约时间和能源。</w:t>
      </w:r>
    </w:p>
    <w:p>
      <w:pPr>
        <w:pStyle w:val="25"/>
        <w:spacing w:before="24" w:after="24"/>
        <w:ind w:left="420" w:leftChars="210" w:firstLine="480"/>
      </w:pPr>
      <w:r>
        <w:rPr>
          <w:rFonts w:hint="eastAsia"/>
        </w:rPr>
        <w:t>空间环境极其恶劣，包括真空、极端温度、辐射等条件。传统的机器人在地球上的应用往往无法适应这些极端环境，而智能感知技术为机器人提供了适应空间环境的可能性。通过感知环境信息，机器人可以避开障碍物、规避危险区域，并有效应对复杂和危险的任务。</w:t>
      </w:r>
    </w:p>
    <w:p>
      <w:pPr>
        <w:pStyle w:val="25"/>
        <w:spacing w:before="24" w:after="24"/>
        <w:ind w:left="420" w:leftChars="210" w:firstLine="480"/>
      </w:pPr>
      <w:r>
        <w:rPr>
          <w:rFonts w:hint="eastAsia"/>
        </w:rPr>
        <w:t>智能感知能力使机器人能够及时发现和应对突发情况，降低事故和故障的发生概率。在宇航员执行太空行走任务时，机器人可以为宇航员提供监测和协助，增强任务的安全性。此外，智能感知技术还可以提高机器人的可靠性，确保其长时间的稳定运行，从而增强任务的成功率。</w:t>
      </w:r>
    </w:p>
    <w:p>
      <w:pPr>
        <w:pStyle w:val="25"/>
        <w:spacing w:before="24" w:after="24"/>
        <w:ind w:left="420" w:leftChars="210" w:firstLine="480"/>
      </w:pPr>
      <w:r>
        <w:rPr>
          <w:rFonts w:hint="eastAsia"/>
        </w:rPr>
        <w:t>智能感知为机器人在未知领域和深空探索中提供了先进的自主感知能力。在探索火星、月球等行星表面时，机器人需要根据感知到的地形和障碍物信息进行路径规划，克服复杂地形带来的挑战。智能感知能力使得机器人能够适应不断变化的环境，有效地探索未知领域。</w:t>
      </w:r>
    </w:p>
    <w:p>
      <w:pPr>
        <w:pStyle w:val="25"/>
        <w:spacing w:before="24" w:after="24"/>
        <w:ind w:left="420" w:leftChars="210" w:firstLine="480"/>
      </w:pPr>
      <w:r>
        <w:rPr>
          <w:rFonts w:hint="eastAsia"/>
        </w:rPr>
        <w:t>综上所述，智能感知在空间任务中的重要性不言而喻。它是机器人实现自主决策、高效执行任务、应对复杂环境、提高任务安全性和可靠性的关键。随着智能感知技术的不断创新和发展，空间在轨机器人的智能化水平将不断提高，为未来航天探索和任务执行带来更多的可能性和机遇。因此，深入研究和推动智能感知技术在空间任务中的应用，对于航天事业的发展具有重要的战略意义。</w:t>
      </w:r>
    </w:p>
    <w:p>
      <w:pPr>
        <w:pStyle w:val="26"/>
      </w:pPr>
      <w:bookmarkStart w:id="4" w:name="_Toc7594"/>
      <w:r>
        <w:rPr>
          <w:rFonts w:hint="eastAsia"/>
        </w:rPr>
        <w:t>文献综述</w:t>
      </w:r>
      <w:bookmarkEnd w:id="4"/>
    </w:p>
    <w:p>
      <w:pPr>
        <w:pStyle w:val="27"/>
      </w:pPr>
      <w:bookmarkStart w:id="5" w:name="_Toc25835"/>
      <w:r>
        <w:rPr>
          <w:rFonts w:hint="eastAsia"/>
        </w:rPr>
        <w:t>基于深度学习的单眼光学图像和三维结构信息卫星相对姿态估计</w:t>
      </w:r>
      <w:bookmarkEnd w:id="5"/>
    </w:p>
    <w:p>
      <w:pPr>
        <w:pStyle w:val="25"/>
        <w:spacing w:before="24" w:after="24"/>
        <w:ind w:firstLine="480"/>
        <w:jc w:val="both"/>
        <w:rPr>
          <w:rFonts w:hint="default" w:eastAsia="宋体"/>
          <w:lang w:val="en-US" w:eastAsia="zh-CN"/>
        </w:rPr>
      </w:pPr>
      <w:r>
        <w:rPr>
          <w:rFonts w:hint="eastAsia"/>
        </w:rPr>
        <w:t>近年来,随着航天技术的快速发展,对于高度自主化的在轨服务、编队飞行、空间物体监测等航天任务需求与日俱增。在这些任务中,精确高效地估计目标航天器的相对姿态态势是完成任务的关键技术。传统的基于光学传感器的相对姿态估计方法存在一些局限性,如难以应对非合作目标的情况、需要依赖大量手工标注的目标特征等,给实际应用带来一定约束。</w:t>
      </w:r>
      <w:r>
        <w:rPr>
          <w:rFonts w:hint="eastAsia"/>
          <w:lang w:val="en-US" w:eastAsia="zh-CN"/>
        </w:rPr>
        <w:t>最近的研究开始尝试利用深度学习技术解决上述问题。基于深度学习的方法通过训练卷积神经网络,可以自动从图像数据中学习提取针对特定任务的特征表示,避免了人工设计特征的复杂过程。然而,仅利用2D图像进行姿态估计也会由于视角有限而受到一定约束,缺乏足够的视角覆盖往往难以精确解出目标的全局位姿。</w:t>
      </w:r>
    </w:p>
    <w:p>
      <w:pPr>
        <w:pStyle w:val="25"/>
        <w:spacing w:before="24" w:after="24"/>
        <w:ind w:firstLine="480"/>
        <w:jc w:val="both"/>
        <w:rPr>
          <w:rFonts w:hint="eastAsia"/>
        </w:rPr>
      </w:pPr>
      <w:r>
        <w:rPr>
          <w:rFonts w:hint="eastAsia"/>
        </w:rPr>
        <w:t>为解决这一问题,本文提出将目标航天器已知的3D结构模型(以点云形式表示)融合到神经网络中,与2D图像特征结合,从而提高了单目相对姿态估计的精度和视角覆盖范围。具体地,该方法首先利用ResNet骨干网络从输入图像提取2D特征,再将2D特征与点云数据融合,使用PointNet++从融合后的数据中提取3D结构特征,最终通过设计新的旋转归一化L2损失函数同时预测pitch、yaw和roll三个角度。</w:t>
      </w:r>
    </w:p>
    <w:p>
      <w:pPr>
        <w:pStyle w:val="25"/>
        <w:spacing w:before="24" w:after="24"/>
        <w:ind w:firstLine="480"/>
        <w:jc w:val="center"/>
      </w:pPr>
      <w:r>
        <w:drawing>
          <wp:inline distT="0" distB="0" distL="0" distR="0">
            <wp:extent cx="5039995" cy="1723390"/>
            <wp:effectExtent l="0" t="0" r="8255" b="0"/>
            <wp:docPr id="115326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68260" name="图片 1"/>
                    <pic:cNvPicPr>
                      <a:picLocks noChangeAspect="1"/>
                    </pic:cNvPicPr>
                  </pic:nvPicPr>
                  <pic:blipFill>
                    <a:blip r:embed="rId15"/>
                    <a:stretch>
                      <a:fillRect/>
                    </a:stretch>
                  </pic:blipFill>
                  <pic:spPr>
                    <a:xfrm>
                      <a:off x="0" y="0"/>
                      <a:ext cx="5039995" cy="1723390"/>
                    </a:xfrm>
                    <a:prstGeom prst="rect">
                      <a:avLst/>
                    </a:prstGeom>
                  </pic:spPr>
                </pic:pic>
              </a:graphicData>
            </a:graphic>
          </wp:inline>
        </w:drawing>
      </w:r>
    </w:p>
    <w:p>
      <w:pPr>
        <w:pStyle w:val="6"/>
        <w:jc w:val="center"/>
      </w:pPr>
      <w:r>
        <w:rPr>
          <w:rFonts w:hint="eastAsia"/>
        </w:rPr>
        <w:t xml:space="preserve">图 </w:t>
      </w:r>
      <w:r>
        <w:rPr>
          <w:rFonts w:hint="eastAsia"/>
          <w:lang w:val="en-US" w:eastAsia="zh-CN"/>
        </w:rPr>
        <w:t>2-</w:t>
      </w:r>
      <w:r>
        <w:fldChar w:fldCharType="begin"/>
      </w:r>
      <w:r>
        <w:instrText xml:space="preserve"> </w:instrText>
      </w:r>
      <w:r>
        <w:rPr>
          <w:rFonts w:hint="eastAsia"/>
        </w:rPr>
        <w:instrText xml:space="preserve">SEQ 图表 \* ARABIC</w:instrText>
      </w:r>
      <w:r>
        <w:instrText xml:space="preserve"> </w:instrText>
      </w:r>
      <w:r>
        <w:fldChar w:fldCharType="separate"/>
      </w:r>
      <w:r>
        <w:t>1</w:t>
      </w:r>
      <w:r>
        <w:fldChar w:fldCharType="end"/>
      </w:r>
      <w:r>
        <w:t xml:space="preserve"> </w:t>
      </w:r>
      <w:r>
        <w:rPr>
          <w:rFonts w:hint="eastAsia"/>
        </w:rPr>
        <w:t>模拟卫星图像和相应的点云</w:t>
      </w:r>
    </w:p>
    <w:p>
      <w:pPr>
        <w:pStyle w:val="25"/>
        <w:spacing w:before="24" w:after="24"/>
        <w:ind w:left="420" w:leftChars="210" w:firstLine="480" w:firstLineChars="0"/>
        <w:jc w:val="both"/>
        <w:rPr>
          <w:rFonts w:hint="default"/>
        </w:rPr>
      </w:pPr>
      <w:r>
        <w:rPr>
          <w:rFonts w:hint="default"/>
        </w:rPr>
        <w:t>为评估该方法的性能,作者构建了BUAA-SID-POSE 1.0数据集,包含5种不同外观的航天器模型共25万多张模拟图像。在该数据集上,所提出的方法表现出良好的估计能力,平均而言,pitch、yaw、roll角度分别取得94%、71%和95%的5度以内精度。</w:t>
      </w:r>
    </w:p>
    <w:p>
      <w:pPr>
        <w:pStyle w:val="25"/>
        <w:spacing w:before="24" w:after="24"/>
        <w:ind w:left="420" w:leftChars="210" w:firstLine="480"/>
      </w:pPr>
      <w:r>
        <w:drawing>
          <wp:inline distT="0" distB="0" distL="0" distR="0">
            <wp:extent cx="5039995" cy="1513205"/>
            <wp:effectExtent l="0" t="0" r="8255" b="0"/>
            <wp:docPr id="79188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816" name="图片 1"/>
                    <pic:cNvPicPr>
                      <a:picLocks noChangeAspect="1"/>
                    </pic:cNvPicPr>
                  </pic:nvPicPr>
                  <pic:blipFill>
                    <a:blip r:embed="rId16"/>
                    <a:stretch>
                      <a:fillRect/>
                    </a:stretch>
                  </pic:blipFill>
                  <pic:spPr>
                    <a:xfrm>
                      <a:off x="0" y="0"/>
                      <a:ext cx="5039995" cy="1513205"/>
                    </a:xfrm>
                    <a:prstGeom prst="rect">
                      <a:avLst/>
                    </a:prstGeom>
                  </pic:spPr>
                </pic:pic>
              </a:graphicData>
            </a:graphic>
          </wp:inline>
        </w:drawing>
      </w:r>
    </w:p>
    <w:p>
      <w:pPr>
        <w:pStyle w:val="6"/>
        <w:ind w:left="420" w:leftChars="210"/>
        <w:jc w:val="center"/>
      </w:pPr>
      <w:r>
        <w:rPr>
          <w:rFonts w:hint="eastAsia"/>
        </w:rPr>
        <w:t>图</w:t>
      </w:r>
      <w:r>
        <w:rPr>
          <w:rFonts w:hint="eastAsia"/>
          <w:lang w:val="en-US" w:eastAsia="zh-CN"/>
        </w:rPr>
        <w:t>2-</w:t>
      </w:r>
      <w:r>
        <w:rPr>
          <w:rFonts w:hint="eastAsia"/>
        </w:rPr>
        <w:t xml:space="preserve"> </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t xml:space="preserve"> </w:t>
      </w:r>
      <w:r>
        <w:rPr>
          <w:rFonts w:hint="eastAsia"/>
        </w:rPr>
        <w:t>提出的方法的总体思想。首先，从输入图像中提取特征，得到二维图像中与姿态相关的特征;然后，我们将点云数据与从图像中提取的二维特征融合，得到空间结构中与姿态相关的特征。最后，将特征拼接在一起，求解姿态</w:t>
      </w:r>
    </w:p>
    <w:p>
      <w:pPr>
        <w:pStyle w:val="25"/>
        <w:spacing w:before="24" w:after="24"/>
        <w:ind w:left="420" w:leftChars="210" w:firstLine="480"/>
        <w:rPr>
          <w:rFonts w:hint="eastAsia"/>
        </w:rPr>
      </w:pPr>
      <w:r>
        <w:rPr>
          <w:rFonts w:hint="eastAsia"/>
        </w:rPr>
        <w:t>总体来说，该文献提出了一种新颖的基于CNN的卫星位姿估计法，</w:t>
      </w:r>
    </w:p>
    <w:p>
      <w:pPr>
        <w:pStyle w:val="25"/>
        <w:spacing w:before="24" w:after="24"/>
        <w:ind w:left="0" w:leftChars="0" w:firstLine="0" w:firstLineChars="0"/>
      </w:pPr>
      <w:r>
        <w:rPr>
          <w:rFonts w:hint="eastAsia"/>
        </w:rPr>
        <w:t>结合点云形式的空间结构先验信息，实现了高精度的从单个2D图像中估计目标卫星相对位姿的任务。此外，构建的开源数据集为相关研究提供了丰富的数据资源。该研究为空间在轨机器人的智能感知领域提供了有益的探索和应用基础。</w:t>
      </w:r>
    </w:p>
    <w:p>
      <w:pPr>
        <w:pStyle w:val="27"/>
      </w:pPr>
      <w:bookmarkStart w:id="6" w:name="_Toc1326"/>
      <w:r>
        <w:rPr>
          <w:rFonts w:hint="eastAsia"/>
        </w:rPr>
        <w:t>基于关键点优化和仿真转换的机械臂姿态估计</w:t>
      </w:r>
      <w:bookmarkEnd w:id="6"/>
    </w:p>
    <w:p>
      <w:pPr>
        <w:pStyle w:val="25"/>
        <w:spacing w:before="24" w:after="24"/>
        <w:jc w:val="both"/>
      </w:pPr>
      <w:r>
        <w:rPr>
          <w:rFonts w:hint="eastAsia"/>
        </w:rPr>
        <w:t>机器人视觉反馈在机器人学中扮演着重要的角色，通过图像提供了丰富的信息。本文讨论了两种常见的融入视觉反馈的方法。第一种方法是通过校准来找到机器人底座与摄像头之间的转换关系。这个转换关系使得图像处理算法能够为机器人在环境中执行任务提供必要的上下文信息。第二种方法是直接估计控制（如关节角度）与摄像头坐标系中末端执行器位置之间的关系，从而实现末端执行器在摄像头坐标系下的控制。</w:t>
      </w:r>
    </w:p>
    <w:p>
      <w:pPr>
        <w:pStyle w:val="25"/>
        <w:spacing w:before="24" w:after="24"/>
        <w:jc w:val="both"/>
      </w:pPr>
      <w:r>
        <w:rPr>
          <w:rFonts w:hint="eastAsia"/>
        </w:rPr>
        <w:t>融合视觉反馈技术需要检测机器人上的特征点，并确定它们在图像中的对应关系。常见的方法是在机器人上放置视觉标记物，以便于检测并提供图像坐标系中的关键点。然而，确定这些标记物的最佳位置仍然是一个挑战，因为它涉及对机器人的修改，并且经常会出现自遮挡的问题。此外，准确确定标记物相对于机器人运动链的三维位置也会带来额外的困难。</w:t>
      </w:r>
    </w:p>
    <w:p>
      <w:pPr>
        <w:pStyle w:val="25"/>
        <w:spacing w:before="24" w:after="24"/>
        <w:jc w:val="both"/>
      </w:pPr>
      <w:r>
        <w:rPr>
          <w:rFonts w:hint="eastAsia"/>
        </w:rPr>
        <w:t>本文提出了利用深度学习方法进行关键点检测的方案。通过深度神经网络（DNN）训练关键点检测器，使用合成数据进行训练，包括相应的相对于运动链的三维位置。尽管这些方法显示出良好的前景，但它们没有解决一个重要问题，即如何相对于运动链放置关键点，这导致了亚优化和性能限制的结果。</w:t>
      </w:r>
    </w:p>
    <w:p>
      <w:pPr>
        <w:pStyle w:val="25"/>
        <w:spacing w:before="24" w:after="24"/>
        <w:ind w:firstLine="480"/>
        <w:jc w:val="both"/>
        <w:rPr>
          <w:rFonts w:hint="eastAsia"/>
        </w:rPr>
      </w:pPr>
      <w:r>
        <w:rPr>
          <w:rFonts w:hint="eastAsia"/>
        </w:rPr>
        <w:t>本文提出了一系列贡献，以解决关键点放置的挑战，并增强视觉反馈系统的性能，提出了一种通用的关键点优化算法，用于确定关键点的最佳位置，从而最大限度地提高其在定位任务中的性能。该算法利用了基于DNN的可学习关键点检测器和机器人仿真工具。</w:t>
      </w:r>
    </w:p>
    <w:p>
      <w:pPr>
        <w:pStyle w:val="25"/>
        <w:spacing w:before="24" w:after="24"/>
        <w:ind w:firstLine="480"/>
        <w:jc w:val="both"/>
        <w:rPr>
          <w:rFonts w:hint="eastAsia"/>
        </w:rPr>
      </w:pPr>
      <w:r>
        <w:rPr>
          <w:rFonts w:hint="eastAsia"/>
        </w:rPr>
        <w:t>通过演示显示优化的关键点可以通过从仿真环境到真实环境的迁移显著</w:t>
      </w:r>
    </w:p>
    <w:p>
      <w:pPr>
        <w:pStyle w:val="25"/>
        <w:spacing w:before="24" w:after="24"/>
        <w:ind w:left="0" w:leftChars="0" w:firstLine="0" w:firstLineChars="0"/>
        <w:jc w:val="both"/>
      </w:pPr>
      <w:r>
        <w:rPr>
          <w:rFonts w:hint="eastAsia"/>
        </w:rPr>
        <w:t>改进实时机器人姿态估计的性能。这表明该方法在实际机器人应用中具有潜力。</w:t>
      </w:r>
    </w:p>
    <w:p>
      <w:pPr>
        <w:pStyle w:val="25"/>
        <w:spacing w:before="24" w:after="24"/>
        <w:ind w:firstLine="480"/>
        <w:jc w:val="both"/>
      </w:pPr>
      <w:r>
        <w:rPr>
          <w:rFonts w:hint="eastAsia"/>
        </w:rPr>
        <w:t>优化的关键点与粒子滤波器结合，实现了手术器械跟踪的先进性能。这展示了关键点优化在复杂和关键的机器人任务中的适用性。</w:t>
      </w:r>
    </w:p>
    <w:p>
      <w:pPr>
        <w:pStyle w:val="25"/>
        <w:spacing w:before="24" w:after="24"/>
        <w:ind w:firstLine="480"/>
        <w:jc w:val="both"/>
      </w:pPr>
      <w:r>
        <w:rPr>
          <w:rFonts w:hint="eastAsia"/>
        </w:rPr>
        <w:t>在两种不同的机器人场景下进行了实验：</w:t>
      </w:r>
    </w:p>
    <w:p>
      <w:pPr>
        <w:pStyle w:val="25"/>
        <w:spacing w:before="24" w:after="24"/>
        <w:ind w:firstLine="480"/>
        <w:jc w:val="both"/>
      </w:pPr>
      <w:r>
        <w:rPr>
          <w:rFonts w:hint="eastAsia"/>
        </w:rPr>
        <w:t>1. 校准场景使用Rethink Robotics Baxter机器人进行机器人到摄像头的转换校准。</w:t>
      </w:r>
    </w:p>
    <w:p>
      <w:pPr>
        <w:pStyle w:val="25"/>
        <w:spacing w:before="24" w:after="24"/>
        <w:ind w:firstLine="480"/>
        <w:jc w:val="both"/>
      </w:pPr>
      <w:r>
        <w:rPr>
          <w:rFonts w:hint="eastAsia"/>
        </w:rPr>
        <w:t>2. 跟踪场景使用da Vinci Research Kit（dVRK）进行实时手术器械跟踪。</w:t>
      </w:r>
    </w:p>
    <w:p>
      <w:pPr>
        <w:pStyle w:val="25"/>
        <w:keepNext/>
        <w:spacing w:before="24" w:after="24"/>
        <w:ind w:firstLine="480"/>
      </w:pPr>
      <w:r>
        <w:drawing>
          <wp:inline distT="0" distB="0" distL="0" distR="0">
            <wp:extent cx="4203065" cy="3191510"/>
            <wp:effectExtent l="0" t="0" r="6985" b="8890"/>
            <wp:docPr id="1161058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8723" name="图片 1"/>
                    <pic:cNvPicPr>
                      <a:picLocks noChangeAspect="1"/>
                    </pic:cNvPicPr>
                  </pic:nvPicPr>
                  <pic:blipFill>
                    <a:blip r:embed="rId17"/>
                    <a:stretch>
                      <a:fillRect/>
                    </a:stretch>
                  </pic:blipFill>
                  <pic:spPr>
                    <a:xfrm>
                      <a:off x="0" y="0"/>
                      <a:ext cx="4206363" cy="3194122"/>
                    </a:xfrm>
                    <a:prstGeom prst="rect">
                      <a:avLst/>
                    </a:prstGeom>
                  </pic:spPr>
                </pic:pic>
              </a:graphicData>
            </a:graphic>
          </wp:inline>
        </w:drawing>
      </w:r>
    </w:p>
    <w:p>
      <w:pPr>
        <w:pStyle w:val="6"/>
        <w:jc w:val="center"/>
      </w:pPr>
      <w:r>
        <w:rPr>
          <w:rFonts w:hint="eastAsia"/>
        </w:rPr>
        <w:t>图</w:t>
      </w:r>
      <w:r>
        <w:rPr>
          <w:rFonts w:hint="eastAsia"/>
          <w:lang w:val="en-US" w:eastAsia="zh-CN"/>
        </w:rPr>
        <w:t>2-</w:t>
      </w:r>
      <w:r>
        <w:rPr>
          <w:rFonts w:hint="eastAsia"/>
        </w:rPr>
        <w:t xml:space="preserve"> </w:t>
      </w:r>
      <w:r>
        <w:fldChar w:fldCharType="begin"/>
      </w:r>
      <w:r>
        <w:instrText xml:space="preserve"> </w:instrText>
      </w:r>
      <w:r>
        <w:rPr>
          <w:rFonts w:hint="eastAsia"/>
        </w:rPr>
        <w:instrText xml:space="preserve">SEQ 图表 \* ARABIC</w:instrText>
      </w:r>
      <w:r>
        <w:instrText xml:space="preserve"> </w:instrText>
      </w:r>
      <w:r>
        <w:fldChar w:fldCharType="separate"/>
      </w:r>
      <w:r>
        <w:t>3</w:t>
      </w:r>
      <w:r>
        <w:fldChar w:fldCharType="end"/>
      </w:r>
      <w:r>
        <w:t xml:space="preserve"> </w:t>
      </w:r>
      <w:r>
        <w:rPr>
          <w:rFonts w:hint="eastAsia"/>
        </w:rPr>
        <w:t>模拟设置并合成了Rethink Baxter(左)和达芬奇手术系统(右)的图像。</w:t>
      </w:r>
    </w:p>
    <w:p>
      <w:pPr>
        <w:pStyle w:val="25"/>
        <w:spacing w:before="24" w:after="24"/>
        <w:ind w:left="0" w:leftChars="0" w:firstLine="0" w:firstLineChars="0"/>
        <w:jc w:val="both"/>
      </w:pPr>
      <w:r>
        <w:rPr>
          <w:rFonts w:hint="eastAsia"/>
        </w:rPr>
        <w:t>所提出的方法在检测优化关键点的2D图像投影方面表现出了稳定性和准确性，即使在自遮挡的情况下也能保持良好的性能。在这两个任务中使用优化关键点的性能均优于之前由经验丰富的机器人专家手动选择的关键点，突显了关键点优化的有用性。</w:t>
      </w:r>
    </w:p>
    <w:p>
      <w:pPr>
        <w:pStyle w:val="25"/>
        <w:spacing w:before="24" w:after="24"/>
        <w:ind w:left="0" w:leftChars="0" w:firstLine="420" w:firstLineChars="0"/>
        <w:jc w:val="both"/>
      </w:pPr>
      <w:r>
        <w:rPr>
          <w:rFonts w:hint="eastAsia"/>
        </w:rPr>
        <w:t>机器人视觉反馈在机器人学中是不可或缺的，本</w:t>
      </w:r>
      <w:r>
        <w:rPr>
          <w:rFonts w:hint="eastAsia"/>
          <w:lang w:val="en-US" w:eastAsia="zh-CN"/>
        </w:rPr>
        <w:t>文</w:t>
      </w:r>
      <w:r>
        <w:rPr>
          <w:rFonts w:hint="eastAsia"/>
        </w:rPr>
        <w:t>强调了正确关键点检测和对应关系的重要性。所提出的关键点优化算法展示了一个有希望的解决方案，克服了手动选择关键点的局限性，并显著提高了涉及视觉反馈的机器人任务的性能。未来在这个领域的发展可能导致更健壮高效的视觉反馈系统，适用于各种机器人应用。</w:t>
      </w:r>
    </w:p>
    <w:p>
      <w:pPr>
        <w:pStyle w:val="27"/>
      </w:pPr>
      <w:bookmarkStart w:id="7" w:name="_Toc29180"/>
      <w:r>
        <w:rPr>
          <w:rFonts w:hint="eastAsia"/>
        </w:rPr>
        <w:t>卫星姿态估计挑战:数据集，竞赛设计和结果</w:t>
      </w:r>
      <w:bookmarkEnd w:id="7"/>
    </w:p>
    <w:p>
      <w:pPr>
        <w:pStyle w:val="25"/>
        <w:spacing w:before="24" w:after="24"/>
        <w:ind w:left="0" w:leftChars="0" w:firstLine="480" w:firstLineChars="200"/>
      </w:pPr>
      <w:r>
        <w:rPr>
          <w:rFonts w:hint="eastAsia"/>
        </w:rPr>
        <w:t>近年来，随着地球轨道拥挤和地球同步卫星寿命延长的需求日益增长，学术界和工业界对碎片清理和轨道上服务等任务概念越来越关注。其中包括Surrey Space Centre的Remove</w:t>
      </w:r>
      <w:r>
        <w:t xml:space="preserve"> </w:t>
      </w:r>
      <w:r>
        <w:rPr>
          <w:rFonts w:hint="eastAsia"/>
        </w:rPr>
        <w:t>DEBRI任务、DARPA的Phoenix计划、NASA的Restore-L任务，以及Infinite Orbits和Effective Space等初创公司提出的轨道上服务项目。这些任务的关键在于获取目标航天器相对于服务器航天器的位置和姿态（即位姿），然而，我们关注的目标包括废弃卫星和碎片，它们无法提供有关自身状态的信息，同时，服务器也无法依赖于这些目标上已知的基准标记物。因此，服务器必须能够在无需人为干预的情况下，在内部估计和预测目标的相对位姿。视觉传感器，如相机，尤其适合用于自主位姿估计，因为相比其他主动传感器（如激光雷达或雷达）它们具有较小的质量和功耗要求。此外，由于航天器的基线大小有限，特别是新兴的小型航天器（如CubeSats），相较于立体视觉，单目相机更受青睐。为了实现自主位姿估计，服务器必须利用快速且稳健的计算机视觉算法，从单个或一组单目图像中计算出目标的相对位置和姿态。</w:t>
      </w:r>
    </w:p>
    <w:p>
      <w:pPr>
        <w:pStyle w:val="25"/>
        <w:spacing w:before="24" w:after="24"/>
        <w:ind w:left="0" w:leftChars="0" w:firstLine="480" w:firstLineChars="200"/>
      </w:pPr>
      <w:r>
        <w:rPr>
          <w:rFonts w:hint="eastAsia"/>
        </w:rPr>
        <w:t>传统的基于单目相机的目标航天器姿态估计方法首先会从2D图像中提取手工设计的目标特征，例如Harris角点、Canny边缘、Hough变换中的线段或尺度不变特征（如SIFT、SURF和ORB特征）。然后，使用迭代算法来预测最佳姿态解，以基于存在异常值和未知特征对应关系的情况下最小化某个误差准则。这一过程对于为基于视觉的导航系统提供良好的初始位姿估计是至关重要的。最近，随着深度神经网络（DNN）的出现，计算机视觉取得了显著突破。然而，深度学习依赖于大规模标注数据集，而获取数千张具有准确姿态标签的目标航天器空间图像是较为困难的，这使得用于航天器姿态估计的数据集相对较少。为了解决这些困难，Space Rendezvous Laboratory（SLAB）和European Space Agency（ESA）组织了Satellite Pose Estimation Challenge（SPEC），并提供了Satellite Pose Estimation Dataset（SPEED）。</w:t>
      </w:r>
    </w:p>
    <w:p>
      <w:pPr>
        <w:pStyle w:val="25"/>
        <w:keepNext/>
        <w:spacing w:before="24" w:after="24"/>
        <w:ind w:firstLine="0" w:firstLineChars="0"/>
      </w:pPr>
      <w:r>
        <w:drawing>
          <wp:inline distT="0" distB="0" distL="0" distR="0">
            <wp:extent cx="5039995" cy="812800"/>
            <wp:effectExtent l="0" t="0" r="8255" b="6350"/>
            <wp:docPr id="211827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3438" name="图片 1"/>
                    <pic:cNvPicPr>
                      <a:picLocks noChangeAspect="1"/>
                    </pic:cNvPicPr>
                  </pic:nvPicPr>
                  <pic:blipFill>
                    <a:blip r:embed="rId18"/>
                    <a:stretch>
                      <a:fillRect/>
                    </a:stretch>
                  </pic:blipFill>
                  <pic:spPr>
                    <a:xfrm>
                      <a:off x="0" y="0"/>
                      <a:ext cx="5039995" cy="812800"/>
                    </a:xfrm>
                    <a:prstGeom prst="rect">
                      <a:avLst/>
                    </a:prstGeom>
                  </pic:spPr>
                </pic:pic>
              </a:graphicData>
            </a:graphic>
          </wp:inline>
        </w:drawing>
      </w:r>
    </w:p>
    <w:p>
      <w:pPr>
        <w:pStyle w:val="6"/>
        <w:jc w:val="center"/>
      </w:pPr>
      <w:r>
        <w:rPr>
          <w:rFonts w:hint="eastAsia"/>
        </w:rPr>
        <w:t>图</w:t>
      </w:r>
      <w:r>
        <w:rPr>
          <w:rFonts w:hint="eastAsia"/>
          <w:lang w:val="en-US" w:eastAsia="zh-CN"/>
        </w:rPr>
        <w:t>2-</w:t>
      </w:r>
      <w:r>
        <w:rPr>
          <w:rFonts w:hint="eastAsia"/>
        </w:rPr>
        <w:t xml:space="preserve"> </w:t>
      </w:r>
      <w:r>
        <w:fldChar w:fldCharType="begin"/>
      </w:r>
      <w:r>
        <w:instrText xml:space="preserve"> </w:instrText>
      </w:r>
      <w:r>
        <w:rPr>
          <w:rFonts w:hint="eastAsia"/>
        </w:rPr>
        <w:instrText xml:space="preserve">SEQ 图表 \* ARABIC</w:instrText>
      </w:r>
      <w:r>
        <w:instrText xml:space="preserve"> </w:instrText>
      </w:r>
      <w:r>
        <w:fldChar w:fldCharType="separate"/>
      </w:r>
      <w:r>
        <w:t>4</w:t>
      </w:r>
      <w:r>
        <w:fldChar w:fldCharType="end"/>
      </w:r>
      <w:r>
        <w:t xml:space="preserve"> </w:t>
      </w:r>
      <w:r>
        <w:rPr>
          <w:rFonts w:hint="eastAsia"/>
        </w:rPr>
        <w:t>来自SPEED的合成训练图像示例</w:t>
      </w:r>
    </w:p>
    <w:p>
      <w:pPr>
        <w:pStyle w:val="25"/>
        <w:spacing w:before="24" w:after="24"/>
        <w:ind w:left="420" w:leftChars="210" w:firstLine="480"/>
        <w:jc w:val="center"/>
        <w:rPr>
          <w:rFonts w:hint="eastAsia"/>
        </w:rPr>
      </w:pPr>
    </w:p>
    <w:p>
      <w:pPr>
        <w:pStyle w:val="25"/>
        <w:spacing w:before="24" w:after="24"/>
        <w:ind w:firstLine="480"/>
      </w:pPr>
      <w:r>
        <w:rPr>
          <w:rFonts w:hint="eastAsia"/>
        </w:rPr>
        <w:t>数据集SPEED主要包含合成图像，以及使用SLAB的真实卫星模型和Testbed for Rendezvous and Optical Navigation（TRON）设施采集的少量真实图像。尽管该竞赛的主要目标不是域自适应，但在这些真实图像上的评估结果可以表明所提出算法的泛化能力。</w:t>
      </w:r>
    </w:p>
    <w:p>
      <w:pPr>
        <w:pStyle w:val="25"/>
        <w:keepNext/>
        <w:spacing w:before="24" w:after="24"/>
        <w:ind w:firstLine="480"/>
        <w:jc w:val="center"/>
      </w:pPr>
      <w:r>
        <w:drawing>
          <wp:inline distT="0" distB="0" distL="0" distR="0">
            <wp:extent cx="5039995" cy="2276475"/>
            <wp:effectExtent l="0" t="0" r="8255" b="9525"/>
            <wp:docPr id="165662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24883" name="图片 1"/>
                    <pic:cNvPicPr>
                      <a:picLocks noChangeAspect="1"/>
                    </pic:cNvPicPr>
                  </pic:nvPicPr>
                  <pic:blipFill>
                    <a:blip r:embed="rId19"/>
                    <a:stretch>
                      <a:fillRect/>
                    </a:stretch>
                  </pic:blipFill>
                  <pic:spPr>
                    <a:xfrm>
                      <a:off x="0" y="0"/>
                      <a:ext cx="5039995" cy="2276475"/>
                    </a:xfrm>
                    <a:prstGeom prst="rect">
                      <a:avLst/>
                    </a:prstGeom>
                  </pic:spPr>
                </pic:pic>
              </a:graphicData>
            </a:graphic>
          </wp:inline>
        </w:drawing>
      </w:r>
    </w:p>
    <w:p>
      <w:pPr>
        <w:pStyle w:val="6"/>
        <w:jc w:val="center"/>
        <w:rPr>
          <w:rFonts w:hint="eastAsia"/>
        </w:rPr>
      </w:pPr>
      <w:r>
        <w:rPr>
          <w:rFonts w:hint="eastAsia"/>
        </w:rPr>
        <w:t>图</w:t>
      </w:r>
      <w:r>
        <w:rPr>
          <w:rFonts w:hint="eastAsia"/>
          <w:lang w:val="en-US" w:eastAsia="zh-CN"/>
        </w:rPr>
        <w:t>2-</w:t>
      </w:r>
      <w:r>
        <w:rPr>
          <w:rFonts w:hint="eastAsia"/>
        </w:rPr>
        <w:t xml:space="preserve"> </w:t>
      </w:r>
      <w:r>
        <w:fldChar w:fldCharType="begin"/>
      </w:r>
      <w:r>
        <w:instrText xml:space="preserve"> </w:instrText>
      </w:r>
      <w:r>
        <w:rPr>
          <w:rFonts w:hint="eastAsia"/>
        </w:rPr>
        <w:instrText xml:space="preserve">SEQ 图表 \* ARABIC</w:instrText>
      </w:r>
      <w:r>
        <w:instrText xml:space="preserve"> </w:instrText>
      </w:r>
      <w:r>
        <w:fldChar w:fldCharType="separate"/>
      </w:r>
      <w:r>
        <w:t>5</w:t>
      </w:r>
      <w:r>
        <w:fldChar w:fldCharType="end"/>
      </w:r>
      <w:r>
        <w:t xml:space="preserve"> </w:t>
      </w:r>
      <w:r>
        <w:rPr>
          <w:rFonts w:hint="eastAsia"/>
        </w:rPr>
        <w:t>左:位于SLAB的TRON设施。右:来自SPEED的两个真实训练图像示例</w:t>
      </w:r>
    </w:p>
    <w:p>
      <w:pPr>
        <w:pStyle w:val="25"/>
        <w:spacing w:before="24" w:after="24"/>
        <w:ind w:left="0" w:leftChars="0" w:firstLine="480" w:firstLineChars="200"/>
      </w:pPr>
      <w:r>
        <w:rPr>
          <w:rFonts w:hint="eastAsia"/>
        </w:rPr>
        <w:t>SPEC是为卫星姿态估计算法提供一个公共基准的竞赛，旨在识别当前最先进的方法，并展示可能的改进方向。此类专门的挑战有助于在更广泛的科学界提高对卫星姿态估计问题的认识，吸引新的想法和研究者加入这个领域。</w:t>
      </w:r>
    </w:p>
    <w:p>
      <w:pPr>
        <w:pStyle w:val="25"/>
        <w:spacing w:before="24" w:after="24"/>
        <w:ind w:left="0" w:leftChars="0" w:firstLine="480" w:firstLineChars="200"/>
      </w:pPr>
      <w:r>
        <w:rPr>
          <w:rFonts w:hint="eastAsia"/>
        </w:rPr>
        <w:t>通过对SPEC结果的分析，发现目标距离和背景是姿态估计任务的主要挑战因素。对于提交的算法进行的比较分析表明，基于Perspective-n-Point（PnP）求解器的方法相较于直接姿态估计方法更准确，同时，包含单独的检测步骤也是高性能姿态估计管道的重要组成部分，它允许在图像上裁剪相关部分并对目标进行缩放，从而显著提高姿态的准确性。</w:t>
      </w:r>
    </w:p>
    <w:p>
      <w:pPr>
        <w:pStyle w:val="25"/>
        <w:spacing w:before="24" w:after="24"/>
        <w:ind w:left="0" w:leftChars="0" w:firstLine="480" w:firstLineChars="200"/>
      </w:pPr>
      <w:r>
        <w:rPr>
          <w:rFonts w:hint="eastAsia"/>
        </w:rPr>
        <w:t>本研究分析了SPEC结果，揭示了影响任务难度的主要因素，并比较了不同方法的有效性。进一步改进可以针对目标距离和背景进行优化，并探索其他有效的PnP求解器和检测算法，以提高姿态估计的性能。此外，对于空间应用，未来的研究还应重点关注航天器姿态估计的导航和计算要求。</w:t>
      </w:r>
    </w:p>
    <w:p>
      <w:pPr>
        <w:pStyle w:val="27"/>
      </w:pPr>
      <w:bookmarkStart w:id="8" w:name="_Toc29628"/>
      <w:r>
        <w:rPr>
          <w:rFonts w:hint="eastAsia"/>
        </w:rPr>
        <w:t>非合作目标智能感知技术研究进展与展望</w:t>
      </w:r>
      <w:bookmarkEnd w:id="8"/>
    </w:p>
    <w:p>
      <w:pPr>
        <w:pStyle w:val="25"/>
        <w:spacing w:before="24" w:after="24"/>
        <w:ind w:firstLine="480"/>
        <w:rPr>
          <w:rFonts w:hint="eastAsia"/>
        </w:rPr>
      </w:pPr>
      <w:r>
        <w:rPr>
          <w:rFonts w:hint="eastAsia"/>
        </w:rPr>
        <w:t>在轨服务技术的智能感知对于航天器在真空、失重、高低温和强辐射等恶劣环境中的长期运行具有重要意义。即使航天器采取了多种保护措施，仍然会出现故障，给航天器带来巨大的经济损失。在轨服务技术通过在轨维修服务，为卫星、空间站和空间运载器等空间目标提供维护和续航功能，有效延长它们的使用寿命。在轨服务任务中，服务航天器到达交会对接距离后，需要利用携带的感知系统对目标进行位姿信息测量、三维重构和关键部位识别等精细化感知。然而，由于在轨服务对象往往无法获取先验信息，因此它们被称为非合作目标。近年来，非合作目标的智能感知成为航天在轨操控领域的研究热点，受到国际社会广泛关注。</w:t>
      </w:r>
    </w:p>
    <w:p>
      <w:pPr>
        <w:pStyle w:val="25"/>
        <w:spacing w:before="24" w:after="24"/>
        <w:ind w:firstLine="480"/>
        <w:rPr>
          <w:rFonts w:hint="eastAsia"/>
        </w:rPr>
      </w:pPr>
      <w:r>
        <w:rPr>
          <w:rFonts w:hint="eastAsia"/>
          <w:lang w:val="en-US" w:eastAsia="zh-CN"/>
        </w:rPr>
        <w:t>本文</w:t>
      </w:r>
      <w:r>
        <w:rPr>
          <w:rFonts w:hint="eastAsia"/>
        </w:rPr>
        <w:t>分析整理</w:t>
      </w:r>
      <w:r>
        <w:rPr>
          <w:rFonts w:hint="eastAsia"/>
          <w:lang w:eastAsia="zh-CN"/>
        </w:rPr>
        <w:t>了</w:t>
      </w:r>
      <w:r>
        <w:rPr>
          <w:rFonts w:hint="eastAsia"/>
          <w:lang w:val="en-US" w:eastAsia="zh-CN"/>
        </w:rPr>
        <w:t>非合作目标智能感知研究</w:t>
      </w:r>
      <w:r>
        <w:rPr>
          <w:rFonts w:hint="eastAsia"/>
        </w:rPr>
        <w:t>涉及的关键技术，总结目前存在的主要问题，并提出后续发展的建议。</w:t>
      </w:r>
    </w:p>
    <w:p>
      <w:pPr>
        <w:pStyle w:val="25"/>
        <w:spacing w:before="24" w:after="24"/>
        <w:ind w:firstLine="480"/>
        <w:rPr>
          <w:rFonts w:hint="eastAsia"/>
        </w:rPr>
      </w:pPr>
      <w:r>
        <w:rPr>
          <w:rFonts w:hint="eastAsia"/>
        </w:rPr>
        <w:t>本文总结了当前典型的非合作目标感知系统，并探讨了光学敏感器技术在非合作目标感知中的应用。同时，还对多敏感器融合系统进行了展望。目前，多个国家的航天机构都在开展在轨服务技术的研究与验证。例如，美国的前端机器人技术验证项目（FRONT-END）利用机械臂感知系统对星箭对接环等部位进行抓捕，德国的在轨服务项目（DEOS）主要对失控非合作卫星进行抓捕演示验证，美国的地球同步轨道卫星机器人服务（RSGS）计划采用两条机械臂分别用于抓捕和配合在轨修理操作。</w:t>
      </w:r>
    </w:p>
    <w:p>
      <w:pPr>
        <w:pStyle w:val="25"/>
        <w:spacing w:before="24" w:after="24"/>
        <w:ind w:firstLine="480"/>
      </w:pPr>
      <w:r>
        <w:rPr>
          <w:rFonts w:hint="eastAsia"/>
        </w:rPr>
        <w:t>在非合作目标感知任务中，光学敏感器技术被广泛应用。非合作交会对接主要采用微波或激光雷达测距，视觉相机辅助测角，近距离采用成像激光雷达和视觉相机解算相对姿态。不同国家的航天机构对敏感器技术进行了不同方案的设计，其中典型的方案为以激光雷达为主、视觉相机为辅。由于单一敏感器的局限性，无法应对复杂多变的太空环境。因此，多敏感器融合系统的发展成为满足智能化非合作目标感知需求的重要途径。多敏感器融合系统可以通过将多种类传感器进行融合，弥补单一敏感器的不足，从而扩展测量能力、提高测量精度。</w:t>
      </w:r>
    </w:p>
    <w:p>
      <w:pPr>
        <w:pStyle w:val="25"/>
        <w:spacing w:before="24" w:after="24"/>
        <w:ind w:firstLine="480"/>
        <w:rPr>
          <w:rFonts w:hint="eastAsia"/>
        </w:rPr>
      </w:pPr>
      <w:r>
        <w:rPr>
          <w:rFonts w:hint="eastAsia"/>
        </w:rPr>
        <w:t>本文综述了基于不同先验信息、传感器配置和目标旋转状态的非合作目标位姿测量方法，并重点介绍了基于深度学习的位姿估计算法。然而，由于数据集的局限性，深度学习方法在应对新任务时可能存在准确性下降的问题。因此，综述中提供了针对不同情况的解决方案，为非合作目标位姿测量领域的未来研究提供参考。</w:t>
      </w:r>
    </w:p>
    <w:p>
      <w:pPr>
        <w:pStyle w:val="25"/>
        <w:spacing w:before="24" w:after="24"/>
        <w:ind w:firstLine="480"/>
      </w:pPr>
      <w:r>
        <w:rPr>
          <w:rFonts w:hint="eastAsia"/>
        </w:rPr>
        <w:t>根据目标先验信息的不同，非合作目标位姿测量技术可分为三类。第一类是已知目标航天器结构信息但没有标识信息，采用</w:t>
      </w:r>
      <w:r>
        <w:rPr>
          <w:rFonts w:hint="eastAsia"/>
          <w:lang w:val="en-US" w:eastAsia="zh-CN"/>
        </w:rPr>
        <w:t>PnP</w:t>
      </w:r>
      <w:r>
        <w:rPr>
          <w:rFonts w:hint="eastAsia"/>
        </w:rPr>
        <w:t>问题求解图像特征点与三维结构信息的匹配。另外，还有基于边缘信息和目标姿态数据库匹配的方法用于粗略估计姿态。第二类是部分特殊部组件信息已知的目标，通过提取特征进行位姿测量。第三类是完全未知的非合作目标，通过重建目标模型并匹配特征点进行位姿估计。</w:t>
      </w:r>
    </w:p>
    <w:p>
      <w:pPr>
        <w:pStyle w:val="25"/>
        <w:spacing w:before="24" w:after="24"/>
        <w:ind w:firstLine="480"/>
        <w:rPr>
          <w:rFonts w:hint="eastAsia"/>
        </w:rPr>
      </w:pPr>
      <w:r>
        <w:rPr>
          <w:rFonts w:hint="eastAsia"/>
        </w:rPr>
        <w:t>本文综述了基于稠密程度的重建方法，包括稀疏重建和稠密重建；基于传感器配置的重建方法，包括主动、被动和主被动融合的非合作目标重建；以及基于深度学习的重建方法，包括深度学习与语义法、深度学习辅助几何的重建方法和单目深度估计法。各种方法在非合作目标三维重建中</w:t>
      </w:r>
      <w:bookmarkStart w:id="17" w:name="_GoBack"/>
      <w:bookmarkEnd w:id="17"/>
      <w:r>
        <w:rPr>
          <w:rFonts w:hint="eastAsia"/>
        </w:rPr>
        <w:t>发挥着重要的作用，为未来航天领域的目标重建技术提供了重要参考。</w:t>
      </w:r>
    </w:p>
    <w:p>
      <w:pPr>
        <w:pStyle w:val="25"/>
        <w:spacing w:before="24" w:after="24"/>
        <w:ind w:firstLine="420" w:firstLineChars="0"/>
        <w:rPr>
          <w:rFonts w:hint="default" w:eastAsia="宋体"/>
          <w:lang w:val="en-US" w:eastAsia="zh-CN"/>
        </w:rPr>
      </w:pPr>
      <w:r>
        <w:rPr>
          <w:rFonts w:hint="eastAsia"/>
          <w:lang w:val="en-US" w:eastAsia="zh-CN"/>
        </w:rPr>
        <w:t>总结而言，本文较为完善的分析整理了当前非合作目标智能感知研究的常见研究方法，包括基于先验信息的以及基于深度学习等多种研究方法，对于了解当下非合作目标的研究进展以及整体研究现状有着较好的参考价值。</w:t>
      </w:r>
    </w:p>
    <w:p>
      <w:pPr>
        <w:pStyle w:val="27"/>
        <w:rPr>
          <w:rFonts w:hint="eastAsia"/>
        </w:rPr>
      </w:pPr>
      <w:bookmarkStart w:id="9" w:name="_Toc17201"/>
      <w:r>
        <w:rPr>
          <w:rFonts w:hint="eastAsia"/>
        </w:rPr>
        <w:t>非合作驻留空间物体的单目相对位姿估计管道</w:t>
      </w:r>
      <w:bookmarkEnd w:id="9"/>
    </w:p>
    <w:p>
      <w:pPr>
        <w:pStyle w:val="25"/>
        <w:spacing w:before="24" w:after="24"/>
        <w:ind w:firstLine="480"/>
        <w:rPr>
          <w:rFonts w:hint="eastAsia"/>
        </w:rPr>
      </w:pPr>
      <w:r>
        <w:rPr>
          <w:rFonts w:hint="eastAsia"/>
        </w:rPr>
        <w:t>本文探讨了在近距离操作场景中，通过单幅灰度图像估计非合作航天器（S/C）的相对姿态问题。所谓“非合作”是指目标航天器没有配备支持手段（如发光标记）并且无法建立通信链接。目标航天器被建模为刚体，其六维姿态空间由三个平移分量和三个姿态分量相对于追踪航天器（chaser S/C）定义。估计非合作航天器姿态的两种主要方法分别是基于地面跟踪和基于追踪航天器上的传感器进行估计。由于地面跟踪方法存在不确定性和可见性限制，目前唯一适用于近距离操作的方法是直接在追踪航天器上估计目标航天器的姿态，主要通过利用单目相机传感器实现。</w:t>
      </w:r>
    </w:p>
    <w:p>
      <w:pPr>
        <w:pStyle w:val="25"/>
        <w:spacing w:before="24" w:after="24"/>
        <w:ind w:left="0" w:leftChars="0" w:firstLine="480" w:firstLineChars="200"/>
        <w:rPr>
          <w:rFonts w:hint="eastAsia"/>
        </w:rPr>
      </w:pPr>
      <w:r>
        <w:rPr>
          <w:rFonts w:hint="eastAsia"/>
        </w:rPr>
        <w:t>基于特征的姿态估计方法，基于特征的方法通过在图像中识别目标航天器的特定语义特征（例如边缘和线段），然后通过几何优化来将已知的三维模型拟合到图像中匹配的特征点，从而估计姿态。这类方法在实际任务中具有较高的计算复杂度和对光照和背景变化较弱的鲁棒性。</w:t>
      </w:r>
    </w:p>
    <w:p>
      <w:pPr>
        <w:pStyle w:val="25"/>
        <w:spacing w:before="24" w:after="24"/>
        <w:ind w:left="0" w:leftChars="0" w:firstLine="480" w:firstLineChars="200"/>
        <w:rPr>
          <w:rFonts w:hint="eastAsia"/>
        </w:rPr>
      </w:pPr>
      <w:r>
        <w:rPr>
          <w:rFonts w:hint="eastAsia"/>
        </w:rPr>
        <w:t>基于深度学习的方法使用卷积神经网络（CNN）来实现姿态估计。根据不同的方法，这些网络可能会直接回归预定义的关键点在图像帧中的位置，并将其作为姿态估计的输入，或者直接估计航天器的6D姿态。这类方法中，直接回归的姿态估计通常较粗糙，而关键点方法更加精细，但计算效率较低。</w:t>
      </w:r>
    </w:p>
    <w:p>
      <w:pPr>
        <w:pStyle w:val="25"/>
        <w:spacing w:before="24" w:after="24"/>
        <w:ind w:left="0" w:leftChars="0" w:firstLine="480" w:firstLineChars="200"/>
        <w:rPr>
          <w:rFonts w:hint="eastAsia"/>
        </w:rPr>
      </w:pPr>
      <w:r>
        <w:rPr>
          <w:rFonts w:hint="eastAsia"/>
        </w:rPr>
        <w:t>Spacecraft Pose Estimation Dataset（SPEED）是第一个也是唯一一个用于航天器姿态估计的公开机器学习数据集。该数据集包含15300张Tango航天器的灰度图像，以及相应的姿态标签。其中，15000张图像是通过合成生成的，而另外300张是在高保真度光照条件下拍摄的实际图像。该数据集被用于训练卷积神经网络并评估姿态估计性能。</w:t>
      </w:r>
    </w:p>
    <w:p>
      <w:pPr>
        <w:pStyle w:val="25"/>
        <w:spacing w:before="24" w:after="24"/>
        <w:ind w:left="0" w:leftChars="0" w:firstLine="480" w:firstLineChars="200"/>
      </w:pPr>
      <w:r>
        <w:rPr>
          <w:rFonts w:hint="eastAsia"/>
        </w:rPr>
        <w:t>在近距离操作场景中，通过单幅灰度图像估计非合作航天器的相对姿态是一项具有挑战性的任务。基于特征和基于深度学习的方法是两种主要的姿态估计途径，各自具有优势和局限性。在实际应用中，特征方法通常计算复杂度较高，对光照和背景变化敏感，而深度学习方法则可以更高效地进行姿态估计。然而，对于基于深度学习的方法，如何解决计算效率与姿态估计精度之间的权衡问题仍然是一个值得探讨的方向。</w:t>
      </w:r>
    </w:p>
    <w:p>
      <w:pPr>
        <w:pStyle w:val="25"/>
        <w:spacing w:before="24" w:after="24"/>
        <w:ind w:left="0" w:leftChars="0" w:firstLine="480" w:firstLineChars="200"/>
      </w:pPr>
      <w:r>
        <w:rPr>
          <w:rFonts w:hint="eastAsia"/>
        </w:rPr>
        <w:t>本文介绍了一个用于相对姿态估计的新型管道——Relative Pose Estimation Pipeline (RPEP)。该管道基于相机内参和待追踪目标航天器的3D模型，能够从输入的单目灰度图像中准确地估计目标航天器的姿态。RPEP的架构由三个主要子系统组成：Spacecraft Localization Network (SLN)、Landmark Regression Network (LRN)和姿态解算器。SLN负责在图像中标定目标航天器的区域，LRN检测目标航天器在RoI内的语义关键点，姿态解算器利用LRN检测到的关键点并根据已知的目标模型，寻找最佳姿态拟合。</w:t>
      </w:r>
    </w:p>
    <w:p>
      <w:pPr>
        <w:pStyle w:val="25"/>
        <w:keepNext/>
        <w:spacing w:before="24" w:after="24"/>
        <w:ind w:firstLine="199" w:firstLineChars="83"/>
        <w:jc w:val="center"/>
      </w:pPr>
      <w:r>
        <w:drawing>
          <wp:inline distT="0" distB="0" distL="0" distR="0">
            <wp:extent cx="5039995" cy="3794125"/>
            <wp:effectExtent l="0" t="0" r="8255" b="0"/>
            <wp:docPr id="53395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718" name="图片 1"/>
                    <pic:cNvPicPr>
                      <a:picLocks noChangeAspect="1"/>
                    </pic:cNvPicPr>
                  </pic:nvPicPr>
                  <pic:blipFill>
                    <a:blip r:embed="rId20"/>
                    <a:stretch>
                      <a:fillRect/>
                    </a:stretch>
                  </pic:blipFill>
                  <pic:spPr>
                    <a:xfrm>
                      <a:off x="0" y="0"/>
                      <a:ext cx="5039995" cy="3794125"/>
                    </a:xfrm>
                    <a:prstGeom prst="rect">
                      <a:avLst/>
                    </a:prstGeom>
                  </pic:spPr>
                </pic:pic>
              </a:graphicData>
            </a:graphic>
          </wp:inline>
        </w:drawing>
      </w:r>
    </w:p>
    <w:p>
      <w:pPr>
        <w:pStyle w:val="6"/>
        <w:jc w:val="center"/>
        <w:rPr>
          <w:rFonts w:hint="eastAsia"/>
        </w:rPr>
      </w:pPr>
      <w:r>
        <w:rPr>
          <w:rFonts w:hint="eastAsia"/>
        </w:rPr>
        <w:t>图</w:t>
      </w:r>
      <w:r>
        <w:rPr>
          <w:rFonts w:hint="eastAsia"/>
          <w:lang w:val="en-US" w:eastAsia="zh-CN"/>
        </w:rPr>
        <w:t>2-</w:t>
      </w:r>
      <w:r>
        <w:fldChar w:fldCharType="begin"/>
      </w:r>
      <w:r>
        <w:instrText xml:space="preserve"> </w:instrText>
      </w:r>
      <w:r>
        <w:rPr>
          <w:rFonts w:hint="eastAsia"/>
        </w:rPr>
        <w:instrText xml:space="preserve">SEQ 图表 \* ARABIC</w:instrText>
      </w:r>
      <w:r>
        <w:instrText xml:space="preserve"> </w:instrText>
      </w:r>
      <w:r>
        <w:fldChar w:fldCharType="separate"/>
      </w:r>
      <w:r>
        <w:t>6</w:t>
      </w:r>
      <w:r>
        <w:fldChar w:fldCharType="end"/>
      </w:r>
      <w:r>
        <w:t xml:space="preserve"> </w:t>
      </w:r>
      <w:r>
        <w:rPr>
          <w:rFonts w:hint="eastAsia"/>
        </w:rPr>
        <w:t>推理时姿态估计管道的结构</w:t>
      </w:r>
    </w:p>
    <w:p>
      <w:pPr>
        <w:pStyle w:val="25"/>
        <w:spacing w:before="24" w:after="24"/>
        <w:ind w:left="0" w:leftChars="0" w:firstLine="480" w:firstLineChars="200"/>
      </w:pPr>
      <w:r>
        <w:rPr>
          <w:rFonts w:hint="eastAsia"/>
        </w:rPr>
        <w:t>SLN采用YOLOv5网络进行目标检测，通过识别语义关键点来确定图像中的目标航天器区域。由于计算效率和鲁棒性的考虑，选择了YOLOv5s版本作为实现。训练过程中，使用Stochastic Gradient Descent (SGD)优化器，最终获得了98.51%的准确率。</w:t>
      </w:r>
    </w:p>
    <w:p>
      <w:pPr>
        <w:pStyle w:val="25"/>
        <w:keepNext/>
        <w:spacing w:before="24" w:after="24"/>
        <w:ind w:firstLine="199" w:firstLineChars="83"/>
      </w:pPr>
      <w:r>
        <w:drawing>
          <wp:inline distT="0" distB="0" distL="0" distR="0">
            <wp:extent cx="5039995" cy="2131695"/>
            <wp:effectExtent l="0" t="0" r="8255" b="1905"/>
            <wp:docPr id="109700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00230" name="图片 1"/>
                    <pic:cNvPicPr>
                      <a:picLocks noChangeAspect="1"/>
                    </pic:cNvPicPr>
                  </pic:nvPicPr>
                  <pic:blipFill>
                    <a:blip r:embed="rId21"/>
                    <a:stretch>
                      <a:fillRect/>
                    </a:stretch>
                  </pic:blipFill>
                  <pic:spPr>
                    <a:xfrm>
                      <a:off x="0" y="0"/>
                      <a:ext cx="5039995" cy="2131695"/>
                    </a:xfrm>
                    <a:prstGeom prst="rect">
                      <a:avLst/>
                    </a:prstGeom>
                  </pic:spPr>
                </pic:pic>
              </a:graphicData>
            </a:graphic>
          </wp:inline>
        </w:drawing>
      </w:r>
    </w:p>
    <w:p>
      <w:pPr>
        <w:pStyle w:val="6"/>
        <w:jc w:val="center"/>
        <w:rPr>
          <w:rFonts w:hint="eastAsia"/>
        </w:rPr>
      </w:pPr>
      <w:r>
        <w:rPr>
          <w:rFonts w:hint="eastAsia"/>
        </w:rPr>
        <w:t>图</w:t>
      </w:r>
      <w:r>
        <w:rPr>
          <w:rFonts w:hint="eastAsia"/>
          <w:lang w:val="en-US" w:eastAsia="zh-CN"/>
        </w:rPr>
        <w:t>2-</w:t>
      </w:r>
      <w:r>
        <w:fldChar w:fldCharType="begin"/>
      </w:r>
      <w:r>
        <w:instrText xml:space="preserve"> </w:instrText>
      </w:r>
      <w:r>
        <w:rPr>
          <w:rFonts w:hint="eastAsia"/>
        </w:rPr>
        <w:instrText xml:space="preserve">SEQ 图表 \* ARABIC</w:instrText>
      </w:r>
      <w:r>
        <w:instrText xml:space="preserve"> </w:instrText>
      </w:r>
      <w:r>
        <w:fldChar w:fldCharType="separate"/>
      </w:r>
      <w:r>
        <w:t>7</w:t>
      </w:r>
      <w:r>
        <w:fldChar w:fldCharType="end"/>
      </w:r>
      <w:r>
        <w:t xml:space="preserve">  </w:t>
      </w:r>
      <w:r>
        <w:rPr>
          <w:rFonts w:hint="eastAsia"/>
        </w:rPr>
        <w:t>6幅黑色背景测试图像的SLN预测</w:t>
      </w:r>
    </w:p>
    <w:p>
      <w:pPr>
        <w:pStyle w:val="25"/>
        <w:spacing w:before="24" w:after="24"/>
        <w:ind w:left="0" w:leftChars="0" w:firstLine="480" w:firstLineChars="200"/>
      </w:pPr>
      <w:r>
        <w:rPr>
          <w:rFonts w:hint="eastAsia"/>
        </w:rPr>
        <w:t>LRN采用HRNet网络进行关键点回归，该网络能够保持高分辨率表示并进行多尺度融合。训练过程中，通过Ground Truth标签生成了11个大小为416×416的热图，对应于图中的11个语义关键点。该子系统在80个训练周期后获得了98.97%的准确率。</w:t>
      </w:r>
    </w:p>
    <w:p>
      <w:pPr>
        <w:pStyle w:val="25"/>
        <w:keepNext/>
        <w:spacing w:before="24" w:after="24"/>
        <w:ind w:firstLine="199" w:firstLineChars="83"/>
      </w:pPr>
      <w:r>
        <w:drawing>
          <wp:inline distT="0" distB="0" distL="0" distR="0">
            <wp:extent cx="5039995" cy="1019810"/>
            <wp:effectExtent l="0" t="0" r="8255" b="8890"/>
            <wp:docPr id="1727001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1803" name="图片 1"/>
                    <pic:cNvPicPr>
                      <a:picLocks noChangeAspect="1"/>
                    </pic:cNvPicPr>
                  </pic:nvPicPr>
                  <pic:blipFill>
                    <a:blip r:embed="rId22"/>
                    <a:stretch>
                      <a:fillRect/>
                    </a:stretch>
                  </pic:blipFill>
                  <pic:spPr>
                    <a:xfrm>
                      <a:off x="0" y="0"/>
                      <a:ext cx="5039995" cy="1019810"/>
                    </a:xfrm>
                    <a:prstGeom prst="rect">
                      <a:avLst/>
                    </a:prstGeom>
                  </pic:spPr>
                </pic:pic>
              </a:graphicData>
            </a:graphic>
          </wp:inline>
        </w:drawing>
      </w:r>
    </w:p>
    <w:p>
      <w:pPr>
        <w:pStyle w:val="6"/>
        <w:jc w:val="center"/>
        <w:rPr>
          <w:rFonts w:hint="eastAsia"/>
        </w:rPr>
      </w:pPr>
      <w:r>
        <w:rPr>
          <w:rFonts w:hint="eastAsia"/>
        </w:rPr>
        <w:t>图</w:t>
      </w:r>
      <w:r>
        <w:rPr>
          <w:rFonts w:hint="eastAsia"/>
          <w:lang w:val="en-US" w:eastAsia="zh-CN"/>
        </w:rPr>
        <w:t>2-</w:t>
      </w:r>
      <w:r>
        <w:fldChar w:fldCharType="begin"/>
      </w:r>
      <w:r>
        <w:instrText xml:space="preserve"> </w:instrText>
      </w:r>
      <w:r>
        <w:rPr>
          <w:rFonts w:hint="eastAsia"/>
        </w:rPr>
        <w:instrText xml:space="preserve">SEQ 图表 \* ARABIC</w:instrText>
      </w:r>
      <w:r>
        <w:instrText xml:space="preserve"> </w:instrText>
      </w:r>
      <w:r>
        <w:fldChar w:fldCharType="separate"/>
      </w:r>
      <w:r>
        <w:t>8</w:t>
      </w:r>
      <w:r>
        <w:fldChar w:fldCharType="end"/>
      </w:r>
      <w:r>
        <w:t xml:space="preserve"> </w:t>
      </w:r>
      <w:r>
        <w:rPr>
          <w:rFonts w:hint="eastAsia"/>
        </w:rPr>
        <w:t>HRNet体系结构的主体</w:t>
      </w:r>
    </w:p>
    <w:p>
      <w:pPr>
        <w:pStyle w:val="25"/>
        <w:spacing w:before="24" w:after="24"/>
        <w:ind w:left="0" w:leftChars="0" w:firstLine="480" w:firstLineChars="200"/>
        <w:rPr>
          <w:rFonts w:hint="eastAsia"/>
        </w:rPr>
      </w:pPr>
      <w:r>
        <w:rPr>
          <w:rFonts w:hint="eastAsia"/>
        </w:rPr>
        <w:t>姿态解算器根据LRN检测到的关键点估计初始姿态，并通过Levenberg-Marquardt方法对初始姿态进行迭代优化。如果检测到关键点中存在异常值，则采用RoI估计方法得到一个近似的平移向量，并进行部分姿态修正。姿态解算器还利用SLN检测到的BB信息来识别潜在的异常值，并筛选保留输入的关键点，以确保姿态估计的准确性。</w:t>
      </w:r>
    </w:p>
    <w:p>
      <w:pPr>
        <w:pStyle w:val="25"/>
        <w:spacing w:before="24" w:after="24"/>
        <w:ind w:left="0" w:leftChars="0" w:firstLine="480" w:firstLineChars="200"/>
        <w:rPr>
          <w:rFonts w:hint="eastAsia"/>
        </w:rPr>
      </w:pPr>
      <w:r>
        <w:rPr>
          <w:rFonts w:hint="eastAsia"/>
        </w:rPr>
        <w:t>所提出的Relative Pose Estimation Pipeline (RPEP)是一个有效的用于相对姿态估计的新型管道。该管道基于单目灰度图像，并结合YOLOv5和HRNet等先进网络，实现了高效准确地估计目标航天器的姿态。实验结果表明，RPEP在关键点检测和姿态估计方面具有优异的性能，在空间相对导航任务中具有广阔的应用前景。</w:t>
      </w:r>
    </w:p>
    <w:p>
      <w:pPr>
        <w:pStyle w:val="26"/>
      </w:pPr>
      <w:bookmarkStart w:id="10" w:name="_Toc3880"/>
      <w:r>
        <w:rPr>
          <w:rFonts w:hint="eastAsia"/>
        </w:rPr>
        <w:t>、研究内容</w:t>
      </w:r>
      <w:r>
        <w:rPr>
          <w:rFonts w:hint="eastAsia"/>
          <w:lang w:eastAsia="zh-CN"/>
        </w:rPr>
        <w:t>、</w:t>
      </w:r>
      <w:r>
        <w:rPr>
          <w:rFonts w:hint="eastAsia"/>
          <w:lang w:val="en-US" w:eastAsia="zh-CN"/>
        </w:rPr>
        <w:t>研究创新点以</w:t>
      </w:r>
      <w:r>
        <w:rPr>
          <w:rFonts w:hint="eastAsia"/>
        </w:rPr>
        <w:t>及预期目标</w:t>
      </w:r>
      <w:bookmarkEnd w:id="10"/>
    </w:p>
    <w:p>
      <w:pPr>
        <w:pStyle w:val="27"/>
      </w:pPr>
      <w:bookmarkStart w:id="11" w:name="_Toc4849"/>
      <w:r>
        <w:rPr>
          <w:rFonts w:hint="eastAsia"/>
        </w:rPr>
        <w:t>研究内容</w:t>
      </w:r>
      <w:bookmarkEnd w:id="11"/>
    </w:p>
    <w:p>
      <w:pPr>
        <w:pStyle w:val="15"/>
        <w:spacing w:before="0" w:beforeAutospacing="0" w:after="0" w:afterAutospacing="0" w:line="360" w:lineRule="auto"/>
        <w:ind w:left="0" w:leftChars="0" w:firstLine="480" w:firstLineChars="200"/>
        <w:rPr>
          <w:rFonts w:hint="eastAsia"/>
        </w:rPr>
      </w:pPr>
      <w:r>
        <w:rPr>
          <w:rFonts w:hint="eastAsia"/>
        </w:rPr>
        <w:t>本课题将重点研究面向在轨服务场景下的空间机器人智能感知技术,主要包括以下几个方面:</w:t>
      </w:r>
    </w:p>
    <w:p>
      <w:pPr>
        <w:pStyle w:val="15"/>
        <w:spacing w:before="0" w:beforeAutospacing="0" w:after="0" w:afterAutospacing="0" w:line="360" w:lineRule="auto"/>
        <w:ind w:left="0" w:leftChars="0" w:firstLine="480" w:firstLineChars="200"/>
        <w:rPr>
          <w:rFonts w:hint="eastAsia"/>
        </w:rPr>
      </w:pPr>
      <w:r>
        <w:rPr>
          <w:rFonts w:hint="eastAsia"/>
          <w:lang w:val="en-US" w:eastAsia="zh-CN"/>
        </w:rPr>
        <w:t>第一，</w:t>
      </w:r>
      <w:r>
        <w:rPr>
          <w:rFonts w:hint="eastAsia"/>
        </w:rPr>
        <w:t>基于视觉传感器的目标位姿测量算法研究</w:t>
      </w:r>
    </w:p>
    <w:p>
      <w:pPr>
        <w:pStyle w:val="15"/>
        <w:spacing w:before="0" w:beforeAutospacing="0" w:after="0" w:afterAutospacing="0" w:line="360" w:lineRule="auto"/>
        <w:ind w:left="0" w:leftChars="0" w:firstLine="480" w:firstLineChars="200"/>
        <w:rPr>
          <w:rFonts w:hint="eastAsia"/>
        </w:rPr>
      </w:pPr>
      <w:r>
        <w:rPr>
          <w:rFonts w:hint="eastAsia"/>
        </w:rPr>
        <w:t>针对在轨服务对象(作为非合作目标),研究基于单目视觉传感器的6维位姿(位置和姿态)测量算法,包括基于特征点匹配的传统方法和基于深度学习的端到端算法。考虑探索多视图融合、先验模型融合等途径,以提高位姿估计的精度和鲁棒性。</w:t>
      </w:r>
    </w:p>
    <w:p>
      <w:pPr>
        <w:pStyle w:val="15"/>
        <w:spacing w:before="0" w:beforeAutospacing="0" w:after="0" w:afterAutospacing="0" w:line="360" w:lineRule="auto"/>
        <w:ind w:left="0" w:leftChars="0" w:firstLine="480" w:firstLineChars="200"/>
        <w:rPr>
          <w:rFonts w:hint="eastAsia"/>
        </w:rPr>
      </w:pPr>
      <w:r>
        <w:rPr>
          <w:rFonts w:hint="eastAsia"/>
          <w:lang w:val="en-US" w:eastAsia="zh-CN"/>
        </w:rPr>
        <w:t>第二，</w:t>
      </w:r>
      <w:r>
        <w:rPr>
          <w:rFonts w:hint="eastAsia"/>
        </w:rPr>
        <w:t>基于立体视觉的三维重建算法研究</w:t>
      </w:r>
    </w:p>
    <w:p>
      <w:pPr>
        <w:pStyle w:val="15"/>
        <w:spacing w:before="0" w:beforeAutospacing="0" w:after="0" w:afterAutospacing="0" w:line="360" w:lineRule="auto"/>
        <w:ind w:left="0" w:leftChars="0" w:firstLine="480" w:firstLineChars="200"/>
        <w:rPr>
          <w:rFonts w:hint="eastAsia"/>
        </w:rPr>
      </w:pPr>
      <w:r>
        <w:rPr>
          <w:rFonts w:hint="eastAsia"/>
        </w:rPr>
        <w:t>针对目标物体的三维结构信息获取,研究基于双目或RGB-D等立体视觉传感器的三维重构算法,包括传统多视图重构方法和最新的深度学习驱动的单目/少量视图三维重建算法。探索融合其他传感器辅助信息(如激光点云等)以提高重建质量。</w:t>
      </w:r>
    </w:p>
    <w:p>
      <w:pPr>
        <w:pStyle w:val="15"/>
        <w:spacing w:before="0" w:beforeAutospacing="0" w:after="0" w:afterAutospacing="0" w:line="360" w:lineRule="auto"/>
        <w:ind w:left="0" w:leftChars="0" w:firstLine="480" w:firstLineChars="200"/>
        <w:rPr>
          <w:rFonts w:hint="eastAsia"/>
        </w:rPr>
      </w:pPr>
      <w:r>
        <w:rPr>
          <w:rFonts w:hint="eastAsia"/>
          <w:lang w:val="en-US" w:eastAsia="zh-CN"/>
        </w:rPr>
        <w:t>第三，</w:t>
      </w:r>
      <w:r>
        <w:rPr>
          <w:rFonts w:hint="eastAsia"/>
        </w:rPr>
        <w:t>基于视觉的目标部件识别与检测算法</w:t>
      </w:r>
    </w:p>
    <w:p>
      <w:pPr>
        <w:pStyle w:val="15"/>
        <w:spacing w:before="0" w:beforeAutospacing="0" w:after="0" w:afterAutospacing="0" w:line="360" w:lineRule="auto"/>
        <w:ind w:left="0" w:leftChars="0" w:firstLine="480" w:firstLineChars="200"/>
        <w:rPr>
          <w:rFonts w:hint="eastAsia"/>
        </w:rPr>
      </w:pPr>
      <w:r>
        <w:rPr>
          <w:rFonts w:hint="eastAsia"/>
        </w:rPr>
        <w:t>针对在轨服务需要操作和检修的目标部件(如接口端口等),研究基于视觉的目标部件检测和语义分割算法,以识别和定位感兴趣的部件区域。考虑融合目标先验模型、融合多个传感器信息等途径提高检测性能。</w:t>
      </w:r>
    </w:p>
    <w:p>
      <w:pPr>
        <w:pStyle w:val="15"/>
        <w:spacing w:before="0" w:beforeAutospacing="0" w:after="0" w:afterAutospacing="0" w:line="360" w:lineRule="auto"/>
        <w:ind w:left="0" w:leftChars="0" w:firstLine="480" w:firstLineChars="200"/>
        <w:rPr>
          <w:rFonts w:hint="eastAsia"/>
        </w:rPr>
      </w:pPr>
      <w:r>
        <w:rPr>
          <w:rFonts w:hint="eastAsia"/>
          <w:lang w:val="en-US" w:eastAsia="zh-CN"/>
        </w:rPr>
        <w:t>第四，</w:t>
      </w:r>
      <w:r>
        <w:rPr>
          <w:rFonts w:hint="eastAsia"/>
        </w:rPr>
        <w:t>模拟平台搭建与算法集成验证</w:t>
      </w:r>
    </w:p>
    <w:p>
      <w:pPr>
        <w:pStyle w:val="15"/>
        <w:spacing w:before="0" w:beforeAutospacing="0" w:after="0" w:afterAutospacing="0" w:line="360" w:lineRule="auto"/>
        <w:ind w:left="0" w:leftChars="0" w:firstLine="480" w:firstLineChars="200"/>
        <w:rPr>
          <w:rFonts w:hint="eastAsia"/>
        </w:rPr>
      </w:pPr>
      <w:r>
        <w:rPr>
          <w:rFonts w:hint="eastAsia"/>
        </w:rPr>
        <w:t>搭建基于六自由度串联机械臂的地面模拟平台,模拟在轨服务的操作场景。集成所开发的智能感知算法,在模拟平台下进行测试和验证,分析算法在真实环境下的性能和需要完善的方面。</w:t>
      </w:r>
    </w:p>
    <w:p>
      <w:pPr>
        <w:pStyle w:val="27"/>
        <w:bidi w:val="0"/>
        <w:ind w:left="1417" w:leftChars="0" w:hanging="992" w:firstLineChars="0"/>
        <w:rPr>
          <w:rFonts w:hint="eastAsia"/>
          <w:lang w:val="en-US" w:eastAsia="zh-CN"/>
        </w:rPr>
      </w:pPr>
      <w:bookmarkStart w:id="12" w:name="_Toc19580"/>
      <w:r>
        <w:rPr>
          <w:rFonts w:hint="eastAsia"/>
          <w:lang w:val="en-US" w:eastAsia="zh-CN"/>
        </w:rPr>
        <w:t>研究创新点</w:t>
      </w:r>
      <w:bookmarkEnd w:id="12"/>
    </w:p>
    <w:p>
      <w:pPr>
        <w:pStyle w:val="15"/>
        <w:spacing w:before="0" w:beforeAutospacing="0" w:after="0" w:afterAutospacing="0" w:line="360" w:lineRule="auto"/>
        <w:ind w:left="0" w:leftChars="0" w:firstLine="480" w:firstLineChars="200"/>
        <w:rPr>
          <w:rFonts w:hint="default"/>
          <w:lang w:val="en-US" w:eastAsia="zh-CN"/>
        </w:rPr>
      </w:pPr>
      <w:r>
        <w:rPr>
          <w:rFonts w:hint="eastAsia"/>
          <w:lang w:val="en-US" w:eastAsia="zh-CN"/>
        </w:rPr>
        <w:t>本课题研究主体为面向复杂非合作目标的智能感知技术研究，传统的目标识别和位姿估计算法多针对具有明显标识或已知模型的目标,而本研究面向的在轨服务对象通常是非合作的,无标识和先验信息可利用,给智能感知带来极大挑战。本课题将探索基于深度学习的数据驱动方法,端到端地从传感器数据中提取目标信息,能够突破合作目标协作的局限性。此外，本课题将在实际搭建的模拟平台上对所研发的算法进行集成和验证测试,可以较为真实地评估算法在实际条件下的表现,并进一步完善优化算法。相比于仅在数据集上验证,该创新有望为算法的实际应用打下基础。</w:t>
      </w:r>
    </w:p>
    <w:p>
      <w:pPr>
        <w:pStyle w:val="27"/>
        <w:numPr>
          <w:ilvl w:val="1"/>
          <w:numId w:val="0"/>
        </w:numPr>
        <w:ind w:left="425" w:leftChars="0"/>
      </w:pPr>
      <w:bookmarkStart w:id="13" w:name="_Toc7513"/>
      <w:r>
        <w:rPr>
          <w:rFonts w:hint="eastAsia"/>
          <w:lang w:val="en-US" w:eastAsia="zh-CN"/>
        </w:rPr>
        <w:t>3.3</w:t>
      </w:r>
      <w:r>
        <w:rPr>
          <w:rFonts w:hint="eastAsia"/>
        </w:rPr>
        <w:t>预期目标</w:t>
      </w:r>
      <w:bookmarkEnd w:id="13"/>
    </w:p>
    <w:p>
      <w:pPr>
        <w:pStyle w:val="25"/>
        <w:spacing w:before="24" w:after="24"/>
        <w:ind w:left="0" w:leftChars="0" w:firstLine="0" w:firstLineChars="0"/>
      </w:pPr>
      <w:r>
        <w:rPr>
          <w:rFonts w:hint="eastAsia"/>
        </w:rPr>
        <w:t>本课题基于上述研究内容，预期完成以下目标：</w:t>
      </w:r>
    </w:p>
    <w:p>
      <w:pPr>
        <w:pStyle w:val="15"/>
        <w:spacing w:before="0" w:beforeAutospacing="0" w:after="0" w:afterAutospacing="0" w:line="360" w:lineRule="auto"/>
        <w:ind w:left="0" w:leftChars="0" w:firstLine="0" w:firstLineChars="0"/>
      </w:pPr>
      <w:r>
        <w:t>1. 研究</w:t>
      </w:r>
      <w:r>
        <w:rPr>
          <w:rFonts w:hint="eastAsia"/>
        </w:rPr>
        <w:t>传感器</w:t>
      </w:r>
      <w:r>
        <w:t>技术，掌握相应</w:t>
      </w:r>
      <w:r>
        <w:rPr>
          <w:rFonts w:hint="eastAsia"/>
        </w:rPr>
        <w:t>传感器原理与人工智能算法</w:t>
      </w:r>
      <w:r>
        <w:t>；</w:t>
      </w:r>
    </w:p>
    <w:p>
      <w:pPr>
        <w:pStyle w:val="15"/>
        <w:spacing w:before="0" w:beforeAutospacing="0" w:after="0" w:afterAutospacing="0" w:line="360" w:lineRule="auto"/>
        <w:ind w:left="0" w:leftChars="0" w:firstLine="0" w:firstLineChars="0"/>
      </w:pPr>
      <w:r>
        <w:t xml:space="preserve">2. </w:t>
      </w:r>
      <w:r>
        <w:rPr>
          <w:rFonts w:hint="eastAsia"/>
        </w:rPr>
        <w:t>基于视觉传感器开发位姿测量、三维重建与部位识别的算法</w:t>
      </w:r>
      <w:r>
        <w:t>；</w:t>
      </w:r>
    </w:p>
    <w:p>
      <w:pPr>
        <w:pStyle w:val="15"/>
        <w:spacing w:before="0" w:beforeAutospacing="0" w:after="0" w:afterAutospacing="0" w:line="360" w:lineRule="auto"/>
        <w:ind w:left="0" w:leftChars="0" w:firstLine="0" w:firstLineChars="0"/>
      </w:pPr>
      <w:r>
        <w:t>3. 基于所研究的</w:t>
      </w:r>
      <w:r>
        <w:rPr>
          <w:rFonts w:hint="eastAsia"/>
        </w:rPr>
        <w:t>内容</w:t>
      </w:r>
      <w:r>
        <w:t>，搭建</w:t>
      </w:r>
      <w:r>
        <w:rPr>
          <w:rFonts w:hint="eastAsia"/>
        </w:rPr>
        <w:t>基于六自由度机械臂的在轨操作地面模拟平台；</w:t>
      </w:r>
    </w:p>
    <w:p>
      <w:pPr>
        <w:pStyle w:val="15"/>
        <w:spacing w:before="0" w:beforeAutospacing="0" w:after="0" w:afterAutospacing="0" w:line="360" w:lineRule="auto"/>
        <w:ind w:left="0" w:leftChars="0" w:firstLine="0" w:firstLineChars="0"/>
        <w:rPr>
          <w:rFonts w:hint="eastAsia"/>
        </w:rPr>
      </w:pPr>
      <w:r>
        <w:t xml:space="preserve">4. </w:t>
      </w:r>
      <w:r>
        <w:rPr>
          <w:rFonts w:hint="eastAsia"/>
        </w:rPr>
        <w:t>空间机器人智能感知算法的精度不低于9</w:t>
      </w:r>
      <w:r>
        <w:t>0</w:t>
      </w:r>
      <w:r>
        <w:rPr>
          <w:rFonts w:hint="eastAsia"/>
        </w:rPr>
        <w:t>%；</w:t>
      </w:r>
    </w:p>
    <w:p>
      <w:pPr>
        <w:pStyle w:val="26"/>
      </w:pPr>
      <w:bookmarkStart w:id="14" w:name="_Toc3506"/>
      <w:r>
        <w:rPr>
          <w:rFonts w:hint="eastAsia"/>
        </w:rPr>
        <w:t>研究进度安排</w:t>
      </w:r>
      <w:bookmarkEnd w:id="14"/>
    </w:p>
    <w:p>
      <w:pPr>
        <w:pStyle w:val="25"/>
        <w:spacing w:before="24" w:after="24"/>
        <w:ind w:firstLine="480"/>
      </w:pPr>
      <w:bookmarkStart w:id="15" w:name="_Toc201454919"/>
      <w:r>
        <w:rPr>
          <w:rFonts w:hint="eastAsia"/>
        </w:rPr>
        <w:t>本课题根据进度安排和相关时间要求，作出如下日程安排：</w:t>
      </w:r>
    </w:p>
    <w:p>
      <w:pPr>
        <w:pStyle w:val="15"/>
        <w:spacing w:before="0" w:beforeAutospacing="0" w:after="0" w:afterAutospacing="0" w:line="360" w:lineRule="auto"/>
        <w:ind w:left="480" w:leftChars="240"/>
      </w:pPr>
      <w:r>
        <w:t>第1~2周：查阅相关文献资料，了解</w:t>
      </w:r>
      <w:r>
        <w:rPr>
          <w:rFonts w:hint="eastAsia"/>
        </w:rPr>
        <w:t>空间目标智能感知与人工智能</w:t>
      </w:r>
      <w:r>
        <w:t>技术；</w:t>
      </w:r>
    </w:p>
    <w:p>
      <w:pPr>
        <w:pStyle w:val="15"/>
        <w:spacing w:before="0" w:beforeAutospacing="0" w:after="0" w:afterAutospacing="0" w:line="360" w:lineRule="auto"/>
        <w:ind w:left="480" w:leftChars="240"/>
      </w:pPr>
      <w:r>
        <w:t>第3~4周：</w:t>
      </w:r>
      <w:r>
        <w:rPr>
          <w:rFonts w:hint="eastAsia"/>
        </w:rPr>
        <w:t>基于视觉传感器开发位姿测量算法；</w:t>
      </w:r>
    </w:p>
    <w:p>
      <w:pPr>
        <w:pStyle w:val="15"/>
        <w:spacing w:before="0" w:beforeAutospacing="0" w:after="0" w:afterAutospacing="0" w:line="360" w:lineRule="auto"/>
        <w:ind w:left="480" w:leftChars="240"/>
      </w:pPr>
      <w:r>
        <w:t>第5~6周：</w:t>
      </w:r>
      <w:r>
        <w:rPr>
          <w:rFonts w:hint="eastAsia"/>
        </w:rPr>
        <w:t>基于视觉传感器开发三维重建算法</w:t>
      </w:r>
      <w:r>
        <w:t>；</w:t>
      </w:r>
    </w:p>
    <w:p>
      <w:pPr>
        <w:pStyle w:val="15"/>
        <w:spacing w:before="0" w:beforeAutospacing="0" w:after="0" w:afterAutospacing="0" w:line="360" w:lineRule="auto"/>
        <w:ind w:left="480" w:leftChars="240"/>
      </w:pPr>
      <w:r>
        <w:t>第7~8周：</w:t>
      </w:r>
      <w:r>
        <w:rPr>
          <w:rFonts w:hint="eastAsia"/>
        </w:rPr>
        <w:t>基于视觉传感器开发部位识别算法</w:t>
      </w:r>
      <w:r>
        <w:t>；</w:t>
      </w:r>
    </w:p>
    <w:p>
      <w:pPr>
        <w:pStyle w:val="15"/>
        <w:spacing w:before="0" w:beforeAutospacing="0" w:after="0" w:afterAutospacing="0" w:line="360" w:lineRule="auto"/>
        <w:ind w:left="480" w:leftChars="240"/>
      </w:pPr>
      <w:r>
        <w:t>第9~10周：搭建</w:t>
      </w:r>
      <w:r>
        <w:rPr>
          <w:rFonts w:hint="eastAsia"/>
        </w:rPr>
        <w:t>基于六自由度机械臂的在轨操作地面模拟平台；</w:t>
      </w:r>
    </w:p>
    <w:p>
      <w:pPr>
        <w:pStyle w:val="15"/>
        <w:spacing w:before="0" w:beforeAutospacing="0" w:after="0" w:afterAutospacing="0" w:line="360" w:lineRule="auto"/>
        <w:ind w:left="480" w:leftChars="240"/>
      </w:pPr>
      <w:r>
        <w:t>第11~12周：</w:t>
      </w:r>
      <w:r>
        <w:rPr>
          <w:rFonts w:hint="eastAsia"/>
        </w:rPr>
        <w:t>针对O</w:t>
      </w:r>
      <w:r>
        <w:t>RU</w:t>
      </w:r>
      <w:r>
        <w:rPr>
          <w:rFonts w:hint="eastAsia"/>
        </w:rPr>
        <w:t>在轨操作的任务场景，联合调试所设计智能感知算法的有效性；</w:t>
      </w:r>
      <w:r>
        <w:t xml:space="preserve"> </w:t>
      </w:r>
    </w:p>
    <w:p>
      <w:pPr>
        <w:pStyle w:val="15"/>
        <w:spacing w:before="0" w:beforeAutospacing="0" w:after="0" w:afterAutospacing="0" w:line="360" w:lineRule="auto"/>
        <w:ind w:left="480" w:leftChars="240"/>
      </w:pPr>
      <w:r>
        <w:t>第13~14周：</w:t>
      </w:r>
      <w:r>
        <w:rPr>
          <w:rFonts w:hint="eastAsia"/>
        </w:rPr>
        <w:t>优化所设计的算法，完成各项指标要求，开始撰写论文；</w:t>
      </w:r>
    </w:p>
    <w:p>
      <w:pPr>
        <w:pStyle w:val="15"/>
        <w:spacing w:before="0" w:beforeAutospacing="0" w:after="0" w:afterAutospacing="0" w:line="360" w:lineRule="auto"/>
        <w:ind w:left="480" w:leftChars="240"/>
      </w:pPr>
      <w:r>
        <w:t>第15~16周：整理论文，准备毕设计论文答辩。</w:t>
      </w:r>
    </w:p>
    <w:p>
      <w:pPr>
        <w:pStyle w:val="25"/>
        <w:spacing w:before="24" w:after="24"/>
        <w:ind w:firstLine="480"/>
      </w:pPr>
    </w:p>
    <w:p>
      <w:pPr>
        <w:pStyle w:val="25"/>
        <w:spacing w:before="24" w:after="24"/>
        <w:ind w:firstLine="480"/>
        <w:rPr>
          <w:vanish/>
        </w:rPr>
      </w:pPr>
      <w:r>
        <mc:AlternateContent>
          <mc:Choice Requires="wps">
            <w:drawing>
              <wp:anchor distT="0" distB="0" distL="114300" distR="114300" simplePos="0" relativeHeight="251665408" behindDoc="0" locked="0" layoutInCell="1" allowOverlap="1">
                <wp:simplePos x="0" y="0"/>
                <wp:positionH relativeFrom="margin">
                  <wp:posOffset>2952750</wp:posOffset>
                </wp:positionH>
                <wp:positionV relativeFrom="margin">
                  <wp:posOffset>6446520</wp:posOffset>
                </wp:positionV>
                <wp:extent cx="2688590" cy="1316990"/>
                <wp:effectExtent l="0" t="0" r="0" b="0"/>
                <wp:wrapNone/>
                <wp:docPr id="1529091892" name="Text Box 93"/>
                <wp:cNvGraphicFramePr/>
                <a:graphic xmlns:a="http://schemas.openxmlformats.org/drawingml/2006/main">
                  <a:graphicData uri="http://schemas.microsoft.com/office/word/2010/wordprocessingShape">
                    <wps:wsp>
                      <wps:cNvSpPr txBox="1">
                        <a:spLocks noChangeArrowheads="1"/>
                      </wps:cNvSpPr>
                      <wps:spPr bwMode="auto">
                        <a:xfrm>
                          <a:off x="0" y="0"/>
                          <a:ext cx="2688609" cy="1317009"/>
                        </a:xfrm>
                        <a:prstGeom prst="rect">
                          <a:avLst/>
                        </a:prstGeom>
                        <a:solidFill>
                          <a:srgbClr val="FFFFFF"/>
                        </a:solidFill>
                        <a:ln>
                          <a:noFill/>
                        </a:ln>
                      </wps:spPr>
                      <wps:txbx>
                        <w:txbxContent>
                          <w:p>
                            <w:pPr>
                              <w:rPr>
                                <w:sz w:val="24"/>
                                <w:szCs w:val="24"/>
                              </w:rPr>
                            </w:pPr>
                            <w:r>
                              <w:rPr>
                                <w:rFonts w:hint="eastAsia"/>
                                <w:sz w:val="24"/>
                                <w:szCs w:val="24"/>
                              </w:rPr>
                              <w:t>学生本人签字：</w:t>
                            </w:r>
                            <w:r>
                              <w:drawing>
                                <wp:inline distT="0" distB="0" distL="0" distR="0">
                                  <wp:extent cx="647700" cy="381635"/>
                                  <wp:effectExtent l="0" t="0" r="0" b="0"/>
                                  <wp:docPr id="12235863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8633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94522" cy="409597"/>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ind w:firstLine="2040" w:firstLineChars="850"/>
                              <w:rPr>
                                <w:sz w:val="24"/>
                                <w:szCs w:val="24"/>
                              </w:rPr>
                            </w:pPr>
                            <w:r>
                              <w:rPr>
                                <w:rFonts w:hint="eastAsia"/>
                                <w:sz w:val="24"/>
                                <w:szCs w:val="24"/>
                              </w:rPr>
                              <w:t>2</w:t>
                            </w:r>
                            <w:r>
                              <w:rPr>
                                <w:sz w:val="24"/>
                                <w:szCs w:val="24"/>
                              </w:rPr>
                              <w:t>023</w:t>
                            </w:r>
                            <w:r>
                              <w:rPr>
                                <w:rFonts w:hint="eastAsia"/>
                                <w:sz w:val="24"/>
                                <w:szCs w:val="24"/>
                              </w:rPr>
                              <w:t xml:space="preserve">年 </w:t>
                            </w:r>
                            <w:r>
                              <w:rPr>
                                <w:rFonts w:hint="eastAsia"/>
                                <w:sz w:val="24"/>
                                <w:szCs w:val="24"/>
                                <w:lang w:val="en-US" w:eastAsia="zh-CN"/>
                              </w:rPr>
                              <w:t>3</w:t>
                            </w:r>
                            <w:r>
                              <w:rPr>
                                <w:rFonts w:hint="eastAsia"/>
                                <w:sz w:val="24"/>
                                <w:szCs w:val="24"/>
                              </w:rPr>
                              <w:t xml:space="preserve">月 </w:t>
                            </w:r>
                            <w:r>
                              <w:rPr>
                                <w:rFonts w:hint="eastAsia"/>
                                <w:sz w:val="24"/>
                                <w:szCs w:val="24"/>
                                <w:lang w:val="en-US" w:eastAsia="zh-CN"/>
                              </w:rPr>
                              <w:t>8</w:t>
                            </w:r>
                            <w:r>
                              <w:rPr>
                                <w:rFonts w:hint="eastAsia"/>
                                <w:sz w:val="24"/>
                                <w:szCs w:val="24"/>
                              </w:rPr>
                              <w:t xml:space="preserve"> 日</w:t>
                            </w:r>
                          </w:p>
                        </w:txbxContent>
                      </wps:txbx>
                      <wps:bodyPr rot="0" vert="horz" wrap="square" lIns="91440" tIns="45720" rIns="91440" bIns="45720" anchor="t" anchorCtr="0" upright="1">
                        <a:noAutofit/>
                      </wps:bodyPr>
                    </wps:wsp>
                  </a:graphicData>
                </a:graphic>
              </wp:anchor>
            </w:drawing>
          </mc:Choice>
          <mc:Fallback>
            <w:pict>
              <v:shape id="Text Box 93" o:spid="_x0000_s1026" o:spt="202" type="#_x0000_t202" style="position:absolute;left:0pt;margin-left:232.5pt;margin-top:507.6pt;height:103.7pt;width:211.7pt;mso-position-horizontal-relative:margin;mso-position-vertical-relative:margin;z-index:251665408;mso-width-relative:page;mso-height-relative:page;" fillcolor="#FFFFFF" filled="t" stroked="f" coordsize="21600,21600" o:gfxdata="UEsDBAoAAAAAAIdO4kAAAAAAAAAAAAAAAAAEAAAAZHJzL1BLAwQUAAAACACHTuJATtrPbdoAAAAN&#10;AQAADwAAAGRycy9kb3ducmV2LnhtbE2PzW6DMBCE75X6DtZW6qVqbCwglGAitVKrXvPzAAZvAAXb&#10;CDsheftuT+1xZ0az31Tbmx3ZFecweKcgWQlg6FpvBtcpOB4+XwtgIWpn9OgdKrhjgG39+FDp0vjF&#10;7fC6jx2jEhdKraCPcSo5D22PVoeVn9CRd/Kz1ZHOueNm1guV25FLIXJu9eDoQ68n/OixPe8vVsHp&#10;e3nJ3pbmKx7XuzR/18O68Xelnp8SsQEW8Rb/wvCLT+hQE1PjL84ENipI84y2RDJEkklgFCmKIgXW&#10;kCSlzIHXFf+/ov4BUEsDBBQAAAAIAIdO4kBVv+JOIwIAAEgEAAAOAAAAZHJzL2Uyb0RvYy54bWyt&#10;VE1v2zAMvQ/YfxB0X2ynaRoHcYouQYYB3QfQ7gcosmwLs0WNUmJ3v36UnKZZd+lhPgiiSD7yPVFe&#10;3Q5dy44KnQZT8GyScqaMhFKbuuA/HncfFpw5L0wpWjCq4E/K8dv1+3er3i7VFBpoS4WMQIxb9rbg&#10;jfd2mSRONqoTbgJWGXJWgJ3wZGKdlCh6Qu/aZJqm86QHLC2CVM7R6XZ08hMivgUQqkpLtQV56JTx&#10;IyqqVnii5BptHV/HbqtKSf+tqpzyrC04MfVxpSK034c1Wa/EskZhGy1PLYi3tPCKUye0oaJnqK3w&#10;gh1Q/wPVaYngoPITCV0yEomKEIssfaXNQyOsilxIamfPorv/Byu/Hr8j0yVNwvU0T/NskU85M6Kj&#10;m39Ug2cfYWD5VdCpt25J4Q+WEvxA55QTOTt7D/KnYwY2jTC1ukOEvlGipD6zkJlcpI44LoDs+y9Q&#10;Uh1x8BCBhgq7ICLJwgid7ujpfEehF0mH0/liMU9zziT5sqvsJiUj1BDL53SLzn9S0LGwKTjSEER4&#10;cbx3fgx9DgnVHLS63Om2jQbW+02L7ChoYHbxO6H/FdaaEGwgpI2I4STyDNRGkn7YD+QM5PdQPhFj&#10;hHEA6fnRpgH8zVlPw1dw9+sgUHHWfjakWp7NZmFaozG7vpmSgZee/aVHGElQBfecjduNHyf8YFHX&#10;DVUa78nAHSld6ajBS1envmnAooqnxxAm+NKOUS8/gP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trPbdoAAAANAQAADwAAAAAAAAABACAAAAAiAAAAZHJzL2Rvd25yZXYueG1sUEsBAhQAFAAAAAgA&#10;h07iQFW/4k4jAgAASAQAAA4AAAAAAAAAAQAgAAAAKQEAAGRycy9lMm9Eb2MueG1sUEsFBgAAAAAG&#10;AAYAWQEAAL4FAAAAAA==&#10;">
                <v:fill on="t" focussize="0,0"/>
                <v:stroke on="f"/>
                <v:imagedata o:title=""/>
                <o:lock v:ext="edit" aspectratio="f"/>
                <v:textbox>
                  <w:txbxContent>
                    <w:p>
                      <w:pPr>
                        <w:rPr>
                          <w:sz w:val="24"/>
                          <w:szCs w:val="24"/>
                        </w:rPr>
                      </w:pPr>
                      <w:r>
                        <w:rPr>
                          <w:rFonts w:hint="eastAsia"/>
                          <w:sz w:val="24"/>
                          <w:szCs w:val="24"/>
                        </w:rPr>
                        <w:t>学生本人签字：</w:t>
                      </w:r>
                      <w:r>
                        <w:drawing>
                          <wp:inline distT="0" distB="0" distL="0" distR="0">
                            <wp:extent cx="647700" cy="381635"/>
                            <wp:effectExtent l="0" t="0" r="0" b="0"/>
                            <wp:docPr id="12235863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8633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94522" cy="409597"/>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ind w:firstLine="2040" w:firstLineChars="850"/>
                        <w:rPr>
                          <w:sz w:val="24"/>
                          <w:szCs w:val="24"/>
                        </w:rPr>
                      </w:pPr>
                      <w:r>
                        <w:rPr>
                          <w:rFonts w:hint="eastAsia"/>
                          <w:sz w:val="24"/>
                          <w:szCs w:val="24"/>
                        </w:rPr>
                        <w:t>2</w:t>
                      </w:r>
                      <w:r>
                        <w:rPr>
                          <w:sz w:val="24"/>
                          <w:szCs w:val="24"/>
                        </w:rPr>
                        <w:t>023</w:t>
                      </w:r>
                      <w:r>
                        <w:rPr>
                          <w:rFonts w:hint="eastAsia"/>
                          <w:sz w:val="24"/>
                          <w:szCs w:val="24"/>
                        </w:rPr>
                        <w:t xml:space="preserve">年 </w:t>
                      </w:r>
                      <w:r>
                        <w:rPr>
                          <w:rFonts w:hint="eastAsia"/>
                          <w:sz w:val="24"/>
                          <w:szCs w:val="24"/>
                          <w:lang w:val="en-US" w:eastAsia="zh-CN"/>
                        </w:rPr>
                        <w:t>3</w:t>
                      </w:r>
                      <w:r>
                        <w:rPr>
                          <w:rFonts w:hint="eastAsia"/>
                          <w:sz w:val="24"/>
                          <w:szCs w:val="24"/>
                        </w:rPr>
                        <w:t xml:space="preserve">月 </w:t>
                      </w:r>
                      <w:r>
                        <w:rPr>
                          <w:rFonts w:hint="eastAsia"/>
                          <w:sz w:val="24"/>
                          <w:szCs w:val="24"/>
                          <w:lang w:val="en-US" w:eastAsia="zh-CN"/>
                        </w:rPr>
                        <w:t>8</w:t>
                      </w:r>
                      <w:r>
                        <w:rPr>
                          <w:rFonts w:hint="eastAsia"/>
                          <w:sz w:val="24"/>
                          <w:szCs w:val="24"/>
                        </w:rPr>
                        <w:t xml:space="preserve"> 日</w:t>
                      </w:r>
                    </w:p>
                  </w:txbxContent>
                </v:textbox>
              </v:shape>
            </w:pict>
          </mc:Fallback>
        </mc:AlternateContent>
      </w:r>
    </w:p>
    <w:p>
      <w:pPr>
        <w:pStyle w:val="31"/>
        <w:pageBreakBefore/>
      </w:pPr>
      <w:bookmarkStart w:id="16" w:name="_Toc16775"/>
      <w:r>
        <w:rPr>
          <w:rFonts w:hint="eastAsia"/>
        </w:rPr>
        <w:t>参考文献</w:t>
      </w:r>
      <w:bookmarkEnd w:id="15"/>
      <w:bookmarkEnd w:id="16"/>
    </w:p>
    <w:p>
      <w:pPr>
        <w:pStyle w:val="15"/>
        <w:keepNext w:val="0"/>
        <w:keepLines w:val="0"/>
        <w:pageBreakBefore w:val="0"/>
        <w:widowControl/>
        <w:kinsoku/>
        <w:wordWrap/>
        <w:overflowPunct/>
        <w:topLinePunct w:val="0"/>
        <w:autoSpaceDE/>
        <w:autoSpaceDN/>
        <w:bidi w:val="0"/>
        <w:adjustRightInd/>
        <w:snapToGrid/>
        <w:spacing w:before="0" w:beforeAutospacing="0" w:after="0" w:afterAutospacing="0" w:line="312" w:lineRule="auto"/>
        <w:textAlignment w:val="auto"/>
      </w:pPr>
      <w:r>
        <w:rPr>
          <w:rFonts w:hint="eastAsia"/>
        </w:rPr>
        <w:t>[</w:t>
      </w:r>
      <w:r>
        <w:t>1]  Qiao S, Zhang H, Meng G, et al. Deep-Learning-Based Satellite Relative Pose Estimation Using Monocular Optical Images and 3D Structural Information[J]. Aerospace, 2022, 9(12): 768.</w:t>
      </w:r>
    </w:p>
    <w:p>
      <w:pPr>
        <w:pStyle w:val="15"/>
        <w:keepNext w:val="0"/>
        <w:keepLines w:val="0"/>
        <w:pageBreakBefore w:val="0"/>
        <w:widowControl/>
        <w:kinsoku/>
        <w:wordWrap/>
        <w:overflowPunct/>
        <w:topLinePunct w:val="0"/>
        <w:autoSpaceDE/>
        <w:autoSpaceDN/>
        <w:bidi w:val="0"/>
        <w:adjustRightInd/>
        <w:snapToGrid/>
        <w:spacing w:before="0" w:beforeAutospacing="0" w:after="0" w:afterAutospacing="0" w:line="312" w:lineRule="auto"/>
        <w:textAlignment w:val="auto"/>
      </w:pPr>
      <w:r>
        <w:rPr>
          <w:rFonts w:hint="eastAsia"/>
        </w:rPr>
        <w:t>[</w:t>
      </w:r>
      <w:r>
        <w:t>2]  Lu J, Richter F, Yip M C. Pose estimation for robot manipulators via keypoint optimization and sim-to-real transfer[J]. IEEE Robotics and Automation Letters, 2022, 7(2): 4622-4629.</w:t>
      </w:r>
    </w:p>
    <w:p>
      <w:pPr>
        <w:pStyle w:val="15"/>
        <w:keepNext w:val="0"/>
        <w:keepLines w:val="0"/>
        <w:pageBreakBefore w:val="0"/>
        <w:widowControl/>
        <w:kinsoku/>
        <w:wordWrap/>
        <w:overflowPunct/>
        <w:topLinePunct w:val="0"/>
        <w:autoSpaceDE/>
        <w:autoSpaceDN/>
        <w:bidi w:val="0"/>
        <w:adjustRightInd/>
        <w:snapToGrid/>
        <w:spacing w:before="0" w:beforeAutospacing="0" w:after="0" w:afterAutospacing="0" w:line="312" w:lineRule="auto"/>
        <w:textAlignment w:val="auto"/>
      </w:pPr>
      <w:r>
        <w:rPr>
          <w:rFonts w:hint="eastAsia"/>
        </w:rPr>
        <w:t>[</w:t>
      </w:r>
      <w:r>
        <w:t xml:space="preserve">3] </w:t>
      </w:r>
      <w:r>
        <w:rPr>
          <w:rFonts w:hint="eastAsia"/>
        </w:rPr>
        <w:t xml:space="preserve"> </w:t>
      </w:r>
      <w:r>
        <w:t>Kisantal M, Sharma S, Park T H, et al. Satellite pose estimation challenge: Dataset, competition design, and results[J]. IEEE Transactions on Aerospace and Electronic Systems, 2020, 56(5): 4083-4098.</w:t>
      </w:r>
    </w:p>
    <w:p>
      <w:pPr>
        <w:pStyle w:val="15"/>
        <w:keepNext w:val="0"/>
        <w:keepLines w:val="0"/>
        <w:pageBreakBefore w:val="0"/>
        <w:widowControl/>
        <w:kinsoku/>
        <w:wordWrap/>
        <w:overflowPunct/>
        <w:topLinePunct w:val="0"/>
        <w:autoSpaceDE/>
        <w:autoSpaceDN/>
        <w:bidi w:val="0"/>
        <w:adjustRightInd/>
        <w:snapToGrid/>
        <w:spacing w:before="0" w:beforeAutospacing="0" w:after="0" w:afterAutospacing="0" w:line="312" w:lineRule="auto"/>
        <w:textAlignment w:val="auto"/>
      </w:pPr>
      <w:r>
        <w:rPr>
          <w:rFonts w:hint="eastAsia"/>
        </w:rPr>
        <w:t>[</w:t>
      </w:r>
      <w:r>
        <w:t xml:space="preserve">4]  </w:t>
      </w:r>
      <w:r>
        <w:rPr>
          <w:rFonts w:hint="eastAsia"/>
        </w:rPr>
        <w:t>牟金震,郝晓龙,朱文山等.非合作目标智能感知技术研究进展与展望[J].中国空间科学技术,2021,41(06):1-16.DOI:10.16708/j.cnki.1000-758X.2021.0076.</w:t>
      </w:r>
    </w:p>
    <w:p>
      <w:pPr>
        <w:pStyle w:val="15"/>
        <w:keepNext w:val="0"/>
        <w:keepLines w:val="0"/>
        <w:pageBreakBefore w:val="0"/>
        <w:widowControl/>
        <w:kinsoku/>
        <w:wordWrap/>
        <w:overflowPunct/>
        <w:topLinePunct w:val="0"/>
        <w:autoSpaceDE/>
        <w:autoSpaceDN/>
        <w:bidi w:val="0"/>
        <w:adjustRightInd/>
        <w:snapToGrid/>
        <w:spacing w:before="0" w:beforeAutospacing="0" w:after="0" w:afterAutospacing="0" w:line="312" w:lineRule="auto"/>
        <w:textAlignment w:val="auto"/>
      </w:pPr>
      <w:r>
        <w:rPr>
          <w:rFonts w:hint="eastAsia"/>
        </w:rPr>
        <w:t>[</w:t>
      </w:r>
      <w:r>
        <w:t xml:space="preserve">5] </w:t>
      </w:r>
      <w:r>
        <w:rPr>
          <w:rFonts w:hint="eastAsia"/>
        </w:rPr>
        <w:t xml:space="preserve"> </w:t>
      </w:r>
      <w:r>
        <w:t>Piazza M, Maestrini M, Di Lizia P. Monocular relative pose estimation pipeline for uncooperative resident space objects[J]. Journal of aerospace information systems, 2022, 19(9): 613-632.</w:t>
      </w:r>
    </w:p>
    <w:p>
      <w:pPr>
        <w:pStyle w:val="25"/>
        <w:spacing w:before="24" w:after="24"/>
        <w:ind w:firstLine="0" w:firstLineChars="0"/>
      </w:pPr>
    </w:p>
    <w:p>
      <w:pPr>
        <w:pStyle w:val="25"/>
        <w:spacing w:before="24" w:after="24"/>
        <w:ind w:firstLine="0" w:firstLineChars="0"/>
        <w:sectPr>
          <w:footerReference r:id="rId10" w:type="first"/>
          <w:headerReference r:id="rId8" w:type="default"/>
          <w:footerReference r:id="rId9" w:type="default"/>
          <w:type w:val="oddPage"/>
          <w:pgSz w:w="11906" w:h="16838"/>
          <w:pgMar w:top="1440" w:right="1800" w:bottom="1440" w:left="1800" w:header="850" w:footer="992" w:gutter="567"/>
          <w:paperSrc/>
          <w:cols w:space="0" w:num="1"/>
          <w:titlePg/>
          <w:docGrid w:linePitch="272" w:charSpace="0"/>
        </w:sectPr>
      </w:pPr>
    </w:p>
    <w:p>
      <w:pPr>
        <w:pStyle w:val="24"/>
        <w:jc w:val="left"/>
        <w:rPr>
          <w:sz w:val="24"/>
          <w:szCs w:val="24"/>
        </w:rPr>
      </w:pPr>
      <w:r>
        <w:rPr>
          <w:rFonts w:hint="eastAsia"/>
        </w:rPr>
        <w:t>指导教师意见</w:t>
      </w:r>
      <w:r>
        <w:rPr>
          <w:rFonts w:hint="eastAsia"/>
        </w:rPr>
        <mc:AlternateContent>
          <mc:Choice Requires="wps">
            <w:drawing>
              <wp:anchor distT="0" distB="0" distL="114300" distR="114300" simplePos="0" relativeHeight="251664384" behindDoc="0" locked="0" layoutInCell="1" allowOverlap="1">
                <wp:simplePos x="0" y="0"/>
                <wp:positionH relativeFrom="margin">
                  <wp:posOffset>2677160</wp:posOffset>
                </wp:positionH>
                <wp:positionV relativeFrom="margin">
                  <wp:posOffset>6306820</wp:posOffset>
                </wp:positionV>
                <wp:extent cx="2933700" cy="990600"/>
                <wp:effectExtent l="2540" t="0" r="0" b="4445"/>
                <wp:wrapNone/>
                <wp:docPr id="474213649" name="Text Box 84"/>
                <wp:cNvGraphicFramePr/>
                <a:graphic xmlns:a="http://schemas.openxmlformats.org/drawingml/2006/main">
                  <a:graphicData uri="http://schemas.microsoft.com/office/word/2010/wordprocessingShape">
                    <wps:wsp>
                      <wps:cNvSpPr txBox="1">
                        <a:spLocks noChangeArrowheads="1"/>
                      </wps:cNvSpPr>
                      <wps:spPr bwMode="auto">
                        <a:xfrm>
                          <a:off x="0" y="0"/>
                          <a:ext cx="2933700" cy="990600"/>
                        </a:xfrm>
                        <a:prstGeom prst="rect">
                          <a:avLst/>
                        </a:prstGeom>
                        <a:solidFill>
                          <a:srgbClr val="FFFFFF"/>
                        </a:solidFill>
                        <a:ln>
                          <a:noFill/>
                        </a:ln>
                      </wps:spPr>
                      <wps:txbx>
                        <w:txbxContent>
                          <w:p>
                            <w:pPr>
                              <w:rPr>
                                <w:sz w:val="24"/>
                                <w:szCs w:val="24"/>
                              </w:rPr>
                            </w:pPr>
                            <w:r>
                              <w:rPr>
                                <w:rFonts w:hint="eastAsia"/>
                                <w:sz w:val="24"/>
                                <w:szCs w:val="24"/>
                              </w:rPr>
                              <w:t>指导教师签字：</w:t>
                            </w:r>
                          </w:p>
                          <w:p>
                            <w:pPr>
                              <w:rPr>
                                <w:sz w:val="24"/>
                                <w:szCs w:val="24"/>
                              </w:rPr>
                            </w:pPr>
                          </w:p>
                          <w:p>
                            <w:pPr>
                              <w:rPr>
                                <w:sz w:val="24"/>
                                <w:szCs w:val="24"/>
                              </w:rPr>
                            </w:pPr>
                          </w:p>
                          <w:p>
                            <w:pPr>
                              <w:rPr>
                                <w:sz w:val="24"/>
                                <w:szCs w:val="24"/>
                              </w:rPr>
                            </w:pPr>
                          </w:p>
                          <w:p>
                            <w:pPr>
                              <w:ind w:firstLine="2040" w:firstLineChars="850"/>
                              <w:rPr>
                                <w:sz w:val="24"/>
                                <w:szCs w:val="24"/>
                              </w:rPr>
                            </w:pPr>
                            <w:r>
                              <w:rPr>
                                <w:rFonts w:hint="eastAsia"/>
                                <w:sz w:val="24"/>
                                <w:szCs w:val="24"/>
                              </w:rPr>
                              <w:t>2</w:t>
                            </w:r>
                            <w:r>
                              <w:rPr>
                                <w:sz w:val="24"/>
                                <w:szCs w:val="24"/>
                              </w:rPr>
                              <w:t>023</w:t>
                            </w:r>
                            <w:r>
                              <w:rPr>
                                <w:rFonts w:hint="eastAsia"/>
                                <w:sz w:val="24"/>
                                <w:szCs w:val="24"/>
                              </w:rPr>
                              <w:t>年   月  日</w:t>
                            </w:r>
                          </w:p>
                        </w:txbxContent>
                      </wps:txbx>
                      <wps:bodyPr rot="0" vert="horz" wrap="square" lIns="91440" tIns="45720" rIns="91440" bIns="45720" anchor="t" anchorCtr="0" upright="1">
                        <a:noAutofit/>
                      </wps:bodyPr>
                    </wps:wsp>
                  </a:graphicData>
                </a:graphic>
              </wp:anchor>
            </w:drawing>
          </mc:Choice>
          <mc:Fallback>
            <w:pict>
              <v:shape id="Text Box 84" o:spid="_x0000_s1026" o:spt="202" type="#_x0000_t202" style="position:absolute;left:0pt;margin-left:210.8pt;margin-top:496.6pt;height:78pt;width:231pt;mso-position-horizontal-relative:margin;mso-position-vertical-relative:margin;z-index:251664384;mso-width-relative:page;mso-height-relative:page;" fillcolor="#FFFFFF" filled="t" stroked="f" coordsize="21600,21600" o:gfxdata="UEsDBAoAAAAAAIdO4kAAAAAAAAAAAAAAAAAEAAAAZHJzL1BLAwQUAAAACACHTuJAaCyr69kAAAAM&#10;AQAADwAAAGRycy9kb3ducmV2LnhtbE2PwU6DQBCG7ya+w2ZMvBi7QCkFZGmiicZrax9gYKdAZHcJ&#10;uy3t2zue9DgzX/75/mp3NaO40OwHZxXEqwgE2dbpwXYKjl/vzzkIH9BqHJ0lBTfysKvv7yostVvs&#10;ni6H0AkOsb5EBX0IUymlb3sy6FduIsu3k5sNBh7nTuoZFw43o0yiKJMGB8sfepzoraf2+3A2Ck6f&#10;y9OmWJqPcNzu0+wVh23jbko9PsTRC4hA1/AHw68+q0PNTo07W+3FqCBN4oxRBUWxTkAwkedr3jSM&#10;xmmRgKwr+b9E/QNQSwMEFAAAAAgAh07iQMeD6K0hAgAARgQAAA4AAABkcnMvZTJvRG9jLnhtbK1T&#10;TW/bMAy9D9h/EHRfnA8vaYw4RZcgw4CuG9DuByiybAuzRY1SYme/fpScpll36WE+GKRIPvI9Uavb&#10;vm3YUaHTYHI+GY05U0ZCoU2V8x9Puw83nDkvTCEaMCrnJ+X47fr9u1VnMzWFGppCISMQ47LO5rz2&#10;3mZJ4mStWuFGYJWhYAnYCk8uVkmBoiP0tkmm4/E86QALiyCVc3S6HYL8jIhvAYSy1FJtQR5aZfyA&#10;iqoRnii5WlvH13HaslTSfytLpzxrck5MffxTE7L34Z+sVyKrUNhay/MI4i0jvOLUCm2o6QVqK7xg&#10;B9T/QLVaIjgo/UhCmwxEoiLEYjJ+pc1jLayKXEhqZy+iu/8HKx+O35HpIufpIp1OZvN0yZkRLV38&#10;k+o9+wQ9u0mDTJ11GWU/Wsr3PZ3T8kTKzt6D/OmYgU0tTKXuEKGrlShozEmoTK5KBxwXQPbdVyio&#10;jzh4iEB9iW3QkFRhhE5XdLpcUZhF0uF0OZstxhSSFFsux3OyQwuRPVdbdP6zgpYFI+dIKxDRxfHe&#10;+SH1OSU0c9DoYqebJjpY7TcNsqOgddnF74z+V1pjQrKBUDYghpNIMzAbOPp+31MwcN9DcSLCCMP6&#10;0eMjowb8zVlHq5dz9+sgUHHWfDEk2nKSpmFXo5N+XEzJwevI/joijCSonHvOBnPjh/0+WNRVTZ2G&#10;azJwR0KXOmrwMtV5blqvqOL5KYT9vfZj1svzX/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aCyr&#10;69kAAAAMAQAADwAAAAAAAAABACAAAAAiAAAAZHJzL2Rvd25yZXYueG1sUEsBAhQAFAAAAAgAh07i&#10;QMeD6K0hAgAARgQAAA4AAAAAAAAAAQAgAAAAKAEAAGRycy9lMm9Eb2MueG1sUEsFBgAAAAAGAAYA&#10;WQEAALsFAAAAAA==&#10;">
                <v:fill on="t" focussize="0,0"/>
                <v:stroke on="f"/>
                <v:imagedata o:title=""/>
                <o:lock v:ext="edit" aspectratio="f"/>
                <v:textbox>
                  <w:txbxContent>
                    <w:p>
                      <w:pPr>
                        <w:rPr>
                          <w:sz w:val="24"/>
                          <w:szCs w:val="24"/>
                        </w:rPr>
                      </w:pPr>
                      <w:r>
                        <w:rPr>
                          <w:rFonts w:hint="eastAsia"/>
                          <w:sz w:val="24"/>
                          <w:szCs w:val="24"/>
                        </w:rPr>
                        <w:t>指导教师签字：</w:t>
                      </w:r>
                    </w:p>
                    <w:p>
                      <w:pPr>
                        <w:rPr>
                          <w:sz w:val="24"/>
                          <w:szCs w:val="24"/>
                        </w:rPr>
                      </w:pPr>
                    </w:p>
                    <w:p>
                      <w:pPr>
                        <w:rPr>
                          <w:sz w:val="24"/>
                          <w:szCs w:val="24"/>
                        </w:rPr>
                      </w:pPr>
                    </w:p>
                    <w:p>
                      <w:pPr>
                        <w:rPr>
                          <w:sz w:val="24"/>
                          <w:szCs w:val="24"/>
                        </w:rPr>
                      </w:pPr>
                    </w:p>
                    <w:p>
                      <w:pPr>
                        <w:ind w:firstLine="2040" w:firstLineChars="850"/>
                        <w:rPr>
                          <w:sz w:val="24"/>
                          <w:szCs w:val="24"/>
                        </w:rPr>
                      </w:pPr>
                      <w:r>
                        <w:rPr>
                          <w:rFonts w:hint="eastAsia"/>
                          <w:sz w:val="24"/>
                          <w:szCs w:val="24"/>
                        </w:rPr>
                        <w:t>2</w:t>
                      </w:r>
                      <w:r>
                        <w:rPr>
                          <w:sz w:val="24"/>
                          <w:szCs w:val="24"/>
                        </w:rPr>
                        <w:t>023</w:t>
                      </w:r>
                      <w:r>
                        <w:rPr>
                          <w:rFonts w:hint="eastAsia"/>
                          <w:sz w:val="24"/>
                          <w:szCs w:val="24"/>
                        </w:rPr>
                        <w:t>年   月  日</w:t>
                      </w:r>
                    </w:p>
                  </w:txbxContent>
                </v:textbox>
              </v:shape>
            </w:pict>
          </mc:Fallback>
        </mc:AlternateContent>
      </w:r>
    </w:p>
    <w:sectPr>
      <w:headerReference r:id="rId11" w:type="default"/>
      <w:footerReference r:id="rId12" w:type="default"/>
      <w:footnotePr>
        <w:numRestart w:val="eachPage"/>
      </w:footnotePr>
      <w:type w:val="oddPage"/>
      <w:pgSz w:w="11906" w:h="16838"/>
      <w:pgMar w:top="1440" w:right="1800" w:bottom="1440" w:left="1800" w:header="850" w:footer="992" w:gutter="567"/>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36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rPr>
        <w:kern w:val="2"/>
        <w:sz w:val="21"/>
        <w:szCs w:val="21"/>
      </w:rPr>
    </w:pPr>
    <w:r>
      <w:rPr>
        <w:kern w:val="2"/>
        <w:sz w:val="21"/>
        <w:szCs w:val="21"/>
      </w:rPr>
      <w:t xml:space="preserve">- </w:t>
    </w:r>
    <w:r>
      <w:rPr>
        <w:kern w:val="2"/>
        <w:sz w:val="21"/>
        <w:szCs w:val="21"/>
      </w:rPr>
      <w:fldChar w:fldCharType="begin"/>
    </w:r>
    <w:r>
      <w:rPr>
        <w:kern w:val="2"/>
        <w:sz w:val="21"/>
        <w:szCs w:val="21"/>
      </w:rPr>
      <w:instrText xml:space="preserve"> PAGE </w:instrText>
    </w:r>
    <w:r>
      <w:rPr>
        <w:kern w:val="2"/>
        <w:sz w:val="21"/>
        <w:szCs w:val="21"/>
      </w:rPr>
      <w:fldChar w:fldCharType="separate"/>
    </w:r>
    <w:r>
      <w:rPr>
        <w:kern w:val="2"/>
        <w:sz w:val="21"/>
        <w:szCs w:val="21"/>
      </w:rPr>
      <w:t>1</w:t>
    </w:r>
    <w:r>
      <w:rPr>
        <w:kern w:val="2"/>
        <w:sz w:val="21"/>
        <w:szCs w:val="21"/>
      </w:rPr>
      <w:fldChar w:fldCharType="end"/>
    </w:r>
    <w:r>
      <w:rPr>
        <w:kern w:val="2"/>
        <w:sz w:val="21"/>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rPr>
        <w:kern w:val="2"/>
        <w:sz w:val="21"/>
        <w:szCs w:val="21"/>
      </w:rPr>
    </w:pPr>
    <w:r>
      <w:rPr>
        <w:kern w:val="2"/>
        <w:sz w:val="21"/>
        <w:szCs w:val="21"/>
      </w:rPr>
      <w:t>- 19 -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360"/>
      <w:rPr>
        <w:sz w:val="21"/>
        <w:szCs w:val="21"/>
      </w:rPr>
    </w:pPr>
    <w:r>
      <w:rPr>
        <w:sz w:val="21"/>
        <w:szCs w:val="21"/>
      </w:rPr>
      <w:t>- 18 -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rPr>
        <w:kern w:val="2"/>
        <w:sz w:val="21"/>
        <w:szCs w:val="21"/>
      </w:rPr>
    </w:pPr>
    <w:r>
      <w:rPr>
        <w:kern w:val="2"/>
        <w:sz w:val="21"/>
        <w:szCs w:val="21"/>
      </w:rPr>
      <w:t xml:space="preserve">- </w:t>
    </w:r>
    <w:r>
      <w:rPr>
        <w:kern w:val="2"/>
        <w:sz w:val="21"/>
        <w:szCs w:val="21"/>
      </w:rPr>
      <w:fldChar w:fldCharType="begin"/>
    </w:r>
    <w:r>
      <w:rPr>
        <w:kern w:val="2"/>
        <w:sz w:val="21"/>
        <w:szCs w:val="21"/>
      </w:rPr>
      <w:instrText xml:space="preserve"> PAGE </w:instrText>
    </w:r>
    <w:r>
      <w:rPr>
        <w:kern w:val="2"/>
        <w:sz w:val="21"/>
        <w:szCs w:val="21"/>
      </w:rPr>
      <w:fldChar w:fldCharType="separate"/>
    </w:r>
    <w:r>
      <w:rPr>
        <w:kern w:val="2"/>
        <w:sz w:val="21"/>
        <w:szCs w:val="21"/>
      </w:rPr>
      <w:t>32</w:t>
    </w:r>
    <w:r>
      <w:rPr>
        <w:kern w:val="2"/>
        <w:sz w:val="21"/>
        <w:szCs w:val="21"/>
      </w:rPr>
      <w:fldChar w:fldCharType="end"/>
    </w:r>
    <w:r>
      <w:rPr>
        <w:kern w:val="2"/>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r>
      <mc:AlternateContent>
        <mc:Choice Requires="wps">
          <w:drawing>
            <wp:anchor distT="0" distB="0" distL="114300" distR="114300" simplePos="0" relativeHeight="251662336" behindDoc="0" locked="0" layoutInCell="1" allowOverlap="1">
              <wp:simplePos x="0" y="0"/>
              <wp:positionH relativeFrom="column">
                <wp:posOffset>-952500</wp:posOffset>
              </wp:positionH>
              <wp:positionV relativeFrom="paragraph">
                <wp:posOffset>-351155</wp:posOffset>
              </wp:positionV>
              <wp:extent cx="6600825" cy="495300"/>
              <wp:effectExtent l="1905" t="0" r="0" b="1905"/>
              <wp:wrapNone/>
              <wp:docPr id="1032011471" name="Text Box 3"/>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solidFill>
                        <a:srgbClr val="FFFFFF"/>
                      </a:solidFill>
                      <a:ln>
                        <a:noFill/>
                      </a:ln>
                    </wps:spPr>
                    <wps:txbx>
                      <w:txbxContent>
                        <w:p>
                          <w:pPr>
                            <w:rPr>
                              <w:vanish/>
                              <w:color w:val="0000FF"/>
                            </w:rPr>
                          </w:pPr>
                          <w:r>
                            <w:rPr>
                              <w:rFonts w:hint="eastAsia"/>
                              <w:vanish/>
                              <w:color w:val="0000FF"/>
                            </w:rPr>
                            <w:t>本页为“</w:t>
                          </w:r>
                          <w:r>
                            <w:rPr>
                              <w:rFonts w:hint="eastAsia"/>
                              <w:vanish/>
                              <w:color w:val="FF0000"/>
                            </w:rPr>
                            <w:t>1选题报告封面页（共1页）</w:t>
                          </w:r>
                          <w:r>
                            <w:rPr>
                              <w:rFonts w:hint="eastAsia"/>
                              <w:vanish/>
                              <w:color w:val="0000FF"/>
                            </w:rPr>
                            <w:t>”，点击菜单“</w:t>
                          </w:r>
                          <w:r>
                            <w:rPr>
                              <w:rFonts w:hint="eastAsia"/>
                              <w:vanish/>
                              <w:color w:val="FF0000"/>
                            </w:rPr>
                            <w:t>USTB本科选题各部分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，可一直保留，不影响打印。(本行右侧的红色</w:t>
                          </w:r>
                          <w:r>
                            <w:rPr>
                              <w:rFonts w:hint="eastAsia"/>
                              <w:vanish/>
                              <w:color w:val="FF0000"/>
                            </w:rPr>
                            <w:t>顺序编码制</w:t>
                          </w:r>
                          <w:r>
                            <w:rPr>
                              <w:rFonts w:hint="eastAsia"/>
                              <w:vanish/>
                              <w:color w:val="0000FF"/>
                            </w:rPr>
                            <w:t>几个字也是</w:t>
                          </w:r>
                          <w:r>
                            <w:rPr>
                              <w:rFonts w:hint="eastAsia"/>
                              <w:vanish/>
                              <w:color w:val="FF0000"/>
                            </w:rPr>
                            <w:t>非打印信息</w:t>
                          </w:r>
                          <w:r>
                            <w:rPr>
                              <w:rFonts w:hint="eastAsia"/>
                              <w:vanish/>
                              <w:color w:val="0000FF"/>
                            </w:rPr>
                            <w:t>)</w:t>
                          </w: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75pt;margin-top:-27.65pt;height:39pt;width:519.75pt;z-index:251662336;mso-width-relative:page;mso-height-relative:page;" fillcolor="#FFFFFF" filled="t" stroked="f" coordsize="21600,21600" o:gfxdata="UEsDBAoAAAAAAIdO4kAAAAAAAAAAAAAAAAAEAAAAZHJzL1BLAwQUAAAACACHTuJA2LC9SNoAAAAL&#10;AQAADwAAAGRycy9kb3ducmV2LnhtbE2PzU7DMBCE70h9B2srcUGtnYCbNMSpBBKIa38eYBO7SURs&#10;R7HbtG/PcoLbrGY0+025u9mBXc0Ueu8UJGsBzLjG6961Ck7Hj1UOLER0GgfvjIK7CbCrFg8lFtrP&#10;bm+uh9gyKnGhQAVdjGPBeWg6YzGs/WgceWc/WYx0Ti3XE85UbgeeCrHhFntHHzoczXtnmu/DxSo4&#10;f81PcjvXn/GU7V82b9hntb8r9bhMxCuwaG7xLwy/+IQOFTHV/uJ0YIOCVSIFjYmkpHwGRpE830pg&#10;tYI0zYBXJf+/ofoBUEsDBBQAAAAIAIdO4kCSvax5IgIAAEYEAAAOAAAAZHJzL2Uyb0RvYy54bWyt&#10;U9tu2zAMfR+wfxD0vtjOra0Rp+gSZBjQXYB2HyDLcizMFjVKiZ19/Sg5zYLupQ/zgyGK5CHPIbW6&#10;H7qWHRU6Dabg2STlTBkJlTb7gv943n245cx5YSrRglEFPynH79fv3616m6spNNBWChmBGJf3tuCN&#10;9zZPEicb1Qk3AasMOWvATngycZ9UKHpC79pkmqbLpAesLIJUztHtdnTyMyK+BRDqWku1BXnolPEj&#10;KqpWeKLkGm0dX8du61pJ/62unfKsLTgx9fFPRehchn+yXol8j8I2Wp5bEG9p4RWnTmhDRS9QW+EF&#10;O6D+B6rTEsFB7ScSumQkEhUhFln6SpunRlgVuZDUzl5Ed/8PVn49fkemK9qEdEYtZPObjDMjOpr8&#10;sxo8+wgDmwWZeutyin6yFO8HuqaUSNnZR5A/HTOwaYTZqwdE6BslKmozC5nJVeqI4wJI2X+BisqI&#10;g4cINNTYBQ1JFUboNKLTZUShFUmXy2Wa3k4XnEnyze8WszTOMBH5S7ZF5z8p6Fg4FBxpBSK6OD46&#10;H7oR+UtIKOag1dVOt200cF9uWmRHQeuyi18k8CqsNSHYQEgbEcNNpBmYjRz9UA5n2UqoTkQYYVw/&#10;enx0aAB/c9bT6hXc/ToIVJy1nw2JdpfN52FXozFf3EzJwGtPee0RRhJUwT1n43Hjx/0+WNT7hiqN&#10;YzLwQELXOmoQJjJ2de6b1itKc34KYX+v7Rj19/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sL1I2gAAAAsBAAAPAAAAAAAAAAEAIAAAACIAAABkcnMvZG93bnJldi54bWxQSwECFAAUAAAACACH&#10;TuJAkr2seSICAABGBAAADgAAAAAAAAABACAAAAApAQAAZHJzL2Uyb0RvYy54bWxQSwUGAAAAAAYA&#10;BgBZAQAAvQUAAAAA&#10;">
              <v:fill on="t" focussize="0,0"/>
              <v:stroke on="f"/>
              <v:imagedata o:title=""/>
              <o:lock v:ext="edit" aspectratio="f"/>
              <v:textbox>
                <w:txbxContent>
                  <w:p>
                    <w:pPr>
                      <w:rPr>
                        <w:vanish/>
                        <w:color w:val="0000FF"/>
                      </w:rPr>
                    </w:pPr>
                    <w:r>
                      <w:rPr>
                        <w:rFonts w:hint="eastAsia"/>
                        <w:vanish/>
                        <w:color w:val="0000FF"/>
                      </w:rPr>
                      <w:t>本页为“</w:t>
                    </w:r>
                    <w:r>
                      <w:rPr>
                        <w:rFonts w:hint="eastAsia"/>
                        <w:vanish/>
                        <w:color w:val="FF0000"/>
                      </w:rPr>
                      <w:t>1选题报告封面页（共1页）</w:t>
                    </w:r>
                    <w:r>
                      <w:rPr>
                        <w:rFonts w:hint="eastAsia"/>
                        <w:vanish/>
                        <w:color w:val="0000FF"/>
                      </w:rPr>
                      <w:t>”，点击菜单“</w:t>
                    </w:r>
                    <w:r>
                      <w:rPr>
                        <w:rFonts w:hint="eastAsia"/>
                        <w:vanish/>
                        <w:color w:val="FF0000"/>
                      </w:rPr>
                      <w:t>USTB本科选题各部分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，可一直保留，不影响打印。(本行右侧的红色</w:t>
                    </w:r>
                    <w:r>
                      <w:rPr>
                        <w:rFonts w:hint="eastAsia"/>
                        <w:vanish/>
                        <w:color w:val="FF0000"/>
                      </w:rPr>
                      <w:t>顺序编码制</w:t>
                    </w:r>
                    <w:r>
                      <w:rPr>
                        <w:rFonts w:hint="eastAsia"/>
                        <w:vanish/>
                        <w:color w:val="0000FF"/>
                      </w:rPr>
                      <w:t>几个字也是</w:t>
                    </w:r>
                    <w:r>
                      <w:rPr>
                        <w:rFonts w:hint="eastAsia"/>
                        <w:vanish/>
                        <w:color w:val="FF0000"/>
                      </w:rPr>
                      <w:t>非打印信息</w:t>
                    </w:r>
                    <w:r>
                      <w:rPr>
                        <w:rFonts w:hint="eastAsia"/>
                        <w:vanish/>
                        <w:color w:val="0000FF"/>
                      </w:rPr>
                      <w: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4846320</wp:posOffset>
              </wp:positionH>
              <wp:positionV relativeFrom="paragraph">
                <wp:posOffset>-175895</wp:posOffset>
              </wp:positionV>
              <wp:extent cx="1210310" cy="320040"/>
              <wp:effectExtent l="0" t="1905" r="0" b="1905"/>
              <wp:wrapNone/>
              <wp:docPr id="1953129409" name="Text Box 6"/>
              <wp:cNvGraphicFramePr/>
              <a:graphic xmlns:a="http://schemas.openxmlformats.org/drawingml/2006/main">
                <a:graphicData uri="http://schemas.microsoft.com/office/word/2010/wordprocessingShape">
                  <wps:wsp>
                    <wps:cNvSpPr txBox="1">
                      <a:spLocks noChangeArrowheads="1"/>
                    </wps:cNvSpPr>
                    <wps:spPr bwMode="auto">
                      <a:xfrm>
                        <a:off x="0" y="0"/>
                        <a:ext cx="1210310" cy="320040"/>
                      </a:xfrm>
                      <a:prstGeom prst="rect">
                        <a:avLst/>
                      </a:prstGeom>
                      <a:solidFill>
                        <a:srgbClr val="FFFFFF"/>
                      </a:solidFill>
                      <a:ln>
                        <a:noFill/>
                      </a:ln>
                    </wps:spPr>
                    <wps:txbx>
                      <w:txbxContent>
                        <w:p>
                          <w:pPr>
                            <w:rPr>
                              <w:rFonts w:ascii="黑体" w:hAnsi="黑体" w:eastAsia="黑体"/>
                              <w:b/>
                              <w:vanish/>
                              <w:color w:val="FF0000"/>
                              <w:sz w:val="30"/>
                              <w:szCs w:val="30"/>
                            </w:rPr>
                          </w:pPr>
                          <w:r>
                            <w:rPr>
                              <w:rFonts w:hint="eastAsia" w:ascii="黑体" w:hAnsi="黑体" w:eastAsia="黑体"/>
                              <w:b/>
                              <w:vanish/>
                              <w:color w:val="FF0000"/>
                              <w:sz w:val="30"/>
                              <w:szCs w:val="30"/>
                            </w:rPr>
                            <w:t>顺序编码制</w:t>
                          </w:r>
                        </w:p>
                      </w:txbxContent>
                    </wps:txbx>
                    <wps:bodyPr rot="0" vert="horz" wrap="square" lIns="91440" tIns="45720" rIns="91440" bIns="45720" anchor="t" anchorCtr="0" upright="1">
                      <a:noAutofit/>
                    </wps:bodyPr>
                  </wps:wsp>
                </a:graphicData>
              </a:graphic>
            </wp:anchor>
          </w:drawing>
        </mc:Choice>
        <mc:Fallback>
          <w:pict>
            <v:shape id="Text Box 6" o:spid="_x0000_s1026" o:spt="202" type="#_x0000_t202" style="position:absolute;left:0pt;margin-left:381.6pt;margin-top:-13.85pt;height:25.2pt;width:95.3pt;z-index:251664384;mso-width-relative:page;mso-height-relative:page;" fillcolor="#FFFFFF" filled="t" stroked="f" coordsize="21600,21600" o:gfxdata="UEsDBAoAAAAAAIdO4kAAAAAAAAAAAAAAAAAEAAAAZHJzL1BLAwQUAAAACACHTuJA1E2gudkAAAAK&#10;AQAADwAAAGRycy9kb3ducmV2LnhtbE2Py07DMBBF90j8gzWV2KDWqUtjmsapBBKIbR8fMEmmSURs&#10;R7HbtH/PsILlaI7uPTff3WwvrjSGzjsDy0UCglzl6841Bk7Hj/kriBDR1dh7RwbuFGBXPD7kmNV+&#10;cnu6HmIjOMSFDA20MQ6ZlKFqyWJY+IEc/85+tBj5HBtZjzhxuO2lSpJUWuwcN7Q40HtL1ffhYg2c&#10;v6bn9WYqP+NJ71/SN+x06e/GPM2WyRZEpFv8g+FXn9WhYKfSX1wdRG9ApyvFqIG50hoEE5v1iseU&#10;BpTSIItc/p9Q/ABQSwMEFAAAAAgAh07iQL1a7dohAgAARgQAAA4AAABkcnMvZTJvRG9jLnhtbK1T&#10;TW/bMAy9D9h/EHRfbCdptxhxii5BhgHdB9DuB8iybAuzRY1SYne/fpScZkF26WE+GKJIPvI9Uuu7&#10;se/YUaHTYAqezVLOlJFQadMU/MfT/t0HzpwXphIdGFXwZ+X43ebtm/VgczWHFrpKISMQ4/LBFrz1&#10;3uZJ4mSreuFmYJUhZw3YC08mNkmFYiD0vkvmaXqbDICVRZDKObrdTU5+QsTXAEJda6l2IA+9Mn5C&#10;RdUJT5Rcq63jm9htXSvpv9W1U551BSemPv6pCJ3L8E82a5E3KGyr5akF8ZoWrjj1QhsqeobaCS/Y&#10;AfU/UL2WCA5qP5PQJxORqAixyNIrbR5bYVXkQlI7exbd/T9Y+fX4HZmuaBNWN4tsvlqmK86M6Gny&#10;T2r07COM7DbINFiXU/SjpXg/0jWlRMrOPoD86ZiBbStMo+4RYWiVqKjNLGQmF6kTjgsg5fAFKioj&#10;Dh4i0FhjHzQkVRih04iezyMKrchQcp6li4xcknwL2qdlnGEi8pdsi85/UtCzcCg40gpEdHF8cD50&#10;I/KXkFDMQaerve66aGBTbjtkR0Hrso9fJHAV1pkQbCCkTYjhJtIMzCaOfizHk2wlVM9EGGFaP3p8&#10;dGgBf3M20OoV3P06CFScdZ8NibbKlsSK+Wgsb97PycBLT3npEUYSVME9Z9Nx66f9PljUTUuVpjEZ&#10;uCehax01CBOZujr1TesVpTk9hbC/l3aM+vv8N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1E2g&#10;udkAAAAKAQAADwAAAAAAAAABACAAAAAiAAAAZHJzL2Rvd25yZXYueG1sUEsBAhQAFAAAAAgAh07i&#10;QL1a7dohAgAARgQAAA4AAAAAAAAAAQAgAAAAKAEAAGRycy9lMm9Eb2MueG1sUEsFBgAAAAAGAAYA&#10;WQEAALsFAAAAAA==&#10;">
              <v:fill on="t" focussize="0,0"/>
              <v:stroke on="f"/>
              <v:imagedata o:title=""/>
              <o:lock v:ext="edit" aspectratio="f"/>
              <v:textbox>
                <w:txbxContent>
                  <w:p>
                    <w:pPr>
                      <w:rPr>
                        <w:rFonts w:ascii="黑体" w:hAnsi="黑体" w:eastAsia="黑体"/>
                        <w:b/>
                        <w:vanish/>
                        <w:color w:val="FF0000"/>
                        <w:sz w:val="30"/>
                        <w:szCs w:val="30"/>
                      </w:rPr>
                    </w:pPr>
                    <w:r>
                      <w:rPr>
                        <w:rFonts w:hint="eastAsia" w:ascii="黑体" w:hAnsi="黑体" w:eastAsia="黑体"/>
                        <w:b/>
                        <w:vanish/>
                        <w:color w:val="FF0000"/>
                        <w:sz w:val="30"/>
                        <w:szCs w:val="30"/>
                      </w:rPr>
                      <w:t>顺序编码制</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r>
      <w:rPr>
        <w:rFonts w:hint="eastAsia"/>
      </w:rPr>
      <mc:AlternateContent>
        <mc:Choice Requires="wps">
          <w:drawing>
            <wp:anchor distT="0" distB="0" distL="114300" distR="114300" simplePos="0" relativeHeight="251661312" behindDoc="0" locked="0" layoutInCell="1" allowOverlap="1">
              <wp:simplePos x="0" y="0"/>
              <wp:positionH relativeFrom="column">
                <wp:posOffset>-528955</wp:posOffset>
              </wp:positionH>
              <wp:positionV relativeFrom="paragraph">
                <wp:posOffset>-549275</wp:posOffset>
              </wp:positionV>
              <wp:extent cx="6600825" cy="495300"/>
              <wp:effectExtent l="4445" t="3175" r="0" b="0"/>
              <wp:wrapNone/>
              <wp:docPr id="10768880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wps:spPr>
                    <wps:txbx>
                      <w:txbxContent>
                        <w:p>
                          <w:pPr>
                            <w:rPr>
                              <w:vanish/>
                              <w:color w:val="0000FF"/>
                            </w:rPr>
                          </w:pPr>
                          <w:r>
                            <w:rPr>
                              <w:rFonts w:hint="eastAsia"/>
                              <w:vanish/>
                              <w:color w:val="0000FF"/>
                            </w:rPr>
                            <w:t>本页为“</w:t>
                          </w:r>
                          <w:r>
                            <w:rPr>
                              <w:rFonts w:hint="eastAsia"/>
                              <w:vanish/>
                              <w:color w:val="FF0000"/>
                            </w:rPr>
                            <w:t>2选题报告目录页（1页或若干页）</w:t>
                          </w:r>
                          <w:r>
                            <w:rPr>
                              <w:rFonts w:hint="eastAsia"/>
                              <w:vanish/>
                              <w:color w:val="0000FF"/>
                            </w:rPr>
                            <w:t>”，点击菜单“</w:t>
                          </w:r>
                          <w:r>
                            <w:rPr>
                              <w:rFonts w:hint="eastAsia"/>
                              <w:vanish/>
                              <w:color w:val="FF0000"/>
                            </w:rPr>
                            <w:t>USTB本科选题各部分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41.65pt;margin-top:-43.25pt;height:39pt;width:519.75pt;z-index:251661312;mso-width-relative:page;mso-height-relative:page;" filled="f" stroked="f" coordsize="21600,21600" o:gfxdata="UEsDBAoAAAAAAIdO4kAAAAAAAAAAAAAAAAAEAAAAZHJzL1BLAwQUAAAACACHTuJA+2IQxtcAAAAK&#10;AQAADwAAAGRycy9kb3ducmV2LnhtbE2Py27CMBBF95X6D9ZUYgc20ESQxmHRqltQ6UPqzsRDEjUe&#10;R7Eh4e87WbW7eRzdOZPvRteKK/ah8aRhuVAgkEpvG6o0fLy/zjcgQjRkTesJNdwwwK64v8tNZv1A&#10;b3g9xkpwCIXMaKhj7DIpQ1mjM2HhOyTenX3vTOS2r6TtzcDhrpUrpVLpTEN8oTYdPtdY/hwvTsPn&#10;/vz99agO1YtLusGPSpLbSq1nD0v1BCLiGP9gmPRZHQp2OvkL2SBaDfPNes3oVKQJCCa2SboCcZom&#10;Ccgil/9fKH4BUEsDBBQAAAAIAIdO4kAYEAQKDwIAAB0EAAAOAAAAZHJzL2Uyb0RvYy54bWytU8tu&#10;2zAQvBfoPxC815JdW3EEy0EaI0WB9AEk/QCaoiyiIpdd0pbcr++Sclw3veTQi0DukrMzw9HqZjAd&#10;Oyj0GmzFp5OcM2Ul1NruKv796f7dkjMfhK1FB1ZV/Kg8v1m/fbPqXalm0EJXK2QEYn3Zu4q3Ibgy&#10;y7xslRF+Ak5ZajaARgTa4i6rUfSEbrpsludF1gPWDkEq76m6GZv8hIivAYSm0VJtQO6NsmFERdWJ&#10;QJJ8q53n68S2aZQMX5vGq8C6ipPSkL40hNbb+M3WK1HuULhWyxMF8RoKLzQZoS0NPUNtRBBsj/of&#10;KKMlgocmTCSYbBSSHCEV0/yFN4+tcCppIau9O5vu/x+s/HL4hkzXlIT8qlgul/mi4MwKQy//pIbA&#10;PsDAZtGm3vmSTj86Oh8GKtOVJNm7B5A/PLNw1wq7U7eI0LdK1ERzGm9mF1dHHB9Btv1nqGmM2AdI&#10;QEODJnpIrjBCpyc6np8oUpFULIo8X84WnEnqza8X7/P0hpkon2879OGjAsPiouJIEUjo4vDgQ2Qj&#10;yucjcZiFe911KQad/atAB2MlsY+ER+ph2A4nN7ZQH0kHwpgq+qdo0QL+4qynRFXc/9wLVJx1nyx5&#10;cT2dz2ME02a+uJrRBi8728uOsJKgKh44G5d3YYzt3qHetTRpdN/CLfnX6CQtGj2yOvGm1CTFp4TH&#10;WF7u06k/f/X6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iEMbXAAAACgEAAA8AAAAAAAAAAQAg&#10;AAAAIgAAAGRycy9kb3ducmV2LnhtbFBLAQIUABQAAAAIAIdO4kAYEAQKDwIAAB0EAAAOAAAAAAAA&#10;AAEAIAAAACYBAABkcnMvZTJvRG9jLnhtbFBLBQYAAAAABgAGAFkBAACnBQAAAAA=&#10;">
              <v:fill on="f" focussize="0,0"/>
              <v:stroke on="f"/>
              <v:imagedata o:title=""/>
              <o:lock v:ext="edit" aspectratio="f"/>
              <v:textbox>
                <w:txbxContent>
                  <w:p>
                    <w:pPr>
                      <w:rPr>
                        <w:vanish/>
                        <w:color w:val="0000FF"/>
                      </w:rPr>
                    </w:pPr>
                    <w:r>
                      <w:rPr>
                        <w:rFonts w:hint="eastAsia"/>
                        <w:vanish/>
                        <w:color w:val="0000FF"/>
                      </w:rPr>
                      <w:t>本页为“</w:t>
                    </w:r>
                    <w:r>
                      <w:rPr>
                        <w:rFonts w:hint="eastAsia"/>
                        <w:vanish/>
                        <w:color w:val="FF0000"/>
                      </w:rPr>
                      <w:t>2选题报告目录页（1页或若干页）</w:t>
                    </w:r>
                    <w:r>
                      <w:rPr>
                        <w:rFonts w:hint="eastAsia"/>
                        <w:vanish/>
                        <w:color w:val="0000FF"/>
                      </w:rPr>
                      <w:t>”，点击菜单“</w:t>
                    </w:r>
                    <w:r>
                      <w:rPr>
                        <w:rFonts w:hint="eastAsia"/>
                        <w:vanish/>
                        <w:color w:val="FF0000"/>
                      </w:rPr>
                      <w:t>USTB本科选题各部分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北京科技大学本科生毕业设计(论文)选题报告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r>
      <w:rPr>
        <w:rFonts w:hint="eastAsia"/>
      </w:rPr>
      <mc:AlternateContent>
        <mc:Choice Requires="wps">
          <w:drawing>
            <wp:anchor distT="0" distB="0" distL="114300" distR="114300" simplePos="0" relativeHeight="251666432" behindDoc="0" locked="0" layoutInCell="1" allowOverlap="1">
              <wp:simplePos x="0" y="0"/>
              <wp:positionH relativeFrom="column">
                <wp:posOffset>-592455</wp:posOffset>
              </wp:positionH>
              <wp:positionV relativeFrom="paragraph">
                <wp:posOffset>-549275</wp:posOffset>
              </wp:positionV>
              <wp:extent cx="6600825" cy="445770"/>
              <wp:effectExtent l="1905" t="0" r="0" b="1905"/>
              <wp:wrapNone/>
              <wp:docPr id="2001098154" name="Text Box 8"/>
              <wp:cNvGraphicFramePr/>
              <a:graphic xmlns:a="http://schemas.openxmlformats.org/drawingml/2006/main">
                <a:graphicData uri="http://schemas.microsoft.com/office/word/2010/wordprocessingShape">
                  <wps:wsp>
                    <wps:cNvSpPr txBox="1">
                      <a:spLocks noChangeArrowheads="1"/>
                    </wps:cNvSpPr>
                    <wps:spPr bwMode="auto">
                      <a:xfrm>
                        <a:off x="0" y="0"/>
                        <a:ext cx="6600825" cy="445770"/>
                      </a:xfrm>
                      <a:prstGeom prst="rect">
                        <a:avLst/>
                      </a:prstGeom>
                      <a:noFill/>
                      <a:ln>
                        <a:noFill/>
                      </a:ln>
                    </wps:spPr>
                    <wps:txbx>
                      <w:txbxContent>
                        <w:p>
                          <w:pPr>
                            <w:rPr>
                              <w:vanish/>
                              <w:color w:val="0000FF"/>
                            </w:rPr>
                          </w:pPr>
                          <w:r>
                            <w:rPr>
                              <w:rFonts w:hint="eastAsia"/>
                              <w:vanish/>
                              <w:color w:val="0000FF"/>
                            </w:rPr>
                            <w:t>本页为“</w:t>
                          </w:r>
                          <w:r>
                            <w:rPr>
                              <w:rFonts w:hint="eastAsia"/>
                              <w:vanish/>
                              <w:color w:val="FF0000"/>
                            </w:rPr>
                            <w:t>4选题报告文献列表页（若干页）</w:t>
                          </w:r>
                          <w:r>
                            <w:rPr>
                              <w:rFonts w:hint="eastAsia"/>
                              <w:vanish/>
                              <w:color w:val="0000FF"/>
                            </w:rPr>
                            <w:t>”，点击菜单“</w:t>
                          </w:r>
                          <w:r>
                            <w:rPr>
                              <w:rFonts w:hint="eastAsia"/>
                              <w:vanish/>
                              <w:color w:val="FF0000"/>
                            </w:rPr>
                            <w:t>USTB本科选题各部分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46.65pt;margin-top:-43.25pt;height:35.1pt;width:519.75pt;z-index:251666432;mso-width-relative:page;mso-height-relative:page;" filled="f" stroked="f" coordsize="21600,21600" o:gfxdata="UEsDBAoAAAAAAIdO4kAAAAAAAAAAAAAAAAAEAAAAZHJzL1BLAwQUAAAACACHTuJAK4fwhdgAAAAL&#10;AQAADwAAAGRycy9kb3ducmV2LnhtbE2Py07DMBBF90j8gzVI7Fo7TRs1aZwuQGxBlIfUnRtPk4h4&#10;HMVuE/6eYQW7eRzdOVPuZ9eLK46h86QhWSoQSLW3HTUa3t+eFlsQIRqypveEGr4xwL66vSlNYf1E&#10;r3g9xEZwCIXCaGhjHAopQ92iM2HpByTenf3oTOR2bKQdzcThrpcrpTLpTEd8oTUDPrRYfx0uTsPH&#10;8/n4uVYvzaPbDJOflSSXS63v7xK1AxFxjn8w/OqzOlTsdPIXskH0GhZ5mjLKxTbbgGAiX2crECee&#10;JFkKsirl/x+qH1BLAwQUAAAACACHTuJAqhhQZA4CAAAdBAAADgAAAGRycy9lMm9Eb2MueG1srVPB&#10;btswDL0P2D8Iui+2gyRNjThF16DDgG4d0O4DFFmOhVmiRimxs68fJadZ1l162MWQSOrxvUd6dTOY&#10;jh0Ueg224sUk50xZCbW2u4p/f77/sOTMB2Fr0YFVFT8qz2/W79+teleqKbTQ1QoZgVhf9q7ibQiu&#10;zDIvW2WEn4BTlpINoBGBrrjLahQ9oZsum+b5IusBa4cglfcU3YxJfkLEtwBC02ipNiD3RtkwoqLq&#10;RCBJvtXO83Vi2zRKhsem8SqwruKkNKQvNaHzNn6z9UqUOxSu1fJEQbyFwitNRmhLTc9QGxEE26P+&#10;B8poieChCRMJJhuFJEdIRZG/8uapFU4lLWS1d2fT/f+DlV8P35DpuuI0myK/XhbzGWdWGJr8sxoC&#10;+wgDW0abeudLqn5yVB8GCtPyJMnePYD84ZmFu1bYnbpFhL5VoiaaRXyZXTwdcXwE2fZfoKY2Yh8g&#10;AQ0NmughucIInUZ0PI8oUpEUXCzyfDmdcyYpN5vNr67SDDNRvrx26MMnBYbFQ8WRViChi8ODD5GN&#10;KF9KYjML97rr0hp09q8AFcZIYh8Jj9TDsB1ObmyhPpIOhHGr6J+iQwv4i7OeNqri/udeoOKs+2zJ&#10;i+tiNosrmC7EfEoXvMxsLzPCSoKqeOBsPN6FcW33DvWupU6j+xZuyb9GJ2nR6JHViTdtTVJ82vC4&#10;lpf3VPXnr17/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uH8IXYAAAACwEAAA8AAAAAAAAAAQAg&#10;AAAAIgAAAGRycy9kb3ducmV2LnhtbFBLAQIUABQAAAAIAIdO4kCqGFBkDgIAAB0EAAAOAAAAAAAA&#10;AAEAIAAAACcBAABkcnMvZTJvRG9jLnhtbFBLBQYAAAAABgAGAFkBAACnBQAAAAA=&#10;">
              <v:fill on="f" focussize="0,0"/>
              <v:stroke on="f"/>
              <v:imagedata o:title=""/>
              <o:lock v:ext="edit" aspectratio="f"/>
              <v:textbox>
                <w:txbxContent>
                  <w:p>
                    <w:pPr>
                      <w:rPr>
                        <w:vanish/>
                        <w:color w:val="0000FF"/>
                      </w:rPr>
                    </w:pPr>
                    <w:r>
                      <w:rPr>
                        <w:rFonts w:hint="eastAsia"/>
                        <w:vanish/>
                        <w:color w:val="0000FF"/>
                      </w:rPr>
                      <w:t>本页为“</w:t>
                    </w:r>
                    <w:r>
                      <w:rPr>
                        <w:rFonts w:hint="eastAsia"/>
                        <w:vanish/>
                        <w:color w:val="FF0000"/>
                      </w:rPr>
                      <w:t>4选题报告文献列表页（若干页）</w:t>
                    </w:r>
                    <w:r>
                      <w:rPr>
                        <w:rFonts w:hint="eastAsia"/>
                        <w:vanish/>
                        <w:color w:val="0000FF"/>
                      </w:rPr>
                      <w:t>”，点击菜单“</w:t>
                    </w:r>
                    <w:r>
                      <w:rPr>
                        <w:rFonts w:hint="eastAsia"/>
                        <w:vanish/>
                        <w:color w:val="FF0000"/>
                      </w:rPr>
                      <w:t>USTB本科选题各部分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北京科技大学本科生毕业设计(论文)选题报告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r>
      <w:rPr>
        <w:rFonts w:hint="eastAsia"/>
      </w:rPr>
      <mc:AlternateContent>
        <mc:Choice Requires="wps">
          <w:drawing>
            <wp:anchor distT="0" distB="0" distL="114300" distR="114300" simplePos="0" relativeHeight="251665408" behindDoc="0" locked="0" layoutInCell="1" allowOverlap="1">
              <wp:simplePos x="0" y="0"/>
              <wp:positionH relativeFrom="column">
                <wp:posOffset>-698500</wp:posOffset>
              </wp:positionH>
              <wp:positionV relativeFrom="paragraph">
                <wp:posOffset>-450215</wp:posOffset>
              </wp:positionV>
              <wp:extent cx="6705600" cy="445770"/>
              <wp:effectExtent l="0" t="3810" r="1270" b="0"/>
              <wp:wrapNone/>
              <wp:docPr id="972608380" name="Text Box 7"/>
              <wp:cNvGraphicFramePr/>
              <a:graphic xmlns:a="http://schemas.openxmlformats.org/drawingml/2006/main">
                <a:graphicData uri="http://schemas.microsoft.com/office/word/2010/wordprocessingShape">
                  <wps:wsp>
                    <wps:cNvSpPr txBox="1">
                      <a:spLocks noChangeArrowheads="1"/>
                    </wps:cNvSpPr>
                    <wps:spPr bwMode="auto">
                      <a:xfrm>
                        <a:off x="0" y="0"/>
                        <a:ext cx="6705600" cy="445770"/>
                      </a:xfrm>
                      <a:prstGeom prst="rect">
                        <a:avLst/>
                      </a:prstGeom>
                      <a:noFill/>
                      <a:ln>
                        <a:noFill/>
                      </a:ln>
                    </wps:spPr>
                    <wps:txbx>
                      <w:txbxContent>
                        <w:p>
                          <w:pPr>
                            <w:rPr>
                              <w:vanish/>
                              <w:color w:val="0000FF"/>
                            </w:rPr>
                          </w:pPr>
                          <w:r>
                            <w:rPr>
                              <w:rFonts w:hint="eastAsia"/>
                              <w:vanish/>
                              <w:color w:val="0000FF"/>
                            </w:rPr>
                            <w:t>本页为“</w:t>
                          </w:r>
                          <w:r>
                            <w:rPr>
                              <w:rFonts w:hint="eastAsia"/>
                              <w:vanish/>
                              <w:color w:val="FF0000"/>
                            </w:rPr>
                            <w:t>6选题报告撰写指南页（若干页）</w:t>
                          </w:r>
                          <w:r>
                            <w:rPr>
                              <w:rFonts w:hint="eastAsia"/>
                              <w:vanish/>
                              <w:color w:val="0000FF"/>
                            </w:rPr>
                            <w:t>”，请打印以前各页。本提示信息为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55pt;margin-top:-35.45pt;height:35.1pt;width:528pt;z-index:251665408;mso-width-relative:page;mso-height-relative:page;" filled="f" stroked="f" coordsize="21600,21600" o:gfxdata="UEsDBAoAAAAAAIdO4kAAAAAAAAAAAAAAAAAEAAAAZHJzL1BLAwQUAAAACACHTuJAdWNCW9YAAAAK&#10;AQAADwAAAGRycy9kb3ducmV2LnhtbE2PQU/DMAyF70j8h8hI3LakaAxamu4A4gpiAyRuXuO1FY1T&#10;Ndla/j3eCW7289Pz98rN7Ht1ojF2gS1kSwOKuA6u48bC++55cQ8qJmSHfWCy8EMRNtXlRYmFCxO/&#10;0WmbGiUhHAu00KY0FFrHuiWPcRkGYrkdwugxyTo22o04Sbjv9Y0xa+2xY/nQ4kCPLdXf26O38PFy&#10;+Ppcmdfmyd8OU5iNZp9ra6+vMvMAKtGc/sxwxhd0qIRpH47souotLLLMSJkk053JQYklX61F2Z8V&#10;0FWp/1eofgFQSwMEFAAAAAgAh07iQI5UhPcNAgAAHAQAAA4AAABkcnMvZTJvRG9jLnhtbK1Ty27b&#10;MBC8F+g/ELzXkl3HdgTLQRojRYH0AST9AJqiLKIil11Sltyv75JyXDe95NALQe4uZ2eGy/XNYFp2&#10;UOg12JJPJzlnykqotN2X/PvT/bsVZz4IW4kWrCr5UXl+s3n7Zt27Qs2ggbZSyAjE+qJ3JW9CcEWW&#10;edkoI/wEnLKUrAGNCHTEfVah6AndtNkszxdZD1g5BKm8p+h2TPITIr4GEOpaS7UF2Rllw4iKqhWB&#10;JPlGO883iW1dKxm+1rVXgbUlJ6UhrdSE9ru4Zpu1KPYoXKPliYJ4DYUXmozQlpqeobYiCNah/gfK&#10;aIngoQ4TCSYbhSRHSMU0f+HNYyOcSlrIau/Opvv/Byu/HL4h01XJr5ezRb56vyJnrDD08E9qCOwD&#10;DGwZXeqdL6j40VF5GChMs5MUe/cA8odnFu4aYffqFhH6RomKWE7jzezi6ojjI8iu/wwVtRFdgAQ0&#10;1GiihWQKI3TicTy/UKQiKbhY5leLnFKScvP51XKZnjATxfNthz58VGBY3JQcaQISujg8+BDZiOK5&#10;JDazcK/bNk1Ba/8KUGGMJPaR8Eg9DLvh5MYOqiPpQBiHir4UbRrAX5z1NFAl9z87gYqz9pMlL66n&#10;8zkRD+lAzGd0wMvM7jIjrCSokgfOxu1dGKe2c6j3DXUa3bdwS/7VOkmLRo+sTrxpaJLi04DHqbw8&#10;p6o/n3r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VjQlvWAAAACgEAAA8AAAAAAAAAAQAgAAAA&#10;IgAAAGRycy9kb3ducmV2LnhtbFBLAQIUABQAAAAIAIdO4kCOVIT3DQIAABwEAAAOAAAAAAAAAAEA&#10;IAAAACUBAABkcnMvZTJvRG9jLnhtbFBLBQYAAAAABgAGAFkBAACkBQAAAAA=&#10;">
              <v:fill on="f" focussize="0,0"/>
              <v:stroke on="f"/>
              <v:imagedata o:title=""/>
              <o:lock v:ext="edit" aspectratio="f"/>
              <v:textbox>
                <w:txbxContent>
                  <w:p>
                    <w:pPr>
                      <w:rPr>
                        <w:vanish/>
                        <w:color w:val="0000FF"/>
                      </w:rPr>
                    </w:pPr>
                    <w:r>
                      <w:rPr>
                        <w:rFonts w:hint="eastAsia"/>
                        <w:vanish/>
                        <w:color w:val="0000FF"/>
                      </w:rPr>
                      <w:t>本页为“</w:t>
                    </w:r>
                    <w:r>
                      <w:rPr>
                        <w:rFonts w:hint="eastAsia"/>
                        <w:vanish/>
                        <w:color w:val="FF0000"/>
                      </w:rPr>
                      <w:t>6选题报告撰写指南页（若干页）</w:t>
                    </w:r>
                    <w:r>
                      <w:rPr>
                        <w:rFonts w:hint="eastAsia"/>
                        <w:vanish/>
                        <w:color w:val="0000FF"/>
                      </w:rPr>
                      <w:t>”，请打印以前各页。本提示信息为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北京科技大学本科生毕业设计(论文)选题报告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9B33D3"/>
    <w:multiLevelType w:val="multilevel"/>
    <w:tmpl w:val="099B33D3"/>
    <w:lvl w:ilvl="0" w:tentative="0">
      <w:start w:val="1"/>
      <w:numFmt w:val="decimal"/>
      <w:pStyle w:val="26"/>
      <w:suff w:val="space"/>
      <w:lvlText w:val="%1"/>
      <w:lvlJc w:val="left"/>
      <w:pPr>
        <w:ind w:left="425" w:hanging="425"/>
      </w:pPr>
      <w:rPr>
        <w:rFonts w:hint="eastAsia"/>
      </w:rPr>
    </w:lvl>
    <w:lvl w:ilvl="1" w:tentative="0">
      <w:start w:val="1"/>
      <w:numFmt w:val="decimal"/>
      <w:pStyle w:val="27"/>
      <w:suff w:val="space"/>
      <w:lvlText w:val="%1.%2"/>
      <w:lvlJc w:val="left"/>
      <w:pPr>
        <w:ind w:left="1417" w:hanging="992"/>
      </w:pPr>
      <w:rPr>
        <w:rFonts w:hint="eastAsia"/>
      </w:rPr>
    </w:lvl>
    <w:lvl w:ilvl="2" w:tentative="0">
      <w:start w:val="1"/>
      <w:numFmt w:val="decimal"/>
      <w:pStyle w:val="28"/>
      <w:suff w:val="space"/>
      <w:lvlText w:val="%1.%2.%3"/>
      <w:lvlJc w:val="left"/>
      <w:pPr>
        <w:ind w:left="2400" w:hanging="2400"/>
      </w:pPr>
      <w:rPr>
        <w:rFonts w:hint="eastAsia"/>
      </w:rPr>
    </w:lvl>
    <w:lvl w:ilvl="3" w:tentative="0">
      <w:start w:val="1"/>
      <w:numFmt w:val="decimal"/>
      <w:lvlText w:val="%1.%2.%3.%4"/>
      <w:lvlJc w:val="left"/>
      <w:pPr>
        <w:tabs>
          <w:tab w:val="left" w:pos="4156"/>
        </w:tabs>
        <w:ind w:left="1984" w:hanging="708"/>
      </w:pPr>
      <w:rPr>
        <w:rFonts w:hint="eastAsia"/>
      </w:rPr>
    </w:lvl>
    <w:lvl w:ilvl="4" w:tentative="0">
      <w:start w:val="1"/>
      <w:numFmt w:val="decimal"/>
      <w:pStyle w:val="5"/>
      <w:lvlText w:val="%1.%2.%3.%4.%5"/>
      <w:lvlJc w:val="left"/>
      <w:pPr>
        <w:tabs>
          <w:tab w:val="left" w:pos="5301"/>
        </w:tabs>
        <w:ind w:left="2551" w:hanging="850"/>
      </w:pPr>
      <w:rPr>
        <w:rFonts w:hint="eastAsia"/>
      </w:rPr>
    </w:lvl>
    <w:lvl w:ilvl="5" w:tentative="0">
      <w:start w:val="1"/>
      <w:numFmt w:val="decimal"/>
      <w:lvlText w:val="%1.%2.%3.%4.%5.%6"/>
      <w:lvlJc w:val="left"/>
      <w:pPr>
        <w:tabs>
          <w:tab w:val="left" w:pos="6446"/>
        </w:tabs>
        <w:ind w:left="3260" w:hanging="1134"/>
      </w:pPr>
      <w:rPr>
        <w:rFonts w:hint="eastAsia"/>
      </w:rPr>
    </w:lvl>
    <w:lvl w:ilvl="6" w:tentative="0">
      <w:start w:val="1"/>
      <w:numFmt w:val="decimal"/>
      <w:lvlText w:val="%1.%2.%3.%4.%5.%6.%7"/>
      <w:lvlJc w:val="left"/>
      <w:pPr>
        <w:tabs>
          <w:tab w:val="left" w:pos="7591"/>
        </w:tabs>
        <w:ind w:left="3827" w:hanging="1276"/>
      </w:pPr>
      <w:rPr>
        <w:rFonts w:hint="eastAsia"/>
      </w:rPr>
    </w:lvl>
    <w:lvl w:ilvl="7" w:tentative="0">
      <w:start w:val="1"/>
      <w:numFmt w:val="decimal"/>
      <w:lvlText w:val="%1.%2.%3.%4.%5.%6.%7.%8"/>
      <w:lvlJc w:val="left"/>
      <w:pPr>
        <w:tabs>
          <w:tab w:val="left" w:pos="8736"/>
        </w:tabs>
        <w:ind w:left="4394" w:hanging="1418"/>
      </w:pPr>
      <w:rPr>
        <w:rFonts w:hint="eastAsia"/>
      </w:rPr>
    </w:lvl>
    <w:lvl w:ilvl="8" w:tentative="0">
      <w:start w:val="1"/>
      <w:numFmt w:val="decimal"/>
      <w:lvlText w:val="%1.%2.%3.%4.%5.%6.%7.%8.%9"/>
      <w:lvlJc w:val="left"/>
      <w:pPr>
        <w:tabs>
          <w:tab w:val="left" w:pos="9522"/>
        </w:tabs>
        <w:ind w:left="5102" w:hanging="1700"/>
      </w:pPr>
      <w:rPr>
        <w:rFonts w:hint="eastAsia"/>
      </w:rPr>
    </w:lvl>
  </w:abstractNum>
  <w:abstractNum w:abstractNumId="1">
    <w:nsid w:val="499A69C6"/>
    <w:multiLevelType w:val="multilevel"/>
    <w:tmpl w:val="499A69C6"/>
    <w:lvl w:ilvl="0" w:tentative="0">
      <w:start w:val="1"/>
      <w:numFmt w:val="decimal"/>
      <w:pStyle w:val="33"/>
      <w:lvlText w:val="[%1] "/>
      <w:lvlJc w:val="left"/>
      <w:pPr>
        <w:tabs>
          <w:tab w:val="left" w:pos="420"/>
        </w:tabs>
        <w:ind w:left="420" w:hanging="420"/>
      </w:pPr>
      <w:rPr>
        <w:rFonts w:hint="eastAsia"/>
      </w:rPr>
    </w:lvl>
    <w:lvl w:ilvl="1" w:tentative="0">
      <w:start w:val="1"/>
      <w:numFmt w:val="decimal"/>
      <w:suff w:val="space"/>
      <w:lvlText w:val="%1.%2."/>
      <w:lvlJc w:val="left"/>
      <w:pPr>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mirrorMargins w:val="1"/>
  <w:bordersDoNotSurroundHeader w:val="0"/>
  <w:bordersDoNotSurroundFooter w:val="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E1NzM4M2ExYzVhZGNkNDhlNDc3YWJlM2JhZjJlNmUifQ=="/>
  </w:docVars>
  <w:rsids>
    <w:rsidRoot w:val="00667F81"/>
    <w:rsid w:val="00002B21"/>
    <w:rsid w:val="00003972"/>
    <w:rsid w:val="0001410F"/>
    <w:rsid w:val="00015D74"/>
    <w:rsid w:val="00015D83"/>
    <w:rsid w:val="00017602"/>
    <w:rsid w:val="000204A6"/>
    <w:rsid w:val="00021FD6"/>
    <w:rsid w:val="00023302"/>
    <w:rsid w:val="00026DFF"/>
    <w:rsid w:val="00031233"/>
    <w:rsid w:val="00031574"/>
    <w:rsid w:val="000337C2"/>
    <w:rsid w:val="00034C93"/>
    <w:rsid w:val="000350F4"/>
    <w:rsid w:val="0003773F"/>
    <w:rsid w:val="000407EC"/>
    <w:rsid w:val="00041465"/>
    <w:rsid w:val="00042088"/>
    <w:rsid w:val="000437B7"/>
    <w:rsid w:val="00044FED"/>
    <w:rsid w:val="00045006"/>
    <w:rsid w:val="00047484"/>
    <w:rsid w:val="00047D4A"/>
    <w:rsid w:val="00051EF1"/>
    <w:rsid w:val="000558ED"/>
    <w:rsid w:val="00055A7A"/>
    <w:rsid w:val="00055B2E"/>
    <w:rsid w:val="000605F3"/>
    <w:rsid w:val="00065266"/>
    <w:rsid w:val="000655E7"/>
    <w:rsid w:val="0006593B"/>
    <w:rsid w:val="00070537"/>
    <w:rsid w:val="00073C33"/>
    <w:rsid w:val="000746D9"/>
    <w:rsid w:val="00074BF9"/>
    <w:rsid w:val="000805DE"/>
    <w:rsid w:val="00080A36"/>
    <w:rsid w:val="00083B78"/>
    <w:rsid w:val="00086468"/>
    <w:rsid w:val="00090594"/>
    <w:rsid w:val="00092A5F"/>
    <w:rsid w:val="0009306F"/>
    <w:rsid w:val="0009725E"/>
    <w:rsid w:val="000972CA"/>
    <w:rsid w:val="000A3E37"/>
    <w:rsid w:val="000A4CF0"/>
    <w:rsid w:val="000A6CFF"/>
    <w:rsid w:val="000A7611"/>
    <w:rsid w:val="000B0D87"/>
    <w:rsid w:val="000B547C"/>
    <w:rsid w:val="000B6479"/>
    <w:rsid w:val="000B763E"/>
    <w:rsid w:val="000C0114"/>
    <w:rsid w:val="000C2F0A"/>
    <w:rsid w:val="000C3FA9"/>
    <w:rsid w:val="000C5B03"/>
    <w:rsid w:val="000C7097"/>
    <w:rsid w:val="000D38A5"/>
    <w:rsid w:val="000D3E72"/>
    <w:rsid w:val="000D523C"/>
    <w:rsid w:val="000E0085"/>
    <w:rsid w:val="000E0E95"/>
    <w:rsid w:val="000E3A32"/>
    <w:rsid w:val="000E74BD"/>
    <w:rsid w:val="000E7757"/>
    <w:rsid w:val="000F10CF"/>
    <w:rsid w:val="000F2079"/>
    <w:rsid w:val="000F6847"/>
    <w:rsid w:val="00100ED8"/>
    <w:rsid w:val="0010246A"/>
    <w:rsid w:val="00103960"/>
    <w:rsid w:val="0010397C"/>
    <w:rsid w:val="001050EA"/>
    <w:rsid w:val="0010672B"/>
    <w:rsid w:val="00106B43"/>
    <w:rsid w:val="00110229"/>
    <w:rsid w:val="00110570"/>
    <w:rsid w:val="001147E9"/>
    <w:rsid w:val="0011555B"/>
    <w:rsid w:val="00115960"/>
    <w:rsid w:val="00117286"/>
    <w:rsid w:val="0012054D"/>
    <w:rsid w:val="00121675"/>
    <w:rsid w:val="001232D8"/>
    <w:rsid w:val="00123416"/>
    <w:rsid w:val="00130C3E"/>
    <w:rsid w:val="00131F75"/>
    <w:rsid w:val="00140C38"/>
    <w:rsid w:val="00141077"/>
    <w:rsid w:val="00141A52"/>
    <w:rsid w:val="00145832"/>
    <w:rsid w:val="00145CC7"/>
    <w:rsid w:val="00145E52"/>
    <w:rsid w:val="00146CD8"/>
    <w:rsid w:val="001507C5"/>
    <w:rsid w:val="00151D97"/>
    <w:rsid w:val="0015502E"/>
    <w:rsid w:val="0015550C"/>
    <w:rsid w:val="0015607A"/>
    <w:rsid w:val="0015777B"/>
    <w:rsid w:val="00160592"/>
    <w:rsid w:val="00162544"/>
    <w:rsid w:val="001664B9"/>
    <w:rsid w:val="00166A4B"/>
    <w:rsid w:val="00174AF5"/>
    <w:rsid w:val="001751D2"/>
    <w:rsid w:val="0017639A"/>
    <w:rsid w:val="00181F07"/>
    <w:rsid w:val="0018523F"/>
    <w:rsid w:val="00185FA3"/>
    <w:rsid w:val="0018706D"/>
    <w:rsid w:val="00187164"/>
    <w:rsid w:val="001900CD"/>
    <w:rsid w:val="0019286A"/>
    <w:rsid w:val="00194E32"/>
    <w:rsid w:val="00197B26"/>
    <w:rsid w:val="001A0980"/>
    <w:rsid w:val="001A3CCB"/>
    <w:rsid w:val="001A4DEC"/>
    <w:rsid w:val="001A6E4C"/>
    <w:rsid w:val="001B2DB0"/>
    <w:rsid w:val="001B31E3"/>
    <w:rsid w:val="001B4C08"/>
    <w:rsid w:val="001B6F51"/>
    <w:rsid w:val="001C39E7"/>
    <w:rsid w:val="001C4E6E"/>
    <w:rsid w:val="001C7757"/>
    <w:rsid w:val="001D0CAB"/>
    <w:rsid w:val="001D24B5"/>
    <w:rsid w:val="001D300B"/>
    <w:rsid w:val="001D4386"/>
    <w:rsid w:val="001D5615"/>
    <w:rsid w:val="001D5DFC"/>
    <w:rsid w:val="001D5E68"/>
    <w:rsid w:val="001E516B"/>
    <w:rsid w:val="001E636C"/>
    <w:rsid w:val="001F4AED"/>
    <w:rsid w:val="001F66E6"/>
    <w:rsid w:val="001F798F"/>
    <w:rsid w:val="001F7F9F"/>
    <w:rsid w:val="00200582"/>
    <w:rsid w:val="0020478B"/>
    <w:rsid w:val="00205906"/>
    <w:rsid w:val="00205A6B"/>
    <w:rsid w:val="00210B74"/>
    <w:rsid w:val="00212315"/>
    <w:rsid w:val="00220281"/>
    <w:rsid w:val="00220810"/>
    <w:rsid w:val="0022385A"/>
    <w:rsid w:val="00224859"/>
    <w:rsid w:val="00225BEE"/>
    <w:rsid w:val="0022614E"/>
    <w:rsid w:val="0022684B"/>
    <w:rsid w:val="002273A6"/>
    <w:rsid w:val="00227D2E"/>
    <w:rsid w:val="002308BF"/>
    <w:rsid w:val="002319BF"/>
    <w:rsid w:val="00234162"/>
    <w:rsid w:val="00234704"/>
    <w:rsid w:val="00237A81"/>
    <w:rsid w:val="00237BF7"/>
    <w:rsid w:val="00242326"/>
    <w:rsid w:val="00242BF4"/>
    <w:rsid w:val="00245B68"/>
    <w:rsid w:val="002512CB"/>
    <w:rsid w:val="00264066"/>
    <w:rsid w:val="00266F7D"/>
    <w:rsid w:val="00271C2A"/>
    <w:rsid w:val="002816CF"/>
    <w:rsid w:val="002829EF"/>
    <w:rsid w:val="0028365A"/>
    <w:rsid w:val="00291389"/>
    <w:rsid w:val="002914CF"/>
    <w:rsid w:val="00293405"/>
    <w:rsid w:val="002936BB"/>
    <w:rsid w:val="00293C5E"/>
    <w:rsid w:val="002976C1"/>
    <w:rsid w:val="002978AF"/>
    <w:rsid w:val="002A38C7"/>
    <w:rsid w:val="002A3E2F"/>
    <w:rsid w:val="002A5E9D"/>
    <w:rsid w:val="002A6513"/>
    <w:rsid w:val="002A7117"/>
    <w:rsid w:val="002A72C1"/>
    <w:rsid w:val="002A74FD"/>
    <w:rsid w:val="002B0102"/>
    <w:rsid w:val="002B287E"/>
    <w:rsid w:val="002B4AAF"/>
    <w:rsid w:val="002B52DB"/>
    <w:rsid w:val="002B57D1"/>
    <w:rsid w:val="002B631D"/>
    <w:rsid w:val="002B6BEE"/>
    <w:rsid w:val="002B779E"/>
    <w:rsid w:val="002C17C1"/>
    <w:rsid w:val="002C198E"/>
    <w:rsid w:val="002C5A1F"/>
    <w:rsid w:val="002D2121"/>
    <w:rsid w:val="002D2EBC"/>
    <w:rsid w:val="002D7A01"/>
    <w:rsid w:val="002E0192"/>
    <w:rsid w:val="002E346D"/>
    <w:rsid w:val="002E5E18"/>
    <w:rsid w:val="002E7D89"/>
    <w:rsid w:val="002F1390"/>
    <w:rsid w:val="002F605E"/>
    <w:rsid w:val="002F6814"/>
    <w:rsid w:val="003039C0"/>
    <w:rsid w:val="003064BF"/>
    <w:rsid w:val="003069E6"/>
    <w:rsid w:val="00306C8F"/>
    <w:rsid w:val="00307432"/>
    <w:rsid w:val="00310B34"/>
    <w:rsid w:val="00311FD7"/>
    <w:rsid w:val="00314ACE"/>
    <w:rsid w:val="00315BE2"/>
    <w:rsid w:val="0032062D"/>
    <w:rsid w:val="00321F42"/>
    <w:rsid w:val="00322DB6"/>
    <w:rsid w:val="00323291"/>
    <w:rsid w:val="0032372C"/>
    <w:rsid w:val="00326599"/>
    <w:rsid w:val="003278D3"/>
    <w:rsid w:val="00335777"/>
    <w:rsid w:val="00337026"/>
    <w:rsid w:val="00340290"/>
    <w:rsid w:val="00343782"/>
    <w:rsid w:val="003449D1"/>
    <w:rsid w:val="00346414"/>
    <w:rsid w:val="00346AAB"/>
    <w:rsid w:val="0035198D"/>
    <w:rsid w:val="00351A24"/>
    <w:rsid w:val="003544FD"/>
    <w:rsid w:val="00355423"/>
    <w:rsid w:val="00356150"/>
    <w:rsid w:val="00360DE2"/>
    <w:rsid w:val="00365BB8"/>
    <w:rsid w:val="00366150"/>
    <w:rsid w:val="00366B16"/>
    <w:rsid w:val="003711F4"/>
    <w:rsid w:val="0037671B"/>
    <w:rsid w:val="00380B83"/>
    <w:rsid w:val="0038167C"/>
    <w:rsid w:val="00396084"/>
    <w:rsid w:val="00396F1C"/>
    <w:rsid w:val="003A4DE8"/>
    <w:rsid w:val="003A55E7"/>
    <w:rsid w:val="003A67D5"/>
    <w:rsid w:val="003A7DC2"/>
    <w:rsid w:val="003B3667"/>
    <w:rsid w:val="003B4D64"/>
    <w:rsid w:val="003B6E57"/>
    <w:rsid w:val="003C4218"/>
    <w:rsid w:val="003C770E"/>
    <w:rsid w:val="003D5218"/>
    <w:rsid w:val="003D6B1C"/>
    <w:rsid w:val="003D6FD1"/>
    <w:rsid w:val="003E14F5"/>
    <w:rsid w:val="003E72F4"/>
    <w:rsid w:val="003F1195"/>
    <w:rsid w:val="003F1EBF"/>
    <w:rsid w:val="003F2042"/>
    <w:rsid w:val="003F38A3"/>
    <w:rsid w:val="003F3B23"/>
    <w:rsid w:val="003F51F1"/>
    <w:rsid w:val="003F7882"/>
    <w:rsid w:val="00402917"/>
    <w:rsid w:val="004056AE"/>
    <w:rsid w:val="00406488"/>
    <w:rsid w:val="004076D3"/>
    <w:rsid w:val="00407F46"/>
    <w:rsid w:val="00414900"/>
    <w:rsid w:val="00415C9B"/>
    <w:rsid w:val="00416078"/>
    <w:rsid w:val="00416D27"/>
    <w:rsid w:val="00420C47"/>
    <w:rsid w:val="00421345"/>
    <w:rsid w:val="0042557A"/>
    <w:rsid w:val="004264DC"/>
    <w:rsid w:val="004315FF"/>
    <w:rsid w:val="00432AAF"/>
    <w:rsid w:val="004360D8"/>
    <w:rsid w:val="00436B56"/>
    <w:rsid w:val="00437E50"/>
    <w:rsid w:val="00440876"/>
    <w:rsid w:val="004424CB"/>
    <w:rsid w:val="00443302"/>
    <w:rsid w:val="00444A63"/>
    <w:rsid w:val="004454F6"/>
    <w:rsid w:val="00447ABA"/>
    <w:rsid w:val="004505A8"/>
    <w:rsid w:val="00451BB2"/>
    <w:rsid w:val="00451F86"/>
    <w:rsid w:val="00452256"/>
    <w:rsid w:val="00453429"/>
    <w:rsid w:val="00454BB0"/>
    <w:rsid w:val="00454D17"/>
    <w:rsid w:val="00460CC6"/>
    <w:rsid w:val="00463E3A"/>
    <w:rsid w:val="00464FF1"/>
    <w:rsid w:val="004667C0"/>
    <w:rsid w:val="00466D60"/>
    <w:rsid w:val="0047068C"/>
    <w:rsid w:val="0047182A"/>
    <w:rsid w:val="00475052"/>
    <w:rsid w:val="0047640D"/>
    <w:rsid w:val="00477A5D"/>
    <w:rsid w:val="004804CD"/>
    <w:rsid w:val="004819B1"/>
    <w:rsid w:val="00482973"/>
    <w:rsid w:val="004936CC"/>
    <w:rsid w:val="00493960"/>
    <w:rsid w:val="00494A73"/>
    <w:rsid w:val="00494BE4"/>
    <w:rsid w:val="004A27B6"/>
    <w:rsid w:val="004B0BF6"/>
    <w:rsid w:val="004B15AC"/>
    <w:rsid w:val="004B5C23"/>
    <w:rsid w:val="004B668E"/>
    <w:rsid w:val="004B67AD"/>
    <w:rsid w:val="004C5557"/>
    <w:rsid w:val="004C624C"/>
    <w:rsid w:val="004D16C8"/>
    <w:rsid w:val="004D1DB1"/>
    <w:rsid w:val="004D2421"/>
    <w:rsid w:val="004D3D1F"/>
    <w:rsid w:val="004D3E73"/>
    <w:rsid w:val="004D40CA"/>
    <w:rsid w:val="004D6E92"/>
    <w:rsid w:val="004E0DB4"/>
    <w:rsid w:val="004E1963"/>
    <w:rsid w:val="004E236F"/>
    <w:rsid w:val="004E4974"/>
    <w:rsid w:val="004F07FE"/>
    <w:rsid w:val="004F2A11"/>
    <w:rsid w:val="004F4DC6"/>
    <w:rsid w:val="004F5F2C"/>
    <w:rsid w:val="004F5F6C"/>
    <w:rsid w:val="004F634F"/>
    <w:rsid w:val="0050040F"/>
    <w:rsid w:val="00501B43"/>
    <w:rsid w:val="00504081"/>
    <w:rsid w:val="0050481F"/>
    <w:rsid w:val="00504B82"/>
    <w:rsid w:val="00506455"/>
    <w:rsid w:val="00507EA6"/>
    <w:rsid w:val="005107AE"/>
    <w:rsid w:val="00512F9A"/>
    <w:rsid w:val="00514B6E"/>
    <w:rsid w:val="00514F55"/>
    <w:rsid w:val="00515A36"/>
    <w:rsid w:val="005168F2"/>
    <w:rsid w:val="00523355"/>
    <w:rsid w:val="00524428"/>
    <w:rsid w:val="00524A89"/>
    <w:rsid w:val="00525520"/>
    <w:rsid w:val="00526121"/>
    <w:rsid w:val="00531FE3"/>
    <w:rsid w:val="00532ACB"/>
    <w:rsid w:val="0053725B"/>
    <w:rsid w:val="005378C3"/>
    <w:rsid w:val="00540989"/>
    <w:rsid w:val="00541ECF"/>
    <w:rsid w:val="00542212"/>
    <w:rsid w:val="0054387E"/>
    <w:rsid w:val="005441B0"/>
    <w:rsid w:val="005442AE"/>
    <w:rsid w:val="00550FF0"/>
    <w:rsid w:val="00555DE6"/>
    <w:rsid w:val="00563767"/>
    <w:rsid w:val="005638D6"/>
    <w:rsid w:val="00567E21"/>
    <w:rsid w:val="005746B9"/>
    <w:rsid w:val="00574B31"/>
    <w:rsid w:val="00576ABD"/>
    <w:rsid w:val="0058057B"/>
    <w:rsid w:val="00587E9C"/>
    <w:rsid w:val="005900F0"/>
    <w:rsid w:val="00590407"/>
    <w:rsid w:val="00590647"/>
    <w:rsid w:val="00590FC9"/>
    <w:rsid w:val="00591A9E"/>
    <w:rsid w:val="005931B2"/>
    <w:rsid w:val="005951A8"/>
    <w:rsid w:val="005970FE"/>
    <w:rsid w:val="00597C01"/>
    <w:rsid w:val="005A0570"/>
    <w:rsid w:val="005A07F8"/>
    <w:rsid w:val="005A36B9"/>
    <w:rsid w:val="005A4DB2"/>
    <w:rsid w:val="005A5FCF"/>
    <w:rsid w:val="005B3916"/>
    <w:rsid w:val="005B54B2"/>
    <w:rsid w:val="005B5EAF"/>
    <w:rsid w:val="005B61E2"/>
    <w:rsid w:val="005C013A"/>
    <w:rsid w:val="005C3680"/>
    <w:rsid w:val="005C5881"/>
    <w:rsid w:val="005C5E25"/>
    <w:rsid w:val="005C7CA0"/>
    <w:rsid w:val="005D01F8"/>
    <w:rsid w:val="005D076C"/>
    <w:rsid w:val="005D7EAF"/>
    <w:rsid w:val="005E0702"/>
    <w:rsid w:val="005E1D18"/>
    <w:rsid w:val="005E2E37"/>
    <w:rsid w:val="005E3173"/>
    <w:rsid w:val="005E42FC"/>
    <w:rsid w:val="005E500E"/>
    <w:rsid w:val="005E7B41"/>
    <w:rsid w:val="005F31C9"/>
    <w:rsid w:val="005F5CD4"/>
    <w:rsid w:val="006011F9"/>
    <w:rsid w:val="00601CAC"/>
    <w:rsid w:val="0060511B"/>
    <w:rsid w:val="006070A7"/>
    <w:rsid w:val="006078E0"/>
    <w:rsid w:val="00610EDE"/>
    <w:rsid w:val="00613EE9"/>
    <w:rsid w:val="006144B9"/>
    <w:rsid w:val="006173A1"/>
    <w:rsid w:val="00622A23"/>
    <w:rsid w:val="00626601"/>
    <w:rsid w:val="00627E4E"/>
    <w:rsid w:val="006312ED"/>
    <w:rsid w:val="0063173C"/>
    <w:rsid w:val="006340EA"/>
    <w:rsid w:val="00634382"/>
    <w:rsid w:val="0063628A"/>
    <w:rsid w:val="0064044F"/>
    <w:rsid w:val="0064274C"/>
    <w:rsid w:val="00642990"/>
    <w:rsid w:val="00645939"/>
    <w:rsid w:val="00647D71"/>
    <w:rsid w:val="00651725"/>
    <w:rsid w:val="00655740"/>
    <w:rsid w:val="00656FF6"/>
    <w:rsid w:val="00660C58"/>
    <w:rsid w:val="006637E1"/>
    <w:rsid w:val="006656FF"/>
    <w:rsid w:val="006667B8"/>
    <w:rsid w:val="00667F81"/>
    <w:rsid w:val="00671F99"/>
    <w:rsid w:val="0067273D"/>
    <w:rsid w:val="0067307A"/>
    <w:rsid w:val="00674F4E"/>
    <w:rsid w:val="00676FB8"/>
    <w:rsid w:val="00677FAB"/>
    <w:rsid w:val="00683202"/>
    <w:rsid w:val="006844C9"/>
    <w:rsid w:val="00684924"/>
    <w:rsid w:val="00692A9F"/>
    <w:rsid w:val="00694DF1"/>
    <w:rsid w:val="00697C06"/>
    <w:rsid w:val="00697C20"/>
    <w:rsid w:val="006A0D31"/>
    <w:rsid w:val="006A37D5"/>
    <w:rsid w:val="006A47F9"/>
    <w:rsid w:val="006A49F6"/>
    <w:rsid w:val="006A4B6A"/>
    <w:rsid w:val="006A76F2"/>
    <w:rsid w:val="006A7C40"/>
    <w:rsid w:val="006B1286"/>
    <w:rsid w:val="006B2763"/>
    <w:rsid w:val="006B5D6E"/>
    <w:rsid w:val="006B618A"/>
    <w:rsid w:val="006C285E"/>
    <w:rsid w:val="006C5325"/>
    <w:rsid w:val="006D158A"/>
    <w:rsid w:val="006D30D1"/>
    <w:rsid w:val="006D7699"/>
    <w:rsid w:val="006E162B"/>
    <w:rsid w:val="006E4089"/>
    <w:rsid w:val="006E4A39"/>
    <w:rsid w:val="006E76CB"/>
    <w:rsid w:val="006F400D"/>
    <w:rsid w:val="006F4E3F"/>
    <w:rsid w:val="006F78C1"/>
    <w:rsid w:val="0070103D"/>
    <w:rsid w:val="00701939"/>
    <w:rsid w:val="00710EF5"/>
    <w:rsid w:val="00716124"/>
    <w:rsid w:val="007202D1"/>
    <w:rsid w:val="00723187"/>
    <w:rsid w:val="00727352"/>
    <w:rsid w:val="00731C6D"/>
    <w:rsid w:val="0073715B"/>
    <w:rsid w:val="007423E7"/>
    <w:rsid w:val="0074354D"/>
    <w:rsid w:val="007445D1"/>
    <w:rsid w:val="00745E01"/>
    <w:rsid w:val="007476F5"/>
    <w:rsid w:val="00751B78"/>
    <w:rsid w:val="007553C3"/>
    <w:rsid w:val="00761F14"/>
    <w:rsid w:val="00762018"/>
    <w:rsid w:val="00764581"/>
    <w:rsid w:val="0076729D"/>
    <w:rsid w:val="00767305"/>
    <w:rsid w:val="00771D0C"/>
    <w:rsid w:val="00771F55"/>
    <w:rsid w:val="00773A32"/>
    <w:rsid w:val="00775F09"/>
    <w:rsid w:val="007770C6"/>
    <w:rsid w:val="007811D5"/>
    <w:rsid w:val="0078343D"/>
    <w:rsid w:val="007836DF"/>
    <w:rsid w:val="007838A4"/>
    <w:rsid w:val="00787A9F"/>
    <w:rsid w:val="00791355"/>
    <w:rsid w:val="00793554"/>
    <w:rsid w:val="007935BC"/>
    <w:rsid w:val="007942AE"/>
    <w:rsid w:val="007950A8"/>
    <w:rsid w:val="00795907"/>
    <w:rsid w:val="007A5641"/>
    <w:rsid w:val="007A69E6"/>
    <w:rsid w:val="007A6FF4"/>
    <w:rsid w:val="007A7D48"/>
    <w:rsid w:val="007B00EE"/>
    <w:rsid w:val="007B2326"/>
    <w:rsid w:val="007B2DE5"/>
    <w:rsid w:val="007B2F47"/>
    <w:rsid w:val="007B71B2"/>
    <w:rsid w:val="007C342A"/>
    <w:rsid w:val="007C3AC7"/>
    <w:rsid w:val="007C58D0"/>
    <w:rsid w:val="007C6B43"/>
    <w:rsid w:val="007C7AA3"/>
    <w:rsid w:val="007C7EAB"/>
    <w:rsid w:val="007D17FB"/>
    <w:rsid w:val="007D2A5B"/>
    <w:rsid w:val="007D2BD6"/>
    <w:rsid w:val="007D3D20"/>
    <w:rsid w:val="007D4C2D"/>
    <w:rsid w:val="007E2572"/>
    <w:rsid w:val="007E60E2"/>
    <w:rsid w:val="007E6574"/>
    <w:rsid w:val="007F06D5"/>
    <w:rsid w:val="007F07B6"/>
    <w:rsid w:val="007F0979"/>
    <w:rsid w:val="007F0AFF"/>
    <w:rsid w:val="007F16F1"/>
    <w:rsid w:val="0080284F"/>
    <w:rsid w:val="00803485"/>
    <w:rsid w:val="00805034"/>
    <w:rsid w:val="008064A8"/>
    <w:rsid w:val="00806836"/>
    <w:rsid w:val="0080697B"/>
    <w:rsid w:val="00812BEB"/>
    <w:rsid w:val="0081320E"/>
    <w:rsid w:val="0081543A"/>
    <w:rsid w:val="0081691C"/>
    <w:rsid w:val="00817AD3"/>
    <w:rsid w:val="00822E55"/>
    <w:rsid w:val="00825321"/>
    <w:rsid w:val="00825FD7"/>
    <w:rsid w:val="00826738"/>
    <w:rsid w:val="00826A91"/>
    <w:rsid w:val="0082751B"/>
    <w:rsid w:val="00827EC7"/>
    <w:rsid w:val="00832A9D"/>
    <w:rsid w:val="00832AB3"/>
    <w:rsid w:val="008330F5"/>
    <w:rsid w:val="00833A2C"/>
    <w:rsid w:val="0083444C"/>
    <w:rsid w:val="00835E87"/>
    <w:rsid w:val="0084024A"/>
    <w:rsid w:val="008413C1"/>
    <w:rsid w:val="008428C1"/>
    <w:rsid w:val="008445A3"/>
    <w:rsid w:val="0084477C"/>
    <w:rsid w:val="00845B52"/>
    <w:rsid w:val="00846744"/>
    <w:rsid w:val="008469B2"/>
    <w:rsid w:val="0085336A"/>
    <w:rsid w:val="008619B1"/>
    <w:rsid w:val="00862B87"/>
    <w:rsid w:val="00867B75"/>
    <w:rsid w:val="00870039"/>
    <w:rsid w:val="008706E6"/>
    <w:rsid w:val="008710F6"/>
    <w:rsid w:val="00873158"/>
    <w:rsid w:val="008742F7"/>
    <w:rsid w:val="00875388"/>
    <w:rsid w:val="00877765"/>
    <w:rsid w:val="00877904"/>
    <w:rsid w:val="008808A6"/>
    <w:rsid w:val="008822A9"/>
    <w:rsid w:val="008827B7"/>
    <w:rsid w:val="0088310B"/>
    <w:rsid w:val="00885414"/>
    <w:rsid w:val="008861C1"/>
    <w:rsid w:val="00887016"/>
    <w:rsid w:val="00895269"/>
    <w:rsid w:val="0089611E"/>
    <w:rsid w:val="0089694A"/>
    <w:rsid w:val="008A3396"/>
    <w:rsid w:val="008A36ED"/>
    <w:rsid w:val="008A472D"/>
    <w:rsid w:val="008A5577"/>
    <w:rsid w:val="008B1D88"/>
    <w:rsid w:val="008B5511"/>
    <w:rsid w:val="008B7010"/>
    <w:rsid w:val="008B74CA"/>
    <w:rsid w:val="008C2577"/>
    <w:rsid w:val="008C26BA"/>
    <w:rsid w:val="008C3A22"/>
    <w:rsid w:val="008C4F8E"/>
    <w:rsid w:val="008C50BE"/>
    <w:rsid w:val="008D1894"/>
    <w:rsid w:val="008D1A18"/>
    <w:rsid w:val="008D73A4"/>
    <w:rsid w:val="008E723C"/>
    <w:rsid w:val="008F4B13"/>
    <w:rsid w:val="008F53D4"/>
    <w:rsid w:val="008F5F1D"/>
    <w:rsid w:val="009002ED"/>
    <w:rsid w:val="009016D1"/>
    <w:rsid w:val="00902742"/>
    <w:rsid w:val="00906BF7"/>
    <w:rsid w:val="00906F56"/>
    <w:rsid w:val="009110AE"/>
    <w:rsid w:val="009167D1"/>
    <w:rsid w:val="009223B4"/>
    <w:rsid w:val="009224B7"/>
    <w:rsid w:val="00925C40"/>
    <w:rsid w:val="009264C9"/>
    <w:rsid w:val="00932F77"/>
    <w:rsid w:val="00933C12"/>
    <w:rsid w:val="00933CFA"/>
    <w:rsid w:val="0093656D"/>
    <w:rsid w:val="009369F5"/>
    <w:rsid w:val="00936D2D"/>
    <w:rsid w:val="00937921"/>
    <w:rsid w:val="0094066B"/>
    <w:rsid w:val="0094391D"/>
    <w:rsid w:val="009447E6"/>
    <w:rsid w:val="00945A5D"/>
    <w:rsid w:val="00951F61"/>
    <w:rsid w:val="009524E7"/>
    <w:rsid w:val="00952D91"/>
    <w:rsid w:val="00953395"/>
    <w:rsid w:val="00955BC5"/>
    <w:rsid w:val="00957727"/>
    <w:rsid w:val="009579E2"/>
    <w:rsid w:val="00962858"/>
    <w:rsid w:val="00963AEE"/>
    <w:rsid w:val="00965678"/>
    <w:rsid w:val="00967AAC"/>
    <w:rsid w:val="009704F5"/>
    <w:rsid w:val="00972DFD"/>
    <w:rsid w:val="00981352"/>
    <w:rsid w:val="009861D9"/>
    <w:rsid w:val="0098647F"/>
    <w:rsid w:val="00986FA8"/>
    <w:rsid w:val="00991147"/>
    <w:rsid w:val="00991C8E"/>
    <w:rsid w:val="009A1415"/>
    <w:rsid w:val="009A27B7"/>
    <w:rsid w:val="009A2A18"/>
    <w:rsid w:val="009A2FCC"/>
    <w:rsid w:val="009B3B8B"/>
    <w:rsid w:val="009B4C0A"/>
    <w:rsid w:val="009B50CD"/>
    <w:rsid w:val="009B59C6"/>
    <w:rsid w:val="009B5C28"/>
    <w:rsid w:val="009B5DDD"/>
    <w:rsid w:val="009B6184"/>
    <w:rsid w:val="009B6926"/>
    <w:rsid w:val="009B6D77"/>
    <w:rsid w:val="009C0471"/>
    <w:rsid w:val="009C06C9"/>
    <w:rsid w:val="009C06D7"/>
    <w:rsid w:val="009C1FA7"/>
    <w:rsid w:val="009C358F"/>
    <w:rsid w:val="009C4471"/>
    <w:rsid w:val="009C576A"/>
    <w:rsid w:val="009D0B8D"/>
    <w:rsid w:val="009D485F"/>
    <w:rsid w:val="009D6ED0"/>
    <w:rsid w:val="009D7379"/>
    <w:rsid w:val="009D79C2"/>
    <w:rsid w:val="009E110C"/>
    <w:rsid w:val="009E2C48"/>
    <w:rsid w:val="009E47D7"/>
    <w:rsid w:val="009E5E6C"/>
    <w:rsid w:val="009F02F2"/>
    <w:rsid w:val="009F2A84"/>
    <w:rsid w:val="009F44FD"/>
    <w:rsid w:val="009F53EE"/>
    <w:rsid w:val="009F654D"/>
    <w:rsid w:val="00A03E73"/>
    <w:rsid w:val="00A106D5"/>
    <w:rsid w:val="00A1101D"/>
    <w:rsid w:val="00A11D39"/>
    <w:rsid w:val="00A12BD0"/>
    <w:rsid w:val="00A17553"/>
    <w:rsid w:val="00A208A3"/>
    <w:rsid w:val="00A2128C"/>
    <w:rsid w:val="00A22FCF"/>
    <w:rsid w:val="00A253FB"/>
    <w:rsid w:val="00A25A59"/>
    <w:rsid w:val="00A34592"/>
    <w:rsid w:val="00A350FE"/>
    <w:rsid w:val="00A42BCF"/>
    <w:rsid w:val="00A43015"/>
    <w:rsid w:val="00A43A59"/>
    <w:rsid w:val="00A465E2"/>
    <w:rsid w:val="00A52165"/>
    <w:rsid w:val="00A53958"/>
    <w:rsid w:val="00A5470D"/>
    <w:rsid w:val="00A54C8D"/>
    <w:rsid w:val="00A61D31"/>
    <w:rsid w:val="00A62CB4"/>
    <w:rsid w:val="00A70C7D"/>
    <w:rsid w:val="00A71FB8"/>
    <w:rsid w:val="00A7488C"/>
    <w:rsid w:val="00A76072"/>
    <w:rsid w:val="00A8152D"/>
    <w:rsid w:val="00A87BBB"/>
    <w:rsid w:val="00A90F87"/>
    <w:rsid w:val="00A94166"/>
    <w:rsid w:val="00A96F39"/>
    <w:rsid w:val="00A97979"/>
    <w:rsid w:val="00AA0448"/>
    <w:rsid w:val="00AA29F1"/>
    <w:rsid w:val="00AA79B4"/>
    <w:rsid w:val="00AB02D9"/>
    <w:rsid w:val="00AB1338"/>
    <w:rsid w:val="00AB27F8"/>
    <w:rsid w:val="00AB3224"/>
    <w:rsid w:val="00AB5600"/>
    <w:rsid w:val="00AC1043"/>
    <w:rsid w:val="00AC13EB"/>
    <w:rsid w:val="00AC387F"/>
    <w:rsid w:val="00AC4C0A"/>
    <w:rsid w:val="00AC5CC3"/>
    <w:rsid w:val="00AC72EC"/>
    <w:rsid w:val="00AE6BF0"/>
    <w:rsid w:val="00AE6F2C"/>
    <w:rsid w:val="00AF146F"/>
    <w:rsid w:val="00AF6458"/>
    <w:rsid w:val="00AF6937"/>
    <w:rsid w:val="00B04087"/>
    <w:rsid w:val="00B05B90"/>
    <w:rsid w:val="00B06E4B"/>
    <w:rsid w:val="00B071B2"/>
    <w:rsid w:val="00B073E7"/>
    <w:rsid w:val="00B110F6"/>
    <w:rsid w:val="00B1210E"/>
    <w:rsid w:val="00B12500"/>
    <w:rsid w:val="00B15965"/>
    <w:rsid w:val="00B166A6"/>
    <w:rsid w:val="00B17CC7"/>
    <w:rsid w:val="00B230AC"/>
    <w:rsid w:val="00B24E37"/>
    <w:rsid w:val="00B25B17"/>
    <w:rsid w:val="00B269FB"/>
    <w:rsid w:val="00B26E7C"/>
    <w:rsid w:val="00B27E1A"/>
    <w:rsid w:val="00B3200C"/>
    <w:rsid w:val="00B36155"/>
    <w:rsid w:val="00B41CAE"/>
    <w:rsid w:val="00B440CD"/>
    <w:rsid w:val="00B44EF3"/>
    <w:rsid w:val="00B465E8"/>
    <w:rsid w:val="00B46D68"/>
    <w:rsid w:val="00B52273"/>
    <w:rsid w:val="00B52EA3"/>
    <w:rsid w:val="00B537BC"/>
    <w:rsid w:val="00B56FD9"/>
    <w:rsid w:val="00B623C8"/>
    <w:rsid w:val="00B62BF8"/>
    <w:rsid w:val="00B63A38"/>
    <w:rsid w:val="00B63EFC"/>
    <w:rsid w:val="00B66B24"/>
    <w:rsid w:val="00B67412"/>
    <w:rsid w:val="00B67CE2"/>
    <w:rsid w:val="00B70214"/>
    <w:rsid w:val="00B703F5"/>
    <w:rsid w:val="00B76C30"/>
    <w:rsid w:val="00B77B69"/>
    <w:rsid w:val="00B81C3F"/>
    <w:rsid w:val="00B8398B"/>
    <w:rsid w:val="00B87665"/>
    <w:rsid w:val="00B87FB4"/>
    <w:rsid w:val="00B90AAD"/>
    <w:rsid w:val="00B9129E"/>
    <w:rsid w:val="00BA0063"/>
    <w:rsid w:val="00BA21FB"/>
    <w:rsid w:val="00BA2227"/>
    <w:rsid w:val="00BA287A"/>
    <w:rsid w:val="00BA41A5"/>
    <w:rsid w:val="00BA6E1A"/>
    <w:rsid w:val="00BB2E26"/>
    <w:rsid w:val="00BB4E1F"/>
    <w:rsid w:val="00BB6465"/>
    <w:rsid w:val="00BB66DE"/>
    <w:rsid w:val="00BC271D"/>
    <w:rsid w:val="00BC2A0A"/>
    <w:rsid w:val="00BC4740"/>
    <w:rsid w:val="00BC4948"/>
    <w:rsid w:val="00BC5F2E"/>
    <w:rsid w:val="00BC689C"/>
    <w:rsid w:val="00BD05EE"/>
    <w:rsid w:val="00BD38BA"/>
    <w:rsid w:val="00BD41F9"/>
    <w:rsid w:val="00BD5DFB"/>
    <w:rsid w:val="00BD6F26"/>
    <w:rsid w:val="00BD77D6"/>
    <w:rsid w:val="00BD7830"/>
    <w:rsid w:val="00BE77AD"/>
    <w:rsid w:val="00BF11AF"/>
    <w:rsid w:val="00BF18AC"/>
    <w:rsid w:val="00BF3958"/>
    <w:rsid w:val="00BF4938"/>
    <w:rsid w:val="00BF5BF1"/>
    <w:rsid w:val="00C01737"/>
    <w:rsid w:val="00C02CFE"/>
    <w:rsid w:val="00C04886"/>
    <w:rsid w:val="00C055F1"/>
    <w:rsid w:val="00C10A51"/>
    <w:rsid w:val="00C11405"/>
    <w:rsid w:val="00C12C8C"/>
    <w:rsid w:val="00C136C2"/>
    <w:rsid w:val="00C2295C"/>
    <w:rsid w:val="00C22D7E"/>
    <w:rsid w:val="00C2326E"/>
    <w:rsid w:val="00C23A29"/>
    <w:rsid w:val="00C31207"/>
    <w:rsid w:val="00C32111"/>
    <w:rsid w:val="00C36CED"/>
    <w:rsid w:val="00C4057D"/>
    <w:rsid w:val="00C4344F"/>
    <w:rsid w:val="00C43879"/>
    <w:rsid w:val="00C44FEC"/>
    <w:rsid w:val="00C46F94"/>
    <w:rsid w:val="00C52395"/>
    <w:rsid w:val="00C537CB"/>
    <w:rsid w:val="00C552F0"/>
    <w:rsid w:val="00C60636"/>
    <w:rsid w:val="00C621B5"/>
    <w:rsid w:val="00C63E2D"/>
    <w:rsid w:val="00C6433A"/>
    <w:rsid w:val="00C663A5"/>
    <w:rsid w:val="00C66A26"/>
    <w:rsid w:val="00C71135"/>
    <w:rsid w:val="00C729BB"/>
    <w:rsid w:val="00C74BF6"/>
    <w:rsid w:val="00C776B7"/>
    <w:rsid w:val="00C81508"/>
    <w:rsid w:val="00C82DB7"/>
    <w:rsid w:val="00C84552"/>
    <w:rsid w:val="00C85810"/>
    <w:rsid w:val="00C86434"/>
    <w:rsid w:val="00C91D30"/>
    <w:rsid w:val="00CA2185"/>
    <w:rsid w:val="00CA45DA"/>
    <w:rsid w:val="00CA5B5F"/>
    <w:rsid w:val="00CB27E6"/>
    <w:rsid w:val="00CB631D"/>
    <w:rsid w:val="00CB7269"/>
    <w:rsid w:val="00CB74C9"/>
    <w:rsid w:val="00CC11C5"/>
    <w:rsid w:val="00CC1EF1"/>
    <w:rsid w:val="00CC25EC"/>
    <w:rsid w:val="00CC3170"/>
    <w:rsid w:val="00CC35AF"/>
    <w:rsid w:val="00CC50E0"/>
    <w:rsid w:val="00CC667C"/>
    <w:rsid w:val="00CC6695"/>
    <w:rsid w:val="00CD3AE5"/>
    <w:rsid w:val="00CD5AAC"/>
    <w:rsid w:val="00CD5E0C"/>
    <w:rsid w:val="00CE0108"/>
    <w:rsid w:val="00CE1285"/>
    <w:rsid w:val="00CE2318"/>
    <w:rsid w:val="00CE47E1"/>
    <w:rsid w:val="00CE48DA"/>
    <w:rsid w:val="00CE4FEF"/>
    <w:rsid w:val="00CE557B"/>
    <w:rsid w:val="00D02B22"/>
    <w:rsid w:val="00D12B8D"/>
    <w:rsid w:val="00D13E41"/>
    <w:rsid w:val="00D1489C"/>
    <w:rsid w:val="00D21738"/>
    <w:rsid w:val="00D2246B"/>
    <w:rsid w:val="00D2260A"/>
    <w:rsid w:val="00D23224"/>
    <w:rsid w:val="00D232CD"/>
    <w:rsid w:val="00D24AEA"/>
    <w:rsid w:val="00D32F11"/>
    <w:rsid w:val="00D33935"/>
    <w:rsid w:val="00D357B1"/>
    <w:rsid w:val="00D36FC9"/>
    <w:rsid w:val="00D44505"/>
    <w:rsid w:val="00D465B4"/>
    <w:rsid w:val="00D46D1E"/>
    <w:rsid w:val="00D51A31"/>
    <w:rsid w:val="00D5494E"/>
    <w:rsid w:val="00D57947"/>
    <w:rsid w:val="00D621AD"/>
    <w:rsid w:val="00D65012"/>
    <w:rsid w:val="00D708C1"/>
    <w:rsid w:val="00D716D1"/>
    <w:rsid w:val="00D72C13"/>
    <w:rsid w:val="00D75C74"/>
    <w:rsid w:val="00D76BF2"/>
    <w:rsid w:val="00D77C7E"/>
    <w:rsid w:val="00D81AE0"/>
    <w:rsid w:val="00D822E3"/>
    <w:rsid w:val="00D849AE"/>
    <w:rsid w:val="00DA14FD"/>
    <w:rsid w:val="00DA2751"/>
    <w:rsid w:val="00DA2CC7"/>
    <w:rsid w:val="00DA310B"/>
    <w:rsid w:val="00DA384B"/>
    <w:rsid w:val="00DA60AF"/>
    <w:rsid w:val="00DA6A1B"/>
    <w:rsid w:val="00DB2B8F"/>
    <w:rsid w:val="00DB2DD3"/>
    <w:rsid w:val="00DB518E"/>
    <w:rsid w:val="00DD3581"/>
    <w:rsid w:val="00DD379B"/>
    <w:rsid w:val="00DD3A9C"/>
    <w:rsid w:val="00DD6125"/>
    <w:rsid w:val="00DD62DE"/>
    <w:rsid w:val="00DD6FDF"/>
    <w:rsid w:val="00DE1A2E"/>
    <w:rsid w:val="00DE3CA7"/>
    <w:rsid w:val="00DE5082"/>
    <w:rsid w:val="00DE5B48"/>
    <w:rsid w:val="00DE7A1B"/>
    <w:rsid w:val="00DF1FD9"/>
    <w:rsid w:val="00DF340F"/>
    <w:rsid w:val="00DF7C0F"/>
    <w:rsid w:val="00E04990"/>
    <w:rsid w:val="00E067BA"/>
    <w:rsid w:val="00E110EE"/>
    <w:rsid w:val="00E15D07"/>
    <w:rsid w:val="00E2138A"/>
    <w:rsid w:val="00E21942"/>
    <w:rsid w:val="00E224CD"/>
    <w:rsid w:val="00E22EBE"/>
    <w:rsid w:val="00E2308F"/>
    <w:rsid w:val="00E23D45"/>
    <w:rsid w:val="00E247CC"/>
    <w:rsid w:val="00E25D35"/>
    <w:rsid w:val="00E263E8"/>
    <w:rsid w:val="00E315D3"/>
    <w:rsid w:val="00E32EA1"/>
    <w:rsid w:val="00E331EB"/>
    <w:rsid w:val="00E37BEB"/>
    <w:rsid w:val="00E42AE1"/>
    <w:rsid w:val="00E4691D"/>
    <w:rsid w:val="00E47125"/>
    <w:rsid w:val="00E50E1D"/>
    <w:rsid w:val="00E55495"/>
    <w:rsid w:val="00E55E45"/>
    <w:rsid w:val="00E566CB"/>
    <w:rsid w:val="00E57239"/>
    <w:rsid w:val="00E5791B"/>
    <w:rsid w:val="00E57F3B"/>
    <w:rsid w:val="00E60F62"/>
    <w:rsid w:val="00E63C44"/>
    <w:rsid w:val="00E63E49"/>
    <w:rsid w:val="00E67187"/>
    <w:rsid w:val="00E71BFC"/>
    <w:rsid w:val="00E72EE6"/>
    <w:rsid w:val="00E72F14"/>
    <w:rsid w:val="00E73995"/>
    <w:rsid w:val="00E77F8C"/>
    <w:rsid w:val="00E8104A"/>
    <w:rsid w:val="00E81B77"/>
    <w:rsid w:val="00E822B8"/>
    <w:rsid w:val="00E828DA"/>
    <w:rsid w:val="00E82C0B"/>
    <w:rsid w:val="00E83DE1"/>
    <w:rsid w:val="00E84734"/>
    <w:rsid w:val="00E84A71"/>
    <w:rsid w:val="00E91495"/>
    <w:rsid w:val="00E92431"/>
    <w:rsid w:val="00E938D7"/>
    <w:rsid w:val="00E95823"/>
    <w:rsid w:val="00E95985"/>
    <w:rsid w:val="00E962FA"/>
    <w:rsid w:val="00E9667E"/>
    <w:rsid w:val="00E966DC"/>
    <w:rsid w:val="00E96B05"/>
    <w:rsid w:val="00EA4613"/>
    <w:rsid w:val="00EA4DB1"/>
    <w:rsid w:val="00EA51D2"/>
    <w:rsid w:val="00EB0F53"/>
    <w:rsid w:val="00EB20CA"/>
    <w:rsid w:val="00EB2112"/>
    <w:rsid w:val="00EB2304"/>
    <w:rsid w:val="00EB408F"/>
    <w:rsid w:val="00EB72C5"/>
    <w:rsid w:val="00EB7A7A"/>
    <w:rsid w:val="00EC0ADB"/>
    <w:rsid w:val="00EC1269"/>
    <w:rsid w:val="00EC366E"/>
    <w:rsid w:val="00EC3C98"/>
    <w:rsid w:val="00EC6341"/>
    <w:rsid w:val="00EC7EB7"/>
    <w:rsid w:val="00ED2359"/>
    <w:rsid w:val="00ED3128"/>
    <w:rsid w:val="00ED6C6D"/>
    <w:rsid w:val="00ED7E86"/>
    <w:rsid w:val="00EE241F"/>
    <w:rsid w:val="00EE3146"/>
    <w:rsid w:val="00EF0DC8"/>
    <w:rsid w:val="00EF24CB"/>
    <w:rsid w:val="00EF373F"/>
    <w:rsid w:val="00EF4BDA"/>
    <w:rsid w:val="00EF51CE"/>
    <w:rsid w:val="00F00AAB"/>
    <w:rsid w:val="00F02B63"/>
    <w:rsid w:val="00F11580"/>
    <w:rsid w:val="00F12A9F"/>
    <w:rsid w:val="00F12CF7"/>
    <w:rsid w:val="00F17644"/>
    <w:rsid w:val="00F2028F"/>
    <w:rsid w:val="00F202EB"/>
    <w:rsid w:val="00F24C42"/>
    <w:rsid w:val="00F25000"/>
    <w:rsid w:val="00F266DE"/>
    <w:rsid w:val="00F2681D"/>
    <w:rsid w:val="00F31AA6"/>
    <w:rsid w:val="00F32BBF"/>
    <w:rsid w:val="00F340B4"/>
    <w:rsid w:val="00F352CD"/>
    <w:rsid w:val="00F35993"/>
    <w:rsid w:val="00F359E8"/>
    <w:rsid w:val="00F3625F"/>
    <w:rsid w:val="00F37AB9"/>
    <w:rsid w:val="00F42C99"/>
    <w:rsid w:val="00F45FE2"/>
    <w:rsid w:val="00F511DC"/>
    <w:rsid w:val="00F526F1"/>
    <w:rsid w:val="00F55897"/>
    <w:rsid w:val="00F605DF"/>
    <w:rsid w:val="00F61D81"/>
    <w:rsid w:val="00F650F7"/>
    <w:rsid w:val="00F6585B"/>
    <w:rsid w:val="00F66832"/>
    <w:rsid w:val="00F66C4E"/>
    <w:rsid w:val="00F70831"/>
    <w:rsid w:val="00F762B9"/>
    <w:rsid w:val="00F76DB3"/>
    <w:rsid w:val="00F8145D"/>
    <w:rsid w:val="00F82545"/>
    <w:rsid w:val="00F84294"/>
    <w:rsid w:val="00F84558"/>
    <w:rsid w:val="00F900A8"/>
    <w:rsid w:val="00F90E65"/>
    <w:rsid w:val="00F94095"/>
    <w:rsid w:val="00F94DDF"/>
    <w:rsid w:val="00F97216"/>
    <w:rsid w:val="00FA18D6"/>
    <w:rsid w:val="00FB745B"/>
    <w:rsid w:val="00FC185A"/>
    <w:rsid w:val="00FC2B8C"/>
    <w:rsid w:val="00FC465D"/>
    <w:rsid w:val="00FC4A5F"/>
    <w:rsid w:val="00FC519D"/>
    <w:rsid w:val="00FD1482"/>
    <w:rsid w:val="00FD3DCC"/>
    <w:rsid w:val="00FD6FB1"/>
    <w:rsid w:val="00FE080D"/>
    <w:rsid w:val="00FE4533"/>
    <w:rsid w:val="00FE54C0"/>
    <w:rsid w:val="00FE7992"/>
    <w:rsid w:val="00FE7F92"/>
    <w:rsid w:val="00FF1ECC"/>
    <w:rsid w:val="00FF3ECE"/>
    <w:rsid w:val="00FF54EE"/>
    <w:rsid w:val="00FF69D8"/>
    <w:rsid w:val="00FF6A70"/>
    <w:rsid w:val="00FF72C7"/>
    <w:rsid w:val="06AE3E0A"/>
    <w:rsid w:val="09BC4A90"/>
    <w:rsid w:val="0D941222"/>
    <w:rsid w:val="12C97CF4"/>
    <w:rsid w:val="19A20060"/>
    <w:rsid w:val="1CE332FA"/>
    <w:rsid w:val="1D856B3E"/>
    <w:rsid w:val="230E380E"/>
    <w:rsid w:val="27F92513"/>
    <w:rsid w:val="2AFC2AE6"/>
    <w:rsid w:val="2D6C60F7"/>
    <w:rsid w:val="31336B36"/>
    <w:rsid w:val="37773C20"/>
    <w:rsid w:val="3D9E20DA"/>
    <w:rsid w:val="3DF24765"/>
    <w:rsid w:val="49CE1619"/>
    <w:rsid w:val="54DD7575"/>
    <w:rsid w:val="56C12796"/>
    <w:rsid w:val="59C47157"/>
    <w:rsid w:val="6A477F6A"/>
    <w:rsid w:val="6A786D8C"/>
    <w:rsid w:val="6C755C79"/>
    <w:rsid w:val="6C895281"/>
    <w:rsid w:val="6E987306"/>
    <w:rsid w:val="76873DFE"/>
    <w:rsid w:val="79F410E5"/>
    <w:rsid w:val="7A965738"/>
    <w:rsid w:val="7B5F6077"/>
    <w:rsid w:val="7E6B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宋体" w:cs="Times New Roman"/>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5"/>
    <w:basedOn w:val="1"/>
    <w:next w:val="1"/>
    <w:qFormat/>
    <w:uiPriority w:val="0"/>
    <w:pPr>
      <w:keepNext/>
      <w:keepLines/>
      <w:widowControl w:val="0"/>
      <w:numPr>
        <w:ilvl w:val="4"/>
        <w:numId w:val="1"/>
      </w:numPr>
      <w:spacing w:before="280" w:after="290" w:line="376" w:lineRule="auto"/>
      <w:jc w:val="both"/>
      <w:outlineLvl w:val="4"/>
    </w:pPr>
    <w:rPr>
      <w:b/>
      <w:bCs/>
      <w:kern w:val="2"/>
      <w:sz w:val="28"/>
      <w:szCs w:val="28"/>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caption"/>
    <w:basedOn w:val="1"/>
    <w:next w:val="1"/>
    <w:autoRedefine/>
    <w:unhideWhenUsed/>
    <w:qFormat/>
    <w:uiPriority w:val="0"/>
    <w:rPr>
      <w:rFonts w:eastAsia="黑体" w:asciiTheme="majorHAnsi" w:hAnsiTheme="majorHAnsi" w:cstheme="majorBidi"/>
    </w:rPr>
  </w:style>
  <w:style w:type="paragraph" w:styleId="7">
    <w:name w:val="Document Map"/>
    <w:basedOn w:val="1"/>
    <w:semiHidden/>
    <w:uiPriority w:val="0"/>
    <w:pPr>
      <w:shd w:val="clear" w:color="auto" w:fill="000080"/>
    </w:pPr>
  </w:style>
  <w:style w:type="paragraph" w:styleId="8">
    <w:name w:val="Body Text"/>
    <w:basedOn w:val="1"/>
    <w:semiHidden/>
    <w:uiPriority w:val="0"/>
    <w:pPr>
      <w:spacing w:after="220" w:line="180" w:lineRule="atLeast"/>
      <w:ind w:firstLine="476"/>
      <w:jc w:val="center"/>
    </w:pPr>
    <w:rPr>
      <w:spacing w:val="-5"/>
      <w:sz w:val="30"/>
    </w:rPr>
  </w:style>
  <w:style w:type="paragraph" w:styleId="9">
    <w:name w:val="toc 3"/>
    <w:basedOn w:val="1"/>
    <w:next w:val="1"/>
    <w:autoRedefine/>
    <w:uiPriority w:val="39"/>
    <w:pPr>
      <w:widowControl w:val="0"/>
      <w:tabs>
        <w:tab w:val="right" w:leader="dot" w:pos="8296"/>
      </w:tabs>
      <w:spacing w:line="312" w:lineRule="auto"/>
      <w:ind w:left="400" w:leftChars="400"/>
      <w:jc w:val="both"/>
    </w:pPr>
    <w:rPr>
      <w:kern w:val="2"/>
      <w:sz w:val="24"/>
      <w:szCs w:val="24"/>
    </w:rPr>
  </w:style>
  <w:style w:type="paragraph" w:styleId="10">
    <w:name w:val="footer"/>
    <w:basedOn w:val="1"/>
    <w:autoRedefine/>
    <w:qFormat/>
    <w:uiPriority w:val="0"/>
    <w:pPr>
      <w:tabs>
        <w:tab w:val="center" w:pos="4153"/>
        <w:tab w:val="right" w:pos="8306"/>
      </w:tabs>
      <w:snapToGrid w:val="0"/>
      <w:jc w:val="center"/>
    </w:pPr>
    <w:rPr>
      <w:sz w:val="18"/>
      <w:szCs w:val="18"/>
    </w:rPr>
  </w:style>
  <w:style w:type="paragraph" w:styleId="11">
    <w:name w:val="header"/>
    <w:basedOn w:val="1"/>
    <w:autoRedefine/>
    <w:semiHidden/>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iPriority w:val="39"/>
    <w:pPr>
      <w:widowControl w:val="0"/>
      <w:tabs>
        <w:tab w:val="right" w:leader="dot" w:pos="8296"/>
      </w:tabs>
      <w:spacing w:line="312" w:lineRule="auto"/>
      <w:jc w:val="both"/>
    </w:pPr>
    <w:rPr>
      <w:kern w:val="2"/>
      <w:sz w:val="24"/>
      <w:szCs w:val="24"/>
    </w:rPr>
  </w:style>
  <w:style w:type="paragraph" w:styleId="13">
    <w:name w:val="footnote text"/>
    <w:basedOn w:val="1"/>
    <w:autoRedefine/>
    <w:semiHidden/>
    <w:qFormat/>
    <w:uiPriority w:val="0"/>
    <w:pPr>
      <w:snapToGrid w:val="0"/>
    </w:pPr>
    <w:rPr>
      <w:sz w:val="18"/>
      <w:szCs w:val="18"/>
    </w:rPr>
  </w:style>
  <w:style w:type="paragraph" w:styleId="14">
    <w:name w:val="toc 2"/>
    <w:basedOn w:val="1"/>
    <w:next w:val="1"/>
    <w:autoRedefine/>
    <w:uiPriority w:val="39"/>
    <w:pPr>
      <w:widowControl w:val="0"/>
      <w:tabs>
        <w:tab w:val="right" w:leader="dot" w:pos="8296"/>
      </w:tabs>
      <w:spacing w:line="312" w:lineRule="auto"/>
      <w:ind w:left="420" w:leftChars="200"/>
      <w:jc w:val="both"/>
    </w:pPr>
    <w:rPr>
      <w:kern w:val="2"/>
      <w:sz w:val="24"/>
      <w:szCs w:val="24"/>
    </w:rPr>
  </w:style>
  <w:style w:type="paragraph" w:styleId="15">
    <w:name w:val="Normal (Web)"/>
    <w:basedOn w:val="1"/>
    <w:autoRedefine/>
    <w:unhideWhenUsed/>
    <w:qFormat/>
    <w:uiPriority w:val="99"/>
    <w:pPr>
      <w:spacing w:before="100" w:beforeAutospacing="1" w:after="100" w:afterAutospacing="1"/>
    </w:pPr>
    <w:rPr>
      <w:rFonts w:ascii="宋体" w:hAnsi="宋体" w:cs="宋体"/>
      <w:sz w:val="24"/>
      <w:szCs w:val="24"/>
    </w:rPr>
  </w:style>
  <w:style w:type="table" w:styleId="17">
    <w:name w:val="Table Grid"/>
    <w:basedOn w:val="16"/>
    <w:autoRedefine/>
    <w:semiHidden/>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FollowedHyperlink"/>
    <w:autoRedefine/>
    <w:semiHidden/>
    <w:qFormat/>
    <w:uiPriority w:val="0"/>
    <w:rPr>
      <w:color w:val="800080"/>
      <w:u w:val="single"/>
    </w:rPr>
  </w:style>
  <w:style w:type="character" w:styleId="20">
    <w:name w:val="Hyperlink"/>
    <w:autoRedefine/>
    <w:qFormat/>
    <w:uiPriority w:val="99"/>
    <w:rPr>
      <w:color w:val="0000FF"/>
      <w:u w:val="single"/>
    </w:rPr>
  </w:style>
  <w:style w:type="character" w:styleId="21">
    <w:name w:val="footnote reference"/>
    <w:autoRedefine/>
    <w:semiHidden/>
    <w:qFormat/>
    <w:uiPriority w:val="0"/>
    <w:rPr>
      <w:vertAlign w:val="superscript"/>
    </w:rPr>
  </w:style>
  <w:style w:type="character" w:customStyle="1" w:styleId="22">
    <w:name w:val="c封面文字"/>
    <w:autoRedefine/>
    <w:qFormat/>
    <w:uiPriority w:val="0"/>
    <w:rPr>
      <w:rFonts w:ascii="Times New Roman" w:hAnsi="Times New Roman" w:eastAsia="宋体"/>
      <w:spacing w:val="0"/>
      <w:sz w:val="30"/>
    </w:rPr>
  </w:style>
  <w:style w:type="character" w:customStyle="1" w:styleId="23">
    <w:name w:val="c封面日期"/>
    <w:autoRedefine/>
    <w:qFormat/>
    <w:uiPriority w:val="0"/>
    <w:rPr>
      <w:rFonts w:ascii="Times New Roman" w:hAnsi="Times New Roman" w:eastAsia="宋体"/>
      <w:spacing w:val="0"/>
      <w:sz w:val="28"/>
    </w:rPr>
  </w:style>
  <w:style w:type="paragraph" w:customStyle="1" w:styleId="24">
    <w:name w:val="b标题 不入目录"/>
    <w:basedOn w:val="1"/>
    <w:next w:val="25"/>
    <w:autoRedefine/>
    <w:qFormat/>
    <w:uiPriority w:val="0"/>
    <w:pPr>
      <w:pageBreakBefore/>
      <w:widowControl w:val="0"/>
      <w:jc w:val="center"/>
    </w:pPr>
    <w:rPr>
      <w:rFonts w:eastAsia="黑体"/>
      <w:b/>
      <w:kern w:val="2"/>
      <w:sz w:val="30"/>
      <w:szCs w:val="30"/>
    </w:rPr>
  </w:style>
  <w:style w:type="paragraph" w:customStyle="1" w:styleId="25">
    <w:name w:val="b正文"/>
    <w:basedOn w:val="1"/>
    <w:link w:val="29"/>
    <w:autoRedefine/>
    <w:qFormat/>
    <w:uiPriority w:val="0"/>
    <w:pPr>
      <w:widowControl w:val="0"/>
      <w:spacing w:before="10" w:beforeLines="10" w:after="10" w:afterLines="10" w:line="312" w:lineRule="auto"/>
      <w:ind w:firstLine="200" w:firstLineChars="200"/>
      <w:jc w:val="both"/>
    </w:pPr>
    <w:rPr>
      <w:rFonts w:cs="宋体"/>
      <w:kern w:val="2"/>
      <w:sz w:val="24"/>
    </w:rPr>
  </w:style>
  <w:style w:type="paragraph" w:customStyle="1" w:styleId="26">
    <w:name w:val="b正文1级标题"/>
    <w:basedOn w:val="2"/>
    <w:next w:val="25"/>
    <w:autoRedefine/>
    <w:qFormat/>
    <w:uiPriority w:val="0"/>
    <w:pPr>
      <w:pageBreakBefore/>
      <w:widowControl w:val="0"/>
      <w:numPr>
        <w:ilvl w:val="0"/>
        <w:numId w:val="1"/>
      </w:numPr>
      <w:spacing w:after="340" w:line="312" w:lineRule="auto"/>
      <w:jc w:val="both"/>
    </w:pPr>
    <w:rPr>
      <w:rFonts w:eastAsia="黑体"/>
      <w:sz w:val="30"/>
    </w:rPr>
  </w:style>
  <w:style w:type="paragraph" w:customStyle="1" w:styleId="27">
    <w:name w:val="b正文2级标题"/>
    <w:basedOn w:val="3"/>
    <w:next w:val="25"/>
    <w:autoRedefine/>
    <w:qFormat/>
    <w:uiPriority w:val="0"/>
    <w:pPr>
      <w:widowControl w:val="0"/>
      <w:numPr>
        <w:ilvl w:val="1"/>
        <w:numId w:val="1"/>
      </w:numPr>
      <w:spacing w:line="312" w:lineRule="auto"/>
      <w:jc w:val="both"/>
    </w:pPr>
    <w:rPr>
      <w:rFonts w:ascii="Times New Roman" w:hAnsi="Times New Roman"/>
      <w:kern w:val="2"/>
      <w:sz w:val="28"/>
    </w:rPr>
  </w:style>
  <w:style w:type="paragraph" w:customStyle="1" w:styleId="28">
    <w:name w:val="b正文3级标题"/>
    <w:basedOn w:val="4"/>
    <w:next w:val="25"/>
    <w:autoRedefine/>
    <w:qFormat/>
    <w:uiPriority w:val="0"/>
    <w:pPr>
      <w:widowControl w:val="0"/>
      <w:numPr>
        <w:ilvl w:val="2"/>
        <w:numId w:val="1"/>
      </w:numPr>
      <w:spacing w:line="312" w:lineRule="auto"/>
      <w:ind w:left="2398" w:hanging="2398"/>
      <w:jc w:val="both"/>
    </w:pPr>
    <w:rPr>
      <w:rFonts w:eastAsia="黑体"/>
      <w:kern w:val="2"/>
      <w:sz w:val="28"/>
    </w:rPr>
  </w:style>
  <w:style w:type="character" w:customStyle="1" w:styleId="29">
    <w:name w:val="b正文 Char Char"/>
    <w:link w:val="25"/>
    <w:autoRedefine/>
    <w:qFormat/>
    <w:uiPriority w:val="0"/>
    <w:rPr>
      <w:rFonts w:eastAsia="宋体" w:cs="宋体"/>
      <w:kern w:val="2"/>
      <w:sz w:val="24"/>
      <w:lang w:val="en-US" w:eastAsia="zh-CN" w:bidi="ar-SA"/>
    </w:rPr>
  </w:style>
  <w:style w:type="paragraph" w:customStyle="1" w:styleId="30">
    <w:name w:val="b页眉"/>
    <w:basedOn w:val="1"/>
    <w:autoRedefine/>
    <w:qFormat/>
    <w:uiPriority w:val="0"/>
    <w:pPr>
      <w:widowControl w:val="0"/>
      <w:pBdr>
        <w:bottom w:val="single" w:color="auto" w:sz="4" w:space="1"/>
      </w:pBdr>
      <w:jc w:val="center"/>
    </w:pPr>
    <w:rPr>
      <w:kern w:val="2"/>
      <w:sz w:val="21"/>
      <w:szCs w:val="24"/>
    </w:rPr>
  </w:style>
  <w:style w:type="paragraph" w:customStyle="1" w:styleId="31">
    <w:name w:val="b标题 不编号"/>
    <w:basedOn w:val="2"/>
    <w:next w:val="25"/>
    <w:autoRedefine/>
    <w:qFormat/>
    <w:uiPriority w:val="0"/>
    <w:pPr>
      <w:widowControl w:val="0"/>
      <w:spacing w:after="340"/>
      <w:jc w:val="center"/>
    </w:pPr>
    <w:rPr>
      <w:rFonts w:eastAsia="黑体"/>
      <w:sz w:val="30"/>
    </w:rPr>
  </w:style>
  <w:style w:type="paragraph" w:customStyle="1" w:styleId="32">
    <w:name w:val="样式 u标题 不入目录 + 两端对齐"/>
    <w:basedOn w:val="24"/>
    <w:next w:val="25"/>
    <w:autoRedefine/>
    <w:semiHidden/>
    <w:qFormat/>
    <w:uiPriority w:val="0"/>
    <w:pPr>
      <w:jc w:val="both"/>
    </w:pPr>
    <w:rPr>
      <w:rFonts w:cs="宋体"/>
      <w:bCs/>
      <w:szCs w:val="20"/>
    </w:rPr>
  </w:style>
  <w:style w:type="paragraph" w:customStyle="1" w:styleId="33">
    <w:name w:val="b参考文献条目顺序编码制"/>
    <w:basedOn w:val="1"/>
    <w:autoRedefine/>
    <w:qFormat/>
    <w:uiPriority w:val="0"/>
    <w:pPr>
      <w:widowControl w:val="0"/>
      <w:numPr>
        <w:ilvl w:val="0"/>
        <w:numId w:val="2"/>
      </w:numPr>
      <w:tabs>
        <w:tab w:val="left" w:pos="600"/>
        <w:tab w:val="clear" w:pos="420"/>
      </w:tabs>
      <w:spacing w:before="24" w:beforeLines="10" w:after="24" w:afterLines="10" w:line="312" w:lineRule="auto"/>
      <w:ind w:left="600" w:hanging="600"/>
      <w:jc w:val="both"/>
    </w:pPr>
    <w:rPr>
      <w:kern w:val="2"/>
      <w:sz w:val="24"/>
      <w:szCs w:val="24"/>
    </w:rPr>
  </w:style>
  <w:style w:type="paragraph" w:customStyle="1" w:styleId="34">
    <w:name w:val="u参考文献条目著者出版年制"/>
    <w:basedOn w:val="1"/>
    <w:autoRedefine/>
    <w:semiHidden/>
    <w:qFormat/>
    <w:uiPriority w:val="0"/>
    <w:pPr>
      <w:widowControl w:val="0"/>
      <w:spacing w:line="312" w:lineRule="auto"/>
      <w:ind w:left="200" w:hanging="200" w:hangingChars="200"/>
      <w:jc w:val="both"/>
    </w:pPr>
    <w:rPr>
      <w:kern w:val="2"/>
      <w:sz w:val="24"/>
      <w:szCs w:val="24"/>
    </w:rPr>
  </w:style>
  <w:style w:type="paragraph" w:customStyle="1" w:styleId="35">
    <w:name w:val="样式 正文 + 黑体 加粗 蓝色 段前: 0.1 行 段后: 0.1 行"/>
    <w:basedOn w:val="1"/>
    <w:autoRedefine/>
    <w:semiHidden/>
    <w:qFormat/>
    <w:uiPriority w:val="0"/>
    <w:pPr>
      <w:shd w:val="clear" w:color="auto" w:fill="FFFF99"/>
      <w:spacing w:before="24" w:after="24" w:line="360" w:lineRule="auto"/>
    </w:pPr>
    <w:rPr>
      <w:rFonts w:ascii="黑体" w:hAnsi="黑体" w:eastAsia="黑体"/>
      <w:b/>
      <w:bCs/>
      <w:color w:val="0000FF"/>
    </w:rPr>
  </w:style>
  <w:style w:type="paragraph" w:customStyle="1" w:styleId="36">
    <w:name w:val="样式 正文 + 首行缩进:  2 字符 段前: 0.1 行 段后: 0.1 行 图案: 清除 (浅青绿)"/>
    <w:basedOn w:val="1"/>
    <w:autoRedefine/>
    <w:semiHidden/>
    <w:qFormat/>
    <w:uiPriority w:val="0"/>
    <w:pPr>
      <w:shd w:val="clear" w:color="auto" w:fill="CCFFFF"/>
      <w:spacing w:before="24" w:after="24" w:line="360" w:lineRule="auto"/>
      <w:ind w:firstLine="482"/>
    </w:pPr>
    <w:rPr>
      <w:b/>
      <w:shd w:val="clear" w:color="auto" w:fill="CCFFFF"/>
    </w:rPr>
  </w:style>
  <w:style w:type="paragraph" w:customStyle="1" w:styleId="37">
    <w:name w:val="样式 z正文 + 首行缩进:  2 字符 段前: 0.1 行 段后: 0.1 行"/>
    <w:basedOn w:val="25"/>
    <w:autoRedefine/>
    <w:semiHidden/>
    <w:qFormat/>
    <w:uiPriority w:val="0"/>
    <w:pPr>
      <w:spacing w:before="24" w:after="24"/>
      <w:ind w:firstLine="482"/>
    </w:pPr>
  </w:style>
  <w:style w:type="paragraph" w:customStyle="1" w:styleId="38">
    <w:name w:val="样式 z正文 + 宋体 五号 黑色"/>
    <w:basedOn w:val="25"/>
    <w:autoRedefine/>
    <w:semiHidden/>
    <w:qFormat/>
    <w:uiPriority w:val="0"/>
    <w:rPr>
      <w:rFonts w:ascii="宋体" w:hAnsi="宋体"/>
      <w:color w:val="000000"/>
      <w:sz w:val="21"/>
    </w:rPr>
  </w:style>
  <w:style w:type="paragraph" w:customStyle="1" w:styleId="39">
    <w:name w:val="样式 z正文 + 黑体 加粗 首行缩进:  2 字符 段前: 0.1 行 段后: 0.1 行"/>
    <w:basedOn w:val="25"/>
    <w:autoRedefine/>
    <w:semiHidden/>
    <w:qFormat/>
    <w:uiPriority w:val="0"/>
    <w:pPr>
      <w:spacing w:before="24" w:after="24"/>
      <w:ind w:firstLine="482"/>
    </w:pPr>
    <w:rPr>
      <w:rFonts w:ascii="黑体" w:hAnsi="黑体" w:eastAsia="黑体"/>
      <w:b/>
      <w:bCs/>
    </w:rPr>
  </w:style>
  <w:style w:type="paragraph" w:customStyle="1" w:styleId="40">
    <w:name w:val="样式 z正文 + 段前: 0.1 行 段后: 0.1 行 方框: (单实线 红色  0.5 磅 行宽)"/>
    <w:basedOn w:val="25"/>
    <w:autoRedefine/>
    <w:semiHidden/>
    <w:qFormat/>
    <w:uiPriority w:val="0"/>
    <w:pPr>
      <w:pBdr>
        <w:top w:val="single" w:color="FF0000" w:sz="4" w:space="1"/>
        <w:left w:val="single" w:color="FF0000" w:sz="4" w:space="4"/>
        <w:bottom w:val="single" w:color="FF0000" w:sz="4" w:space="1"/>
        <w:right w:val="single" w:color="FF0000" w:sz="4" w:space="4"/>
      </w:pBdr>
      <w:spacing w:before="24" w:after="24"/>
      <w:ind w:firstLine="960" w:firstLineChars="400"/>
    </w:pPr>
  </w:style>
  <w:style w:type="paragraph" w:customStyle="1" w:styleId="41">
    <w:name w:val="样式 z正文 + 黑体"/>
    <w:basedOn w:val="25"/>
    <w:link w:val="42"/>
    <w:autoRedefine/>
    <w:semiHidden/>
    <w:qFormat/>
    <w:uiPriority w:val="0"/>
    <w:rPr>
      <w:rFonts w:ascii="黑体" w:hAnsi="黑体" w:eastAsia="黑体"/>
    </w:rPr>
  </w:style>
  <w:style w:type="character" w:customStyle="1" w:styleId="42">
    <w:name w:val="样式 z正文 + 黑体 Char"/>
    <w:link w:val="41"/>
    <w:autoRedefine/>
    <w:qFormat/>
    <w:uiPriority w:val="0"/>
    <w:rPr>
      <w:rFonts w:ascii="黑体" w:hAnsi="黑体" w:eastAsia="黑体" w:cs="宋体"/>
      <w:kern w:val="2"/>
      <w:sz w:val="24"/>
      <w:lang w:val="en-US" w:eastAsia="zh-CN" w:bidi="ar-SA"/>
    </w:rPr>
  </w:style>
  <w:style w:type="paragraph" w:customStyle="1" w:styleId="43">
    <w:name w:val="样式 z正文 + 红色 图案: 清除 (粉红)"/>
    <w:basedOn w:val="25"/>
    <w:link w:val="44"/>
    <w:autoRedefine/>
    <w:semiHidden/>
    <w:qFormat/>
    <w:uiPriority w:val="0"/>
    <w:rPr>
      <w:color w:val="FF0000"/>
      <w:shd w:val="clear" w:color="auto" w:fill="FF00FF"/>
    </w:rPr>
  </w:style>
  <w:style w:type="character" w:customStyle="1" w:styleId="44">
    <w:name w:val="样式 z正文 + 红色 图案: 清除 (粉红) Char"/>
    <w:link w:val="43"/>
    <w:autoRedefine/>
    <w:qFormat/>
    <w:uiPriority w:val="0"/>
    <w:rPr>
      <w:rFonts w:eastAsia="宋体" w:cs="宋体"/>
      <w:color w:val="FF0000"/>
      <w:kern w:val="2"/>
      <w:sz w:val="24"/>
      <w:shd w:val="clear" w:color="auto" w:fill="FF00FF"/>
      <w:lang w:val="en-US" w:eastAsia="zh-CN" w:bidi="ar-SA"/>
    </w:rPr>
  </w:style>
  <w:style w:type="paragraph" w:customStyle="1" w:styleId="45">
    <w:name w:val="样式 z正文 + 黑体 加粗"/>
    <w:basedOn w:val="25"/>
    <w:link w:val="46"/>
    <w:autoRedefine/>
    <w:semiHidden/>
    <w:qFormat/>
    <w:uiPriority w:val="0"/>
    <w:rPr>
      <w:rFonts w:ascii="黑体" w:hAnsi="黑体" w:eastAsia="黑体"/>
      <w:b/>
      <w:bCs/>
    </w:rPr>
  </w:style>
  <w:style w:type="character" w:customStyle="1" w:styleId="46">
    <w:name w:val="样式 z正文 + 黑体 加粗 Char"/>
    <w:link w:val="45"/>
    <w:autoRedefine/>
    <w:qFormat/>
    <w:uiPriority w:val="0"/>
    <w:rPr>
      <w:rFonts w:ascii="黑体" w:hAnsi="黑体" w:eastAsia="黑体" w:cs="宋体"/>
      <w:b/>
      <w:bCs/>
      <w:kern w:val="2"/>
      <w:sz w:val="24"/>
      <w:lang w:val="en-US" w:eastAsia="zh-CN" w:bidi="ar-SA"/>
    </w:rPr>
  </w:style>
  <w:style w:type="paragraph" w:customStyle="1" w:styleId="47">
    <w:name w:val="样式 z正文 + 宋体 11 磅 黑色"/>
    <w:basedOn w:val="25"/>
    <w:autoRedefine/>
    <w:semiHidden/>
    <w:qFormat/>
    <w:uiPriority w:val="0"/>
    <w:rPr>
      <w:rFonts w:ascii="宋体" w:hAnsi="宋体"/>
      <w:color w:val="000000"/>
      <w:sz w:val="22"/>
    </w:rPr>
  </w:style>
  <w:style w:type="paragraph" w:customStyle="1" w:styleId="48">
    <w:name w:val="样式 z正文 + 加粗 红色 首行缩进:  2 字符 段前: 0.1 行 段后: 0.1 行"/>
    <w:basedOn w:val="25"/>
    <w:autoRedefine/>
    <w:semiHidden/>
    <w:qFormat/>
    <w:uiPriority w:val="0"/>
    <w:pPr>
      <w:shd w:val="clear" w:color="auto" w:fill="C0C0C0"/>
      <w:spacing w:before="24" w:after="24"/>
      <w:ind w:firstLine="482"/>
    </w:pPr>
    <w:rPr>
      <w:b/>
      <w:bCs/>
      <w:color w:val="FF0000"/>
    </w:rPr>
  </w:style>
  <w:style w:type="paragraph" w:customStyle="1" w:styleId="49">
    <w:name w:val="样式 z正文 + 黑体 加粗 红色"/>
    <w:basedOn w:val="25"/>
    <w:link w:val="50"/>
    <w:autoRedefine/>
    <w:semiHidden/>
    <w:qFormat/>
    <w:uiPriority w:val="0"/>
    <w:rPr>
      <w:rFonts w:ascii="黑体" w:hAnsi="黑体" w:eastAsia="黑体"/>
      <w:b/>
      <w:bCs/>
      <w:color w:val="FF0000"/>
    </w:rPr>
  </w:style>
  <w:style w:type="character" w:customStyle="1" w:styleId="50">
    <w:name w:val="样式 z正文 + 黑体 加粗 红色 Char"/>
    <w:link w:val="49"/>
    <w:autoRedefine/>
    <w:qFormat/>
    <w:uiPriority w:val="0"/>
    <w:rPr>
      <w:rFonts w:ascii="黑体" w:hAnsi="黑体" w:eastAsia="黑体" w:cs="宋体"/>
      <w:b/>
      <w:bCs/>
      <w:color w:val="FF0000"/>
      <w:kern w:val="2"/>
      <w:sz w:val="24"/>
      <w:lang w:val="en-US" w:eastAsia="zh-CN" w:bidi="ar-SA"/>
    </w:rPr>
  </w:style>
  <w:style w:type="paragraph" w:customStyle="1" w:styleId="51">
    <w:name w:val="样式 z正文 + 红色"/>
    <w:basedOn w:val="25"/>
    <w:link w:val="52"/>
    <w:autoRedefine/>
    <w:semiHidden/>
    <w:qFormat/>
    <w:uiPriority w:val="0"/>
    <w:rPr>
      <w:color w:val="FF0000"/>
    </w:rPr>
  </w:style>
  <w:style w:type="character" w:customStyle="1" w:styleId="52">
    <w:name w:val="样式 z正文 + 红色 Char"/>
    <w:link w:val="51"/>
    <w:autoRedefine/>
    <w:qFormat/>
    <w:uiPriority w:val="0"/>
    <w:rPr>
      <w:rFonts w:eastAsia="宋体" w:cs="宋体"/>
      <w:color w:val="FF0000"/>
      <w:kern w:val="2"/>
      <w:sz w:val="24"/>
      <w:lang w:val="en-US" w:eastAsia="zh-CN" w:bidi="ar-SA"/>
    </w:rPr>
  </w:style>
  <w:style w:type="paragraph" w:customStyle="1" w:styleId="53">
    <w:name w:val="样式 z正文 + 宋体"/>
    <w:basedOn w:val="25"/>
    <w:link w:val="54"/>
    <w:autoRedefine/>
    <w:semiHidden/>
    <w:qFormat/>
    <w:uiPriority w:val="0"/>
    <w:rPr>
      <w:rFonts w:ascii="宋体" w:hAnsi="宋体"/>
    </w:rPr>
  </w:style>
  <w:style w:type="character" w:customStyle="1" w:styleId="54">
    <w:name w:val="样式 z正文 + 宋体 Char"/>
    <w:link w:val="53"/>
    <w:autoRedefine/>
    <w:qFormat/>
    <w:uiPriority w:val="0"/>
    <w:rPr>
      <w:rFonts w:ascii="宋体" w:hAnsi="宋体" w:eastAsia="宋体" w:cs="宋体"/>
      <w:kern w:val="2"/>
      <w:sz w:val="24"/>
      <w:lang w:val="en-US" w:eastAsia="zh-CN" w:bidi="ar-SA"/>
    </w:rPr>
  </w:style>
  <w:style w:type="paragraph" w:customStyle="1" w:styleId="55">
    <w:name w:val="样式 z正文 + 黑体 首行缩进:  2 字符 段前: 0.1 行 段后: 0.1 行 方框: (单实线 红色  0..."/>
    <w:basedOn w:val="25"/>
    <w:autoRedefine/>
    <w:semiHidden/>
    <w:qFormat/>
    <w:uiPriority w:val="0"/>
    <w:pPr>
      <w:pBdr>
        <w:top w:val="single" w:color="FF0000" w:sz="4" w:space="1"/>
        <w:left w:val="single" w:color="FF0000" w:sz="4" w:space="4"/>
        <w:bottom w:val="single" w:color="FF0000" w:sz="4" w:space="1"/>
        <w:right w:val="single" w:color="FF0000" w:sz="4" w:space="4"/>
      </w:pBdr>
      <w:spacing w:before="24" w:after="24"/>
      <w:ind w:firstLine="480"/>
    </w:pPr>
    <w:rPr>
      <w:rFonts w:ascii="黑体" w:eastAsia="黑体"/>
    </w:rPr>
  </w:style>
  <w:style w:type="paragraph" w:customStyle="1" w:styleId="56">
    <w:name w:val="样式 z正文 + 黑体 首行缩进:  2 字符 段前: 0.1 行 段后: 0.1 行"/>
    <w:basedOn w:val="25"/>
    <w:autoRedefine/>
    <w:semiHidden/>
    <w:qFormat/>
    <w:uiPriority w:val="0"/>
    <w:pPr>
      <w:spacing w:before="24" w:after="24"/>
      <w:ind w:firstLine="480"/>
    </w:pPr>
    <w:rPr>
      <w:rFonts w:ascii="黑体" w:eastAsia="黑体"/>
    </w:rPr>
  </w:style>
  <w:style w:type="paragraph" w:customStyle="1" w:styleId="57">
    <w:name w:val="样式 z正文 + 宋体 首行缩进:  2 字符 段前: 0.1 行 段后: 0.1 行 方框: (单实线 红色  0..."/>
    <w:basedOn w:val="25"/>
    <w:autoRedefine/>
    <w:semiHidden/>
    <w:qFormat/>
    <w:uiPriority w:val="0"/>
    <w:pPr>
      <w:pBdr>
        <w:top w:val="single" w:color="FF0000" w:sz="4" w:space="1"/>
        <w:left w:val="single" w:color="FF0000" w:sz="4" w:space="4"/>
        <w:bottom w:val="single" w:color="FF0000" w:sz="4" w:space="1"/>
        <w:right w:val="single" w:color="FF0000" w:sz="4" w:space="4"/>
      </w:pBdr>
      <w:spacing w:before="24" w:after="24"/>
      <w:ind w:firstLine="480"/>
    </w:pPr>
    <w:rPr>
      <w:rFonts w:ascii="宋体"/>
    </w:rPr>
  </w:style>
  <w:style w:type="paragraph" w:customStyle="1" w:styleId="58">
    <w:name w:val="样式 z正文 + 首行缩进:  2 字符 段前: 0.1 行 段后: 0.1 行 方框: (单实线 红色  0.5 磅..."/>
    <w:basedOn w:val="25"/>
    <w:autoRedefine/>
    <w:semiHidden/>
    <w:qFormat/>
    <w:uiPriority w:val="0"/>
    <w:pPr>
      <w:pBdr>
        <w:top w:val="single" w:color="FF0000" w:sz="4" w:space="1"/>
        <w:left w:val="single" w:color="FF0000" w:sz="4" w:space="4"/>
        <w:bottom w:val="single" w:color="FF0000" w:sz="4" w:space="1"/>
        <w:right w:val="single" w:color="FF0000" w:sz="4" w:space="4"/>
      </w:pBdr>
      <w:spacing w:before="24" w:after="24"/>
      <w:ind w:firstLine="480"/>
    </w:pPr>
  </w:style>
  <w:style w:type="paragraph" w:customStyle="1" w:styleId="59">
    <w:name w:val="样式 z正文 + 加粗 红色 图案: 清除 (浅青绿)"/>
    <w:basedOn w:val="25"/>
    <w:link w:val="60"/>
    <w:autoRedefine/>
    <w:semiHidden/>
    <w:qFormat/>
    <w:uiPriority w:val="0"/>
    <w:rPr>
      <w:b/>
      <w:bCs/>
      <w:color w:val="FF0000"/>
      <w:shd w:val="clear" w:color="auto" w:fill="CCFFFF"/>
    </w:rPr>
  </w:style>
  <w:style w:type="character" w:customStyle="1" w:styleId="60">
    <w:name w:val="样式 z正文 + 加粗 红色 图案: 清除 (浅青绿) Char"/>
    <w:link w:val="59"/>
    <w:autoRedefine/>
    <w:qFormat/>
    <w:uiPriority w:val="0"/>
    <w:rPr>
      <w:rFonts w:eastAsia="宋体" w:cs="宋体"/>
      <w:b/>
      <w:bCs/>
      <w:color w:val="FF0000"/>
      <w:kern w:val="2"/>
      <w:sz w:val="24"/>
      <w:shd w:val="clear" w:color="auto" w:fill="CCFFFF"/>
      <w:lang w:val="en-US" w:eastAsia="zh-CN" w:bidi="ar-SA"/>
    </w:rPr>
  </w:style>
  <w:style w:type="paragraph" w:customStyle="1" w:styleId="61">
    <w:name w:val="样式 z正文 + 黑体 加粗 红色 居中 段前: 0.1 行 段后: 0.1 行"/>
    <w:basedOn w:val="25"/>
    <w:autoRedefine/>
    <w:semiHidden/>
    <w:qFormat/>
    <w:uiPriority w:val="0"/>
    <w:pPr>
      <w:spacing w:before="24" w:after="24"/>
      <w:ind w:firstLine="0" w:firstLineChars="0"/>
      <w:jc w:val="center"/>
    </w:pPr>
    <w:rPr>
      <w:rFonts w:ascii="黑体" w:hAnsi="黑体" w:eastAsia="黑体"/>
      <w:b/>
      <w:bCs/>
      <w:color w:val="FF0000"/>
    </w:rPr>
  </w:style>
  <w:style w:type="paragraph" w:customStyle="1" w:styleId="62">
    <w:name w:val="样式 z正文 + 图案: 清除 (浅青绿)"/>
    <w:basedOn w:val="25"/>
    <w:link w:val="63"/>
    <w:autoRedefine/>
    <w:semiHidden/>
    <w:qFormat/>
    <w:uiPriority w:val="0"/>
    <w:rPr>
      <w:shd w:val="clear" w:color="auto" w:fill="CCFFFF"/>
    </w:rPr>
  </w:style>
  <w:style w:type="character" w:customStyle="1" w:styleId="63">
    <w:name w:val="样式 z正文 + 图案: 清除 (浅青绿) Char"/>
    <w:link w:val="62"/>
    <w:autoRedefine/>
    <w:qFormat/>
    <w:uiPriority w:val="0"/>
    <w:rPr>
      <w:rFonts w:eastAsia="宋体" w:cs="宋体"/>
      <w:kern w:val="2"/>
      <w:sz w:val="24"/>
      <w:shd w:val="clear" w:color="auto" w:fill="CCFFFF"/>
      <w:lang w:val="en-US" w:eastAsia="zh-CN" w:bidi="ar-SA"/>
    </w:rPr>
  </w:style>
  <w:style w:type="paragraph" w:customStyle="1" w:styleId="64">
    <w:name w:val="样式 z正文 + 宋体 11 磅 黑色 段前: 0.1 行 段后: 0.1 行"/>
    <w:basedOn w:val="25"/>
    <w:autoRedefine/>
    <w:semiHidden/>
    <w:qFormat/>
    <w:uiPriority w:val="0"/>
    <w:pPr>
      <w:spacing w:before="24" w:after="24"/>
      <w:ind w:firstLine="0" w:firstLineChars="0"/>
    </w:pPr>
    <w:rPr>
      <w:rFonts w:ascii="宋体"/>
      <w:color w:val="000000"/>
      <w:sz w:val="22"/>
    </w:rPr>
  </w:style>
  <w:style w:type="paragraph" w:customStyle="1" w:styleId="65">
    <w:name w:val="b图标题"/>
    <w:basedOn w:val="1"/>
    <w:next w:val="25"/>
    <w:autoRedefine/>
    <w:qFormat/>
    <w:uiPriority w:val="0"/>
    <w:pPr>
      <w:widowControl w:val="0"/>
      <w:spacing w:before="50" w:beforeLines="50" w:after="150" w:afterLines="150" w:line="360" w:lineRule="auto"/>
      <w:jc w:val="center"/>
    </w:pPr>
    <w:rPr>
      <w:rFonts w:eastAsia="黑体"/>
      <w:b/>
      <w:kern w:val="2"/>
      <w:sz w:val="21"/>
      <w:szCs w:val="24"/>
    </w:rPr>
  </w:style>
  <w:style w:type="paragraph" w:customStyle="1" w:styleId="66">
    <w:name w:val="u图标题"/>
    <w:basedOn w:val="1"/>
    <w:next w:val="1"/>
    <w:autoRedefine/>
    <w:semiHidden/>
    <w:qFormat/>
    <w:uiPriority w:val="0"/>
    <w:pPr>
      <w:widowControl w:val="0"/>
      <w:spacing w:before="50" w:beforeLines="50" w:after="150" w:afterLines="150" w:line="360" w:lineRule="auto"/>
      <w:jc w:val="center"/>
    </w:pPr>
    <w:rPr>
      <w:rFonts w:eastAsia="黑体"/>
      <w:b/>
      <w:kern w:val="2"/>
      <w:sz w:val="21"/>
      <w:szCs w:val="24"/>
    </w:rPr>
  </w:style>
  <w:style w:type="paragraph" w:customStyle="1" w:styleId="67">
    <w:name w:val="b表标题"/>
    <w:basedOn w:val="1"/>
    <w:next w:val="25"/>
    <w:autoRedefine/>
    <w:qFormat/>
    <w:uiPriority w:val="0"/>
    <w:pPr>
      <w:widowControl w:val="0"/>
      <w:spacing w:before="150" w:beforeLines="150" w:after="50" w:afterLines="50" w:line="360" w:lineRule="auto"/>
      <w:jc w:val="center"/>
    </w:pPr>
    <w:rPr>
      <w:rFonts w:eastAsia="黑体"/>
      <w:b/>
      <w:kern w:val="2"/>
      <w:sz w:val="21"/>
      <w:szCs w:val="24"/>
    </w:rPr>
  </w:style>
  <w:style w:type="paragraph" w:customStyle="1" w:styleId="68">
    <w:name w:val="b脚注"/>
    <w:basedOn w:val="1"/>
    <w:autoRedefine/>
    <w:qFormat/>
    <w:uiPriority w:val="0"/>
    <w:pPr>
      <w:widowControl w:val="0"/>
      <w:spacing w:before="100" w:beforeAutospacing="1" w:after="100" w:afterAutospacing="1"/>
      <w:jc w:val="both"/>
    </w:pPr>
    <w:rPr>
      <w:kern w:val="2"/>
      <w:sz w:val="21"/>
      <w:szCs w:val="24"/>
    </w:rPr>
  </w:style>
  <w:style w:type="character" w:customStyle="1" w:styleId="69">
    <w:name w:val="Unresolved Mention"/>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0.jpe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13EA1A-04A0-4047-B1BE-E198A877F730}">
  <ds:schemaRefs/>
</ds:datastoreItem>
</file>

<file path=docProps/app.xml><?xml version="1.0" encoding="utf-8"?>
<Properties xmlns="http://schemas.openxmlformats.org/officeDocument/2006/extended-properties" xmlns:vt="http://schemas.openxmlformats.org/officeDocument/2006/docPropsVTypes">
  <Template>Normal</Template>
  <Pages>23</Pages>
  <Words>1787</Words>
  <Characters>10187</Characters>
  <Lines>84</Lines>
  <Paragraphs>23</Paragraphs>
  <TotalTime>11</TotalTime>
  <ScaleCrop>false</ScaleCrop>
  <LinksUpToDate>false</LinksUpToDate>
  <CharactersWithSpaces>11951</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2023-07-12T01:04:00Z</dcterms:created>
  <dc:creator>dell</dc:creator>
  <cp:lastModifiedBy>YOGA</cp:lastModifiedBy>
  <cp:lastPrinted>2022-03-23T02:59:00Z</cp:lastPrinted>
  <dcterms:modified xsi:type="dcterms:W3CDTF">2024-03-09T19:33:41Z</dcterms:modified>
  <dc:title> </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45E6066F110D4341B5DDB28F3487567A_12</vt:lpwstr>
  </property>
</Properties>
</file>