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Calibri" w:eastAsia="华文新魏" w:cs="Times New Roman"/>
          <w:color w:val="FF0000"/>
          <w:sz w:val="72"/>
        </w:rPr>
      </w:pPr>
      <w:r>
        <w:rPr>
          <w:rFonts w:hint="eastAsia" w:ascii="华文新魏" w:hAnsi="Calibri" w:eastAsia="华文新魏" w:cs="Times New Roman"/>
          <w:color w:val="FF0000"/>
          <w:sz w:val="72"/>
        </w:rPr>
        <w:t>北京科技大学教务处</w:t>
      </w:r>
    </w:p>
    <w:p>
      <w:pPr>
        <w:spacing w:before="312" w:beforeLines="100"/>
        <w:jc w:val="right"/>
        <w:rPr>
          <w:rFonts w:ascii="楷体" w:hAnsi="楷体" w:eastAsia="楷体" w:cs="Arial"/>
          <w:sz w:val="28"/>
          <w:szCs w:val="28"/>
        </w:rPr>
      </w:pPr>
      <w:r>
        <w:rPr>
          <w:rFonts w:hint="eastAsia" w:ascii="楷体" w:hAnsi="楷体" w:eastAsia="楷体" w:cs="Arial"/>
          <w:sz w:val="28"/>
          <w:szCs w:val="28"/>
        </w:rPr>
        <w:t>教通知〔202</w:t>
      </w:r>
      <w:r>
        <w:rPr>
          <w:rFonts w:hint="eastAsia" w:ascii="楷体" w:hAnsi="楷体" w:eastAsia="楷体" w:cs="Arial"/>
          <w:sz w:val="28"/>
          <w:szCs w:val="28"/>
          <w:lang w:val="en-US" w:eastAsia="zh-CN"/>
        </w:rPr>
        <w:t>4</w:t>
      </w:r>
      <w:r>
        <w:rPr>
          <w:rFonts w:hint="eastAsia" w:ascii="楷体" w:hAnsi="楷体" w:eastAsia="楷体" w:cs="Arial"/>
          <w:sz w:val="28"/>
          <w:szCs w:val="28"/>
        </w:rPr>
        <w:t>〕</w:t>
      </w:r>
      <w:r>
        <w:rPr>
          <w:rFonts w:hint="eastAsia" w:ascii="楷体" w:hAnsi="楷体" w:eastAsia="楷体" w:cs="Arial"/>
          <w:sz w:val="28"/>
          <w:szCs w:val="28"/>
          <w:lang w:val="en-US" w:eastAsia="zh-CN"/>
        </w:rPr>
        <w:t>230</w:t>
      </w:r>
      <w:r>
        <w:rPr>
          <w:rFonts w:hint="eastAsia" w:ascii="楷体" w:hAnsi="楷体" w:eastAsia="楷体" w:cs="Arial"/>
          <w:sz w:val="28"/>
          <w:szCs w:val="28"/>
        </w:rPr>
        <w:t>号</w:t>
      </w:r>
    </w:p>
    <w:p>
      <w:pPr>
        <w:jc w:val="center"/>
        <w:rPr>
          <w:rFonts w:ascii="Arial" w:hAnsi="Arial" w:eastAsia="华文新魏" w:cs="Arial"/>
          <w:sz w:val="24"/>
        </w:rPr>
      </w:pPr>
      <w:r>
        <w:rPr>
          <w:rFonts w:ascii="Calibri" w:hAnsi="Calibri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99060</wp:posOffset>
                </wp:positionV>
                <wp:extent cx="5734050" cy="0"/>
                <wp:effectExtent l="0" t="38100" r="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698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pt;margin-top:7.8pt;height:0pt;width:451.5pt;z-index:251659264;mso-width-relative:page;mso-height-relative:page;" filled="f" stroked="t" coordsize="21600,21600" o:gfxdata="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PXCx9cAAAAJAQAADwAAAAAAAAABACAAAAAiAAAAZHJzL2Rvd25yZXYueG1sUEsBAhQAFAAA&#10;AAgAh07iQCqxla3wAQAAvAMAAA4AAAAAAAAAAQAgAAAAJgEAAGRycy9lMm9Eb2MueG1sUEsFBgAA&#10;AAAGAAYAWQEAAIgFAAAAAA==&#10;">
                <v:fill on="f" focussize="0,0"/>
                <v:stroke weight="5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7"/>
        <w:tblW w:w="17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widowControl/>
              <w:spacing w:before="624" w:beforeLines="200" w:after="312" w:afterLines="100"/>
              <w:ind w:firstLine="321" w:firstLineChars="10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222222"/>
                <w:kern w:val="0"/>
                <w:sz w:val="32"/>
                <w:szCs w:val="32"/>
              </w:rPr>
              <w:t>关于做好202</w:t>
            </w:r>
            <w:r>
              <w:rPr>
                <w:rFonts w:hint="eastAsia" w:ascii="黑体" w:hAnsi="黑体" w:eastAsia="黑体" w:cs="宋体"/>
                <w:b/>
                <w:bCs/>
                <w:color w:val="222222"/>
                <w:kern w:val="0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 w:ascii="黑体" w:hAnsi="黑体" w:eastAsia="黑体" w:cs="宋体"/>
                <w:b/>
                <w:bCs/>
                <w:color w:val="222222"/>
                <w:kern w:val="0"/>
                <w:sz w:val="32"/>
                <w:szCs w:val="32"/>
              </w:rPr>
              <w:t>届本科毕业设计（论文）工作的通知</w:t>
            </w:r>
          </w:p>
        </w:tc>
      </w:tr>
    </w:tbl>
    <w:p>
      <w:pPr>
        <w:widowControl/>
        <w:shd w:val="clear" w:color="auto" w:fill="FFFFFF"/>
        <w:spacing w:line="360" w:lineRule="atLeast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各学院：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本科毕业设计（论文）是学生学习的最后一个阶段，是反映学生在校本科学习成果的总结，是综合性、探索性和实践性很强的一种教学活动，是完成专业基本训练、实现培养目标、全面提高人才素质的重要过程。现就202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届本科毕业设计(论文)工作通知如下：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一、202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年毕业设计(论文)工作的基本依据是《北京科技大学本科生毕业设计(论文)管理规范</w:t>
      </w:r>
      <w:bookmarkStart w:id="0" w:name="_GoBack"/>
      <w:bookmarkEnd w:id="0"/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》(校教发［2019］2号)(以下简称《规范》)。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二、各学院要对教师和学生进行动员，讲清毕业设计（论文）工作的任务和要求，准备好“本单位毕业设计(论文)管理工作细则”等有关资料，向各有关系(所)下达本届毕业生的毕业设计(论文)任务。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三、要严格审核指导教师的资格，指导教师应具有教师系列或研究系列中级以上职称的校内人员，其他系列人员只能做第二指导教师。要按《规范》的要求控制指导教师指导的学生数（毕业设计原则上不超过7人；毕业论文不超过5人），避免一人指导学生数过多的现象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四、要认真审定毕业设计(论文)的选题。选题必须符合本专业的培养目标和要求；禁止两个以上学生做同一题目；同一选题近五年内不得重复使用。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五、各学院应及时整理毕业设计（论文）选题资料，认真核实各项内容。指导教师应按照教学计划在毕业设计（论文）工作开始后尽快登录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大学生毕业论文（设计）管理系统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eastAsia="zh-CN"/>
        </w:rPr>
        <w:t>”（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网址：</w:t>
      </w:r>
      <w:r>
        <w:rPr>
          <w:rFonts w:hint="eastAsia" w:ascii="仿宋" w:hAnsi="仿宋" w:eastAsia="仿宋" w:cs="宋体"/>
          <w:b/>
          <w:bCs/>
          <w:color w:val="333333"/>
          <w:kern w:val="0"/>
          <w:sz w:val="28"/>
          <w:szCs w:val="28"/>
          <w:lang w:val="en-US" w:eastAsia="zh-CN"/>
        </w:rPr>
        <w:t>https://co2.cnki.net/login.html?dp=ustb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，完成毕业设计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eastAsia="zh-CN"/>
        </w:rPr>
        <w:t>（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论文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eastAsia="zh-CN"/>
        </w:rPr>
        <w:t>）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题目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eastAsia="zh-CN"/>
        </w:rPr>
        <w:t>、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任务书等相关信息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的录入。学院应于春季学期开始三周内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完成选题及任务书的审核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六、学生需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在系统中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提交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开题报告、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中期检查表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eastAsia="zh-CN"/>
        </w:rPr>
        <w:t>、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指导记录、外文文献原文及译文、论文等相关材料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。学院要组织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开题报告审核、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中期检查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  <w:lang w:val="en-US" w:eastAsia="zh-CN"/>
        </w:rPr>
        <w:t>等环节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highlight w:val="none"/>
        </w:rPr>
        <w:t>，确保毕业设计(论文)的质量。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七、所有参加结业的学生，论文答辩前需按《规范》的要求以及“论文格式模板”打印装订论文，否则不准参加论文答辩。答辩时，毕业设计(论文)要有指导教师评分和评阅人评分（只供答辩参考），最终成绩以答辩成绩为准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八、202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年继续进行“本科优秀毕业设计（论文）”的评选工作，具体办法另行通知，请各学院予以关注。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九、今年继续使用</w:t>
      </w:r>
      <w:r>
        <w:fldChar w:fldCharType="begin"/>
      </w:r>
      <w:r>
        <w:instrText xml:space="preserve"> HYPERLINK "http://www.moderncomputer.cn/bbs/viewthread.php?tid=77" \t "_blank" </w:instrText>
      </w:r>
      <w:r>
        <w:fldChar w:fldCharType="separate"/>
      </w:r>
      <w:r>
        <w:rPr>
          <w:rFonts w:hint="eastAsia" w:ascii="仿宋" w:hAnsi="仿宋" w:eastAsia="仿宋" w:cs="宋体"/>
          <w:kern w:val="0"/>
          <w:sz w:val="28"/>
          <w:szCs w:val="28"/>
        </w:rPr>
        <w:t>论文检测系统</w:t>
      </w:r>
      <w:r>
        <w:rPr>
          <w:rFonts w:hint="eastAsia" w:ascii="仿宋" w:hAnsi="仿宋" w:eastAsia="仿宋" w:cs="宋体"/>
          <w:kern w:val="0"/>
          <w:sz w:val="28"/>
          <w:szCs w:val="28"/>
        </w:rPr>
        <w:fldChar w:fldCharType="end"/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在全校范围内对本科生毕业论文进行查重，具体办法另行通知，请各学院予以关注。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十、本科毕业设计（论文）工作中如果涉及实验室安全，实验室安全责任教师指导学生填写《北京科技大学本科毕业设计（论文）实验室安全分析报告》，本科毕业设计（论文）指导教师签字后，纸质版学院及实验室留存。</w:t>
      </w:r>
    </w:p>
    <w:p>
      <w:pPr>
        <w:widowControl/>
        <w:shd w:val="clear" w:color="auto" w:fill="FFFFFF"/>
        <w:spacing w:line="360" w:lineRule="atLeast"/>
        <w:ind w:firstLine="555"/>
        <w:jc w:val="lef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十一、各学院参加毕业设计(论文)工作的师生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请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严格遵照执行“202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年本科生毕业设计(论文)系列文件”。</w:t>
      </w:r>
    </w:p>
    <w:p>
      <w:pPr>
        <w:widowControl/>
        <w:shd w:val="clear" w:color="auto" w:fill="FFFFFF"/>
        <w:spacing w:line="555" w:lineRule="atLeast"/>
        <w:ind w:firstLine="555"/>
        <w:jc w:val="left"/>
        <w:rPr>
          <w:rFonts w:ascii="仿宋" w:hAnsi="仿宋" w:eastAsia="仿宋" w:cs="宋体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333333"/>
          <w:kern w:val="0"/>
          <w:sz w:val="28"/>
          <w:szCs w:val="28"/>
        </w:rPr>
        <w:t>十二、本科生毕业设计(论文)选题报告和本科生毕业设计(论文)，请按模板执行。</w:t>
      </w:r>
    </w:p>
    <w:p>
      <w:pPr>
        <w:widowControl/>
        <w:shd w:val="clear" w:color="auto" w:fill="FFFFFF"/>
        <w:spacing w:line="555" w:lineRule="atLeast"/>
        <w:ind w:firstLine="555"/>
        <w:jc w:val="left"/>
        <w:rPr>
          <w:rFonts w:ascii="仿宋_GB2312" w:hAnsi="宋体" w:eastAsia="仿宋_GB2312" w:cs="宋体"/>
          <w:color w:val="000000" w:themeColor="text1"/>
          <w:spacing w:val="15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宋体" w:eastAsia="仿宋_GB2312" w:cs="宋体"/>
          <w:color w:val="000000" w:themeColor="text1"/>
          <w:spacing w:val="15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具体时间安排如下：</w:t>
      </w:r>
    </w:p>
    <w:tbl>
      <w:tblPr>
        <w:tblStyle w:val="7"/>
        <w:tblW w:w="84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</w:rPr>
              <w:t>时间（春季学期）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</w:rPr>
              <w:t>工作内容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left" w:pos="456"/>
                <w:tab w:val="left" w:pos="1377"/>
              </w:tabs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第一周之前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指导教师在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系统中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完成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选题及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任务书的录入，学院审核备案。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第三周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学院在系统中完成选题及任务书的审核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第四周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完成开题报告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学院完成开题报告审核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第六周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学校督导组做初期检查。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学院组织中期检查。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第十四周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学生提交毕业设计（论文）进行在线查重。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学校督导组做毕业设计（论文）抽检工作。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第十五周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学院组织答辩。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第十六周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校级答辩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另行通知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第十七周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优秀毕业设计（论文）评选。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24"/>
                <w:szCs w:val="24"/>
              </w:rPr>
              <w:t>第十八周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学院组织材料归档。</w:t>
            </w:r>
          </w:p>
        </w:tc>
      </w:tr>
    </w:tbl>
    <w:p>
      <w:pPr>
        <w:widowControl/>
        <w:shd w:val="clear" w:color="auto" w:fill="FFFFFF"/>
        <w:spacing w:line="555" w:lineRule="atLeast"/>
        <w:ind w:right="2175"/>
        <w:jc w:val="right"/>
        <w:rPr>
          <w:rFonts w:hint="eastAsia" w:ascii="仿宋" w:hAnsi="仿宋" w:eastAsia="仿宋" w:cs="宋体"/>
          <w:color w:val="777777"/>
          <w:kern w:val="0"/>
          <w:sz w:val="28"/>
          <w:szCs w:val="28"/>
        </w:rPr>
      </w:pPr>
    </w:p>
    <w:p>
      <w:pPr>
        <w:widowControl/>
        <w:shd w:val="clear" w:color="auto" w:fill="FFFFFF"/>
        <w:spacing w:line="555" w:lineRule="atLeast"/>
        <w:ind w:right="2175"/>
        <w:jc w:val="right"/>
        <w:rPr>
          <w:rFonts w:ascii="仿宋" w:hAnsi="仿宋" w:eastAsia="仿宋" w:cs="宋体"/>
          <w:color w:val="777777"/>
          <w:kern w:val="0"/>
          <w:sz w:val="28"/>
          <w:szCs w:val="28"/>
        </w:rPr>
      </w:pPr>
      <w:r>
        <w:rPr>
          <w:rFonts w:hint="eastAsia" w:ascii="仿宋" w:hAnsi="仿宋" w:eastAsia="仿宋" w:cs="宋体"/>
          <w:color w:val="777777"/>
          <w:kern w:val="0"/>
          <w:sz w:val="28"/>
          <w:szCs w:val="28"/>
        </w:rPr>
        <w:t>教务处</w:t>
      </w:r>
    </w:p>
    <w:tbl>
      <w:tblPr>
        <w:tblStyle w:val="7"/>
        <w:tblW w:w="17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widowControl/>
              <w:ind w:firstLine="4480" w:firstLineChars="1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777777"/>
                <w:kern w:val="0"/>
                <w:sz w:val="28"/>
                <w:szCs w:val="28"/>
              </w:rPr>
              <w:t>202</w:t>
            </w:r>
            <w:r>
              <w:rPr>
                <w:rFonts w:hint="eastAsia" w:ascii="仿宋" w:hAnsi="仿宋" w:eastAsia="仿宋" w:cs="宋体"/>
                <w:color w:val="777777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color w:val="777777"/>
                <w:kern w:val="0"/>
                <w:sz w:val="28"/>
                <w:szCs w:val="28"/>
              </w:rPr>
              <w:t>年12月</w:t>
            </w:r>
            <w:r>
              <w:rPr>
                <w:rFonts w:hint="eastAsia" w:ascii="仿宋" w:hAnsi="仿宋" w:eastAsia="仿宋" w:cs="宋体"/>
                <w:color w:val="777777"/>
                <w:kern w:val="0"/>
                <w:sz w:val="28"/>
                <w:szCs w:val="28"/>
                <w:lang w:val="en-US" w:eastAsia="zh-CN"/>
              </w:rPr>
              <w:t>27</w:t>
            </w:r>
            <w:r>
              <w:rPr>
                <w:rFonts w:hint="eastAsia" w:ascii="仿宋" w:hAnsi="仿宋" w:eastAsia="仿宋" w:cs="宋体"/>
                <w:color w:val="777777"/>
                <w:kern w:val="0"/>
                <w:sz w:val="29"/>
                <w:szCs w:val="29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2YjI5MTVkODIwNmQyNTk3YzdlOWI1YTljNTEwZmIifQ=="/>
    <w:docVar w:name="KSO_WPS_MARK_KEY" w:val="6583964c-1748-482c-9e91-cb01eaf35944"/>
  </w:docVars>
  <w:rsids>
    <w:rsidRoot w:val="00446EC7"/>
    <w:rsid w:val="0005671D"/>
    <w:rsid w:val="000737D4"/>
    <w:rsid w:val="0007708D"/>
    <w:rsid w:val="00096BFE"/>
    <w:rsid w:val="000A4218"/>
    <w:rsid w:val="000D0DC0"/>
    <w:rsid w:val="000E221B"/>
    <w:rsid w:val="000F34A2"/>
    <w:rsid w:val="001559E6"/>
    <w:rsid w:val="001864AA"/>
    <w:rsid w:val="001C61FA"/>
    <w:rsid w:val="00233687"/>
    <w:rsid w:val="00273BE4"/>
    <w:rsid w:val="002B3D93"/>
    <w:rsid w:val="002E3325"/>
    <w:rsid w:val="00301AA4"/>
    <w:rsid w:val="00425D84"/>
    <w:rsid w:val="00446EC7"/>
    <w:rsid w:val="004E70A3"/>
    <w:rsid w:val="00582FDB"/>
    <w:rsid w:val="00624122"/>
    <w:rsid w:val="008526BD"/>
    <w:rsid w:val="008B770F"/>
    <w:rsid w:val="008C2E60"/>
    <w:rsid w:val="00917074"/>
    <w:rsid w:val="00967006"/>
    <w:rsid w:val="009B1E99"/>
    <w:rsid w:val="009D6A7B"/>
    <w:rsid w:val="00A76A28"/>
    <w:rsid w:val="00AB1F67"/>
    <w:rsid w:val="00B2620E"/>
    <w:rsid w:val="00B95210"/>
    <w:rsid w:val="00BD5E87"/>
    <w:rsid w:val="00BF5FBB"/>
    <w:rsid w:val="00C965C4"/>
    <w:rsid w:val="00CD7A13"/>
    <w:rsid w:val="00CF475F"/>
    <w:rsid w:val="00D11E69"/>
    <w:rsid w:val="00DD0971"/>
    <w:rsid w:val="00E04ED0"/>
    <w:rsid w:val="00E57BED"/>
    <w:rsid w:val="00EA7A6B"/>
    <w:rsid w:val="00F73B97"/>
    <w:rsid w:val="00FE312F"/>
    <w:rsid w:val="012D66CB"/>
    <w:rsid w:val="04B2316F"/>
    <w:rsid w:val="04BF763A"/>
    <w:rsid w:val="06A411DD"/>
    <w:rsid w:val="06D41502"/>
    <w:rsid w:val="07AC659B"/>
    <w:rsid w:val="08360A2B"/>
    <w:rsid w:val="0C654F6B"/>
    <w:rsid w:val="0D4508F8"/>
    <w:rsid w:val="10A36062"/>
    <w:rsid w:val="10F04EA6"/>
    <w:rsid w:val="116E2B13"/>
    <w:rsid w:val="11A46535"/>
    <w:rsid w:val="12F64B6E"/>
    <w:rsid w:val="13893C35"/>
    <w:rsid w:val="13DF5603"/>
    <w:rsid w:val="140B289C"/>
    <w:rsid w:val="14726477"/>
    <w:rsid w:val="14B44CE1"/>
    <w:rsid w:val="15CB6525"/>
    <w:rsid w:val="1A367F46"/>
    <w:rsid w:val="1C136791"/>
    <w:rsid w:val="1C6A3ED7"/>
    <w:rsid w:val="1CC45CDD"/>
    <w:rsid w:val="1D9B31B4"/>
    <w:rsid w:val="1E5F4118"/>
    <w:rsid w:val="1E6B73A1"/>
    <w:rsid w:val="1F400907"/>
    <w:rsid w:val="1F470728"/>
    <w:rsid w:val="207F2647"/>
    <w:rsid w:val="2637307C"/>
    <w:rsid w:val="28924EE2"/>
    <w:rsid w:val="2C477D91"/>
    <w:rsid w:val="2F4B7B98"/>
    <w:rsid w:val="30360848"/>
    <w:rsid w:val="318850D4"/>
    <w:rsid w:val="33C31A9B"/>
    <w:rsid w:val="33C63C91"/>
    <w:rsid w:val="343B467F"/>
    <w:rsid w:val="363667EF"/>
    <w:rsid w:val="3A5C30AC"/>
    <w:rsid w:val="3A960861"/>
    <w:rsid w:val="3AEE244B"/>
    <w:rsid w:val="3BC852A8"/>
    <w:rsid w:val="3BF5780A"/>
    <w:rsid w:val="3C08753D"/>
    <w:rsid w:val="3D3727F3"/>
    <w:rsid w:val="3E045AE2"/>
    <w:rsid w:val="3F340649"/>
    <w:rsid w:val="427A45C5"/>
    <w:rsid w:val="434706CC"/>
    <w:rsid w:val="436C7A6C"/>
    <w:rsid w:val="44FF5C40"/>
    <w:rsid w:val="45EB45F4"/>
    <w:rsid w:val="46F6161D"/>
    <w:rsid w:val="47044DA5"/>
    <w:rsid w:val="48C52312"/>
    <w:rsid w:val="4C3103EA"/>
    <w:rsid w:val="4C51283A"/>
    <w:rsid w:val="4D40640B"/>
    <w:rsid w:val="4DFA1EA2"/>
    <w:rsid w:val="4ECC61A8"/>
    <w:rsid w:val="4F8B6063"/>
    <w:rsid w:val="51FC6DA4"/>
    <w:rsid w:val="538C05FC"/>
    <w:rsid w:val="54B81A07"/>
    <w:rsid w:val="558C48E3"/>
    <w:rsid w:val="55B856D8"/>
    <w:rsid w:val="56867584"/>
    <w:rsid w:val="577575E6"/>
    <w:rsid w:val="579B0E0D"/>
    <w:rsid w:val="59722042"/>
    <w:rsid w:val="5D121B72"/>
    <w:rsid w:val="5D323FC2"/>
    <w:rsid w:val="5FEA71A5"/>
    <w:rsid w:val="60457B68"/>
    <w:rsid w:val="60AE3960"/>
    <w:rsid w:val="621719D8"/>
    <w:rsid w:val="62173786"/>
    <w:rsid w:val="630E06E5"/>
    <w:rsid w:val="63360D48"/>
    <w:rsid w:val="63FC70D8"/>
    <w:rsid w:val="65E73470"/>
    <w:rsid w:val="694A7792"/>
    <w:rsid w:val="6B086362"/>
    <w:rsid w:val="6B5612C2"/>
    <w:rsid w:val="6BC8789F"/>
    <w:rsid w:val="6BD61FBC"/>
    <w:rsid w:val="6BFB0765"/>
    <w:rsid w:val="70001CFE"/>
    <w:rsid w:val="70BB79A5"/>
    <w:rsid w:val="70FF3D63"/>
    <w:rsid w:val="7128150C"/>
    <w:rsid w:val="72AC7F1B"/>
    <w:rsid w:val="730E26F3"/>
    <w:rsid w:val="73695BCE"/>
    <w:rsid w:val="79892D64"/>
    <w:rsid w:val="7BB73BB8"/>
    <w:rsid w:val="7D080444"/>
    <w:rsid w:val="7DB303AF"/>
    <w:rsid w:val="7DD65E4C"/>
    <w:rsid w:val="7F127358"/>
    <w:rsid w:val="7F25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3 Char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1321</Words>
  <Characters>1388</Characters>
  <Lines>10</Lines>
  <Paragraphs>3</Paragraphs>
  <TotalTime>89</TotalTime>
  <ScaleCrop>false</ScaleCrop>
  <LinksUpToDate>false</LinksUpToDate>
  <CharactersWithSpaces>1388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2021-11-23T07:40:00Z</dcterms:created>
  <dc:creator>dell</dc:creator>
  <cp:lastModifiedBy>冀燕丽</cp:lastModifiedBy>
  <cp:lastPrinted>2021-12-14T00:25:00Z</cp:lastPrinted>
  <dcterms:modified xsi:type="dcterms:W3CDTF">2024-12-27T03:39:43Z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63DEE7E8B3DD4CCC8BAC58A213549E2F</vt:lpwstr>
  </property>
  <property fmtid="{D5CDD505-2E9C-101B-9397-08002B2CF9AE}" pid="4" name="KSOTemplateDocerSaveRecord">
    <vt:lpwstr>eyJoZGlkIjoiNTJiNWZkMDM4YjM5MzBiY2U5ZWYwZDk5NTBjNzUwNjgiLCJ1c2VySWQiOiI3MzA4NjU3NTIifQ==</vt:lpwstr>
  </property>
</Properties>
</file>