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CFA5D0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30"/>
          <w:szCs w:val="30"/>
          <w:lang w:val="es-MX"/>
        </w:rPr>
        <w:t xml:space="preserve">UNIVERSIDAD AUTÓNOMA DE CHIAPAS</w:t>
      </w:r>
      <w:r>
        <w:rPr>
          <w:lang w:val="es-MX"/>
        </w:rPr>
      </w:r>
      <w:r>
        <w:rPr>
          <w:lang w:val="es-MX"/>
        </w:rPr>
      </w:r>
    </w:p>
    <w:p w14:paraId="34165794"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555555"/>
          <w:sz w:val="24"/>
          <w:szCs w:val="24"/>
          <w:lang w:val="es-MX"/>
        </w:rPr>
        <w:t xml:space="preserve">Sistemas Operativos</w:t>
      </w:r>
      <w:r>
        <w:rPr>
          <w:lang w:val="es-MX"/>
        </w:rPr>
      </w:r>
      <w:r>
        <w:rPr>
          <w:lang w:val="es-MX"/>
        </w:rPr>
      </w:r>
    </w:p>
    <w:p w14:paraId="0D78C56F">
      <w:pPr>
        <w:pBdr/>
        <w:spacing w:after="2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47750" cy="1047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017904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47749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2.50pt;height:82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s-MX"/>
        </w:rPr>
      </w:r>
      <w:r>
        <w:rPr>
          <w:lang w:val="es-MX"/>
        </w:rPr>
      </w:r>
    </w:p>
    <w:p w14:paraId="390E7E5E">
      <w:pPr>
        <w:pBdr>
          <w:bottom w:val="single" w:color="1f4e5f" w:sz="12" w:space="6"/>
        </w:pBdr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  <w:r>
        <w:rPr>
          <w:lang w:val="es-MX"/>
        </w:rPr>
      </w:r>
    </w:p>
    <w:p w14:paraId="37CE779C">
      <w:pPr>
        <w:pBdr/>
        <w:spacing w:after="12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555555"/>
          <w:sz w:val="22"/>
          <w:szCs w:val="22"/>
          <w:lang w:val="es-MX"/>
        </w:rPr>
        <w:t xml:space="preserve">Proyecto Integrador</w:t>
      </w:r>
      <w:r>
        <w:rPr>
          <w:lang w:val="es-MX"/>
        </w:rPr>
      </w:r>
      <w:r>
        <w:rPr>
          <w:lang w:val="es-MX"/>
        </w:rPr>
      </w:r>
    </w:p>
    <w:p w14:paraId="6EC7C5C0"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b/>
          <w:bCs/>
          <w:color w:val="111111"/>
          <w:sz w:val="40"/>
          <w:szCs w:val="40"/>
          <w:lang w:val="es-MX"/>
        </w:rPr>
        <w:t xml:space="preserve">Evidencias srv-products</w:t>
      </w:r>
      <w:r>
        <w:rPr>
          <w:lang w:val="es-MX"/>
        </w:rPr>
      </w:r>
    </w:p>
    <w:p w14:paraId="60F3FB73">
      <w:pPr>
        <w:pBdr/>
        <w:spacing w:after="500"/>
        <w:ind/>
        <w:jc w:val="center"/>
        <w:rPr>
          <w:lang w:val="es-MX"/>
        </w:rPr>
      </w:pPr>
      <w:r>
        <w:rPr>
          <w:rFonts w:ascii="Calibri" w:hAnsi="Calibri" w:eastAsia="Calibri" w:cs="Calibri"/>
          <w:i/>
          <w:iCs/>
          <w:color w:val="555555"/>
          <w:sz w:val="24"/>
          <w:szCs w:val="24"/>
          <w:lang w:val="es-MX"/>
        </w:rPr>
        <w:t xml:space="preserve">Plataforma e-commerce distribuida sobre Rocky Linux</w:t>
      </w:r>
      <w:r>
        <w:rPr>
          <w:lang w:val="es-MX"/>
        </w:rPr>
      </w:r>
      <w:r>
        <w:rPr>
          <w:lang w:val="es-MX"/>
        </w:rPr>
      </w:r>
    </w:p>
    <w:p w14:paraId="21300C5E">
      <w:pPr>
        <w:pBdr/>
        <w:spacing w:after="2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95500" cy="1181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10732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95499" cy="1181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5.00pt;height:9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es-MX"/>
        </w:rPr>
      </w:r>
      <w:r>
        <w:rPr>
          <w:lang w:val="es-MX"/>
        </w:rPr>
      </w:r>
    </w:p>
    <w:p w14:paraId="1EBFA603">
      <w:pPr>
        <w:pBdr>
          <w:bottom w:val="single" w:color="1f4e5f" w:sz="12" w:space="6"/>
        </w:pBdr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  <w:r>
        <w:rPr>
          <w:lang w:val="es-MX"/>
        </w:rPr>
      </w:r>
    </w:p>
    <w:p w14:paraId="7278E4FA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  <w:r>
        <w:rPr>
          <w:lang w:val="es-MX"/>
        </w:rPr>
      </w:r>
    </w:p>
    <w:p w14:paraId="24CBB190"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Docente: ISC. MCC. Ernaes Antonio Trujillo Vizuet</w:t>
      </w:r>
      <w:r>
        <w:rPr>
          <w:lang w:val="es-MX"/>
        </w:rPr>
      </w:r>
      <w:r>
        <w:rPr>
          <w:lang w:val="es-MX"/>
        </w:rPr>
      </w:r>
    </w:p>
    <w:p w14:paraId="63EF8F6A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Integrantes: Cruz Arreola Axel Yeray</w:t>
      </w:r>
      <w:r>
        <w:rPr>
          <w:lang w:val="es-MX"/>
        </w:rPr>
      </w:r>
      <w:r>
        <w:rPr>
          <w:lang w:val="es-MX"/>
        </w:rPr>
      </w:r>
    </w:p>
    <w:p w14:paraId="341844E6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  <w:r>
        <w:rPr>
          <w:lang w:val="es-MX"/>
        </w:rPr>
      </w:r>
    </w:p>
    <w:p w14:paraId="0575D6A5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Rodas Hernandez Angeles Dayana</w:t>
      </w:r>
      <w:r>
        <w:rPr>
          <w:lang w:val="es-MX"/>
        </w:rPr>
      </w:r>
      <w:r>
        <w:rPr>
          <w:lang w:val="es-MX"/>
        </w:rPr>
      </w:r>
    </w:p>
    <w:p w14:paraId="1958AA50">
      <w:pPr>
        <w:pBdr/>
        <w:spacing w:after="3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Verdugo Hernandez Julio Santiago</w:t>
      </w:r>
      <w:r>
        <w:rPr>
          <w:lang w:val="es-MX"/>
        </w:rPr>
      </w:r>
      <w:r>
        <w:rPr>
          <w:lang w:val="es-MX"/>
        </w:rPr>
      </w:r>
    </w:p>
    <w:p w14:paraId="420B48BC"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Septiembre 2026</w:t>
      </w:r>
      <w:r>
        <w:rPr>
          <w:lang w:val="es-MX"/>
        </w:rPr>
      </w:r>
      <w:r>
        <w:rPr>
          <w:lang w:val="es-MX"/>
        </w:rPr>
      </w:r>
    </w:p>
    <w:p>
      <w:pPr>
        <w:pBdr/>
        <w:spacing w:after="0"/>
        <w:ind/>
        <w:jc w:val="center"/>
        <w:rPr/>
      </w:pPr>
      <w:r>
        <w:rPr>
          <w:b w:val="0"/>
          <w:bCs w:val="0"/>
          <w:i w:val="0"/>
          <w:iCs w:val="0"/>
          <w:sz w:val="22"/>
          <w:szCs w:val="22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8"/>
        <w:pBdr/>
        <w:spacing w:after="100"/>
        <w:ind/>
        <w:rPr/>
      </w:pPr>
      <w:r>
        <w:t xml:space="preserve">24. Evidencias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1. Creación de la máquina virtual Rocky Linux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20/09/2026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VirtualBox &gt; Nueva &gt; Rocky_Linux (Red Hat 64-bit; 3321 MB RAM; 2 CPU; disco 20 GB)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4452813"/>
                <wp:effectExtent l="0" t="0" r="0" b="0"/>
                <wp:docPr id="11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72000" cy="4452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0.00pt;height:350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Se crea la máquina virtual "Rocky_Linux" (estado Apagada) con 3321 MB de memoria base, 2 procesadores y un disco virtual Rocky_Linux.vdi de 20 GB. Sobre ella se instala Rocky Linux, que funcionará como el servidor srv-products.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Virtualización y asignación de recursos: el hipervisor reserva CPU, memoria y almacenamiento del anfitrión para ejecutar un sistema operativo invitado.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2. Cambio del Adaptador 1 de la VM de NAT a Red interna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20/09/2026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Configuración &gt; Red &gt; Adaptador 1 = Red interna (Nombre: intnet)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2893955"/>
                <wp:effectExtent l="0" t="0" r="0" b="0"/>
                <wp:docPr id="12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572000" cy="2893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0.00pt;height:227.8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El Adaptador 1 queda habilitado y conectado a la "Red interna" intnet (Intel PRO/1000 MT Desktop, MAC 080027351489, cable virtual conectado). Con este cambio, que reemplaza la conexión NAT inicial, la VM deja de tener salida directa a internet y solo puede comunicarse con las VM que usen la misma red interna.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Aislamiento y segmentación de redes: el hipervisor mantiene el tráfico de la VM separado del anfitrión y de internet, como exige el proyecto para las VM internas.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3. Inicio de sesión en Rocky Linux (incidente)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localhost login: jhernandez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1611678"/>
                <wp:effectExtent l="0" t="0" r="0" b="0"/>
                <wp:docPr id="13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72000" cy="1611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60.00pt;height:126.9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El sistema arranca en Rocky Linux 9.8 (Blue Onyx) con el kernel 5.14.0-687.10.1.el9_8.0.1. El primer intento de acceso fue rechazado ("Login incorrect"); en el segundo, el usuario jhernandez ingresó correctamente y el sistema informó del intento fallido previo (Last failed login: Fri Sep 18 02:36:15 CST 2026). Los mensajes del kernel al final son solo informativos.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Autenticación y control de acceso: el sistema valida las credenciales del usuario y registra los intentos fallidos y el último acceso.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4. Configuración del hostname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sudo hostnamectl set-hostname srv-products ; hostname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693452"/>
                <wp:effectExtent l="0" t="0" r="0" b="0"/>
                <wp:docPr id="14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72000" cy="693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60.00pt;height:54.6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Después de pedir la contraseña de sudo, el comando hostname devuelve "srv-products", con lo que queda asignado el nombre del servidor. El prompt sigue mostrando "localhost" porque la sesión del shell se abrió antes del cambio; se actualiza al iniciar una nueva sesión.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Administración básica del sistema: identificación del host mediante hostnamectl / systemd-hostnamed y elevación de privilegios con sudo.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5. Revisión del estado de las interfaces de red (incidente)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ncmli d ; nmcli d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846490"/>
                <wp:effectExtent l="0" t="0" r="0" b="0"/>
                <wp:docPr id="15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72000" cy="846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60.00pt;height:66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El primer comando se escribió con un error de tipeo ("ncmli") y bash respondió "orden no encontrada". Al repetirlo correctamente, enp0s3 aparece como "conectando (obteniendo configuración IP)": intenta obtener una IP por DHCP sin lograrlo, ya que la red interna no tiene servidor DHCP; lo (loopback) figura como conectado.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Gestión de interfaces de red mediante NetworkManager y funcionamiento del shell, que busca los comandos en los directorios de la variable PATH.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6. Asignación de IP estática a la interfaz privada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sudo nmcli con mod enp0s3 ipv4.addresses 192.168.100.12/24</w:t>
        <w:br/>
        <w:t xml:space="preserve">sudo nmcli con mod enp0s3 ipv4.method manual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540414"/>
                <wp:effectExtent l="0" t="0" r="0" b="0"/>
                <wp:docPr id="16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72000" cy="540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60.00pt;height:42.5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Se asigna la IP 192.168.100.12/24 al perfil de conexión enp0s3, según el plan de direccionamiento de srv-products, y se cambia el método de configuración a manual (IP fija en lugar de DHCP). No se define puerta de enlace, en línea con el requisito de que las VM internas no salgan a internet.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Configuración manual de direccionamiento IP a nivel de sistema operativo mediante los perfiles de conexión de NetworkManager.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7. Activación de la conexión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sudo nmcli con up enp0s3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540414"/>
                <wp:effectExtent l="0" t="0" r="0" b="0"/>
                <wp:docPr id="17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572000" cy="540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60.00pt;height:42.5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NetworkManager responde "Conexión activada con éxito", por lo que la IP estática queda aplicada en la interfaz enp0s3.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Activación y gestión de servicios de red mediante NetworkManager, que se comunica con el sistema por D-Bus.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8. Verificación de la IP asignada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ip a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1496900"/>
                <wp:effectExtent l="0" t="0" r="0" b="0"/>
                <wp:docPr id="18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572000" cy="1496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60.00pt;height:117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enp0s3 aparece en estado UP con la IP 192.168.100.12/24 (broadcast 192.168.100.255). Su dirección MAC 08:00:27:35:14:89 coincide con la del Adaptador 1 en VirtualBox (Evidencia 2), y la interfaz lo conserva 127.0.0.1/8.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Diagnóstico del subsistema de red del sistema operativo: consulta de interfaces, direcciones IP y direcciones MAC.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9. Creación del usuario de servicio app_productos (incidente)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sudo useradd -m -s /bin/bash app_productos ; sudo passwd app_productos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5943600" cy="1115008"/>
                <wp:effectExtent l="0" t="0" r="0" b="0"/>
                <wp:docPr id="19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600" cy="1115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87.8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Se crea el usuario app_productos con directorio personal (-m) y shell bash (-s), sin pertenecer al grupo wheel, como cuenta de servicio para el microservicio de productos. En el primer intento passwd advirtió que la contraseña se basaba en una palabra del diccionario y las confirmaciones no coincidieron; en el siguiente intento se actualizó correctamente.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Gestión de usuarios, grupos y permisos: cuenta de servicio sin privilegios de administración (mínimo privilegio) y política de calidad de contraseñas del sistema.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10. Habilitación del servicio firewalld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sudo systemctl enable --now firewalld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5943600" cy="517849"/>
                <wp:effectExtent l="0" t="0" r="0" b="0"/>
                <wp:docPr id="20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600" cy="51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40.7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El comando habilita firewalld para que inicie con el sistema (enable) y lo arranca de inmediato (--now). El mensaje de systemd-rc-local-generator sobre /etc/rc.d/rc.local es solo una advertencia informativa: el archivo no es ejecutable y systemd lo omite.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Servicios administrados por systemd: arranque automático e inicio inmediato de un servicio del sistema.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11. Regla de firewall para el puerto 8082 solo desde el API Gateway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sudo firewall-cmd --permanent --add-rich-rule='rule family="ipv4" source address="192.168.100.10" port port="8082" protocol="tcp" accept'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5943600" cy="667139"/>
                <wp:effectExtent l="0" t="0" r="0" b="0"/>
                <wp:docPr id="21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600" cy="667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52.5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Se agrega una regla permanente (rich rule) que acepta conexiones TCP al puerto 8082 únicamente desde 192.168.100.10, la IP del API Gateway; el sistema respondió "success". Al usar --permanent, la regla se guarda en la configuración y se aplica al recargar firewalld.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Seguridad y mínimo privilegio: filtrado de tráfico por origen, puerto y protocolo mediante el firewall del sistema operativo.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12. Recarga y verificación de las reglas del firewall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sudo firewall-cmd --reload ; sudo firewall-cmd --list-all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5943600" cy="1712167"/>
                <wp:effectExtent l="0" t="0" r="0" b="0"/>
                <wp:docPr id="22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600" cy="1712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134.8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Tras recargar firewalld ("success"), list-all muestra la zona public activa sobre la interfaz enp0s3, con los servicios cockpit, dhcpv6-client y ssh y la regla enriquecida que permite el puerto TCP 8082 desde 192.168.100.10, lo que confirma que la regla quedó aplicada.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Verificación de la configuración de seguridad: control de acceso a la red mediante zonas y reglas del firewall.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13. Verificación del estado de SELinux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18/09/2026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sestatus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5943600" cy="1292290"/>
                <wp:effectExtent l="0" t="0" r="0" b="0"/>
                <wp:docPr id="23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600" cy="1292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101.7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SELinux aparece habilitado (enabled), con la política "targeted" y en modo "enforcing" tanto en ejecución como en el archivo de configuración, cumpliendo el requisito de mantener SELinux activo.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Seguridad del sistema operativo: control de acceso obligatorio (MAC) con SELinux, adicional a los permisos tradicionales de usuarios y archivos.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14. Pruebas de conectividad hacia 192.168.100.10 y 192.168.100.11 (incidente)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21/09/2026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ping -c 4 192,168,100,10</w:t>
        <w:br/>
        <w:t xml:space="preserve">ping -c 4 192.168.100.10</w:t>
        <w:br/>
        <w:t xml:space="preserve">ip a</w:t>
        <w:br/>
        <w:t xml:space="preserve">ping -c 4 192.168.100.11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4747233"/>
                <wp:effectExtent l="0" t="0" r="0" b="0"/>
                <wp:docPr id="24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572000" cy="47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 id="_x0000_i24" o:spid="_x0000_s24" type="#_x0000_t75" style="width:360.00pt;height:373.8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El primer ping se escribió con comas en lugar de puntos (192,168,100,10) y el sistema respondió "Nombre o servicio desconocido". Al repetirlo correctamente hacia 192.168.100.10 se obtuvo "Destination Host Unreachable" desde 192.168.100.12 (4 paquetes enviados, 0 recibidos, 100% de pérdida). Después, ip a confirma que enp0s3 está en UP con la IP 192.168.100.12/24; también se observa enp0s8 con la IP dinámica 10.0.3.15/24. Finalmente, el ping a 192.168.100.11 responde correctamente (4 enviados, 4 recibidos, 0% de pérdida, rtt promedio de 65.467 ms).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Diagnóstico de conectividad de red: uso de ICMP (ping) para verificar la comunicación entre hosts, y resolución de nombres frente a direcciones IP del sistema operativo.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15. Conectividad hacia el API Gateway (192.168.100.10)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21/09/2026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ping -c 4 192.168.100.10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2161840"/>
                <wp:effectExtent l="0" t="0" r="0" b="0"/>
                <wp:docPr id="25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572000" cy="216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 id="_x0000_i25" o:spid="_x0000_s25" type="#_x0000_t75" style="width:360.00pt;height:170.2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El ping a 192.168.100.10 recibe respuesta (4 enviados, 4 recibidos, 0% de pérdida; rtt promedio de 105.939 ms). Se observa un paquete duplicado marcado como "(DUP!)" en icmp_seq=2, un comportamiento que puede presentarse en redes virtuales; no afecta la comunicación. Con esto queda comprobada la comunicación de srv-products con el API Gateway.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Comunicación entre procesos y hosts en red: el protocolo ICMP permite comprobar la alcanzabilidad de otro equipo y medir la latencia del enlace.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16. Pruebas de conectividad hacia 192.168.100.30 y 8.8.8.8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21/09/2026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ping -c 4 192.168.100.30</w:t>
        <w:br/>
        <w:t xml:space="preserve">ping 8.8.8.8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5943600" cy="2517775"/>
                <wp:effectExtent l="0" t="0" r="0" b="0"/>
                <wp:docPr id="26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600" cy="251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 id="_x0000_i26" o:spid="_x0000_s26" type="#_x0000_t75" style="width:468.00pt;height:198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El ping a 192.168.100.30 muestra 4 paquetes transmitidos y solo 1 recibido (icmp_seq=4, tiempo de 24.6 ms), es decir, 75% de pérdida de paquetes. El ping a 8.8.8.8 se detuvo manualmente con Ctrl+C tras 7 paquetes transmitidos, de los cuales se recibieron los 7 (0% de pérdida; rtt promedio de 106.637 ms).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Diagnóstico del subsistema de red: interpretación de las estadísticas de pérdida de paquetes y latencia, y control de procesos en primer plano (interrupción con Ctrl+C).</w:t>
      </w:r>
      <w:r/>
    </w:p>
    <w:p>
      <w:pPr>
        <w:pStyle w:val="729"/>
        <w:keepNext/>
        <w:pBdr/>
        <w:spacing w:after="100" w:before="300"/>
        <w:ind/>
        <w:rPr/>
      </w:pPr>
      <w:r>
        <w:t xml:space="preserve">Evidencia 17. Verificación de conectividad hacia 192.168.100.10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Fecha: </w:t>
      </w:r>
      <w:r>
        <w:rPr>
          <w:b w:val="0"/>
          <w:bCs w:val="0"/>
          <w:i w:val="0"/>
          <w:iCs w:val="0"/>
          <w:sz w:val="20"/>
          <w:szCs w:val="20"/>
        </w:rPr>
        <w:t xml:space="preserve">21/09/2026</w: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Integrante responsable: </w:t>
      </w:r>
      <w:r>
        <w:rPr>
          <w:b w:val="0"/>
          <w:bCs w:val="0"/>
          <w:i w:val="0"/>
          <w:iCs w:val="0"/>
          <w:sz w:val="20"/>
          <w:szCs w:val="20"/>
        </w:rPr>
        <w:t xml:space="preserve">Verdugo Hernandez Julio Santiago</w:t>
      </w:r>
      <w:r/>
    </w:p>
    <w:p>
      <w:pPr>
        <w:keepNext/>
        <w:pBdr/>
        <w:spacing w:after="4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Comando o acción realizada:</w:t>
      </w:r>
      <w:r/>
    </w:p>
    <w:p>
      <w:pPr>
        <w:keepNext/>
        <w:pBdr/>
        <w:shd w:val="clear" w:color="auto" w:fill="f0f0f0"/>
        <w:spacing w:after="100" w:before="4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ping -c 4 192.168.100.10</w:t>
      </w:r>
      <w:r/>
    </w:p>
    <w:p>
      <w:pPr>
        <w:keepNext/>
        <w:pBdr/>
        <w:spacing w:after="8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Captura o salida obtenida:</w:t>
      </w:r>
      <w:r/>
    </w:p>
    <w:p>
      <w:pPr>
        <w:keepNext/>
        <w:pBdr/>
        <w:spacing w:after="10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572000" cy="2087041"/>
                <wp:effectExtent l="0" t="0" r="0" b="0"/>
                <wp:docPr id="27" name="" descr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572000" cy="2087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 id="_x0000_i27" o:spid="_x0000_s27" type="#_x0000_t75" style="width:360.00pt;height:164.3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keepNext/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Explicación del resultado: </w:t>
      </w:r>
      <w:r>
        <w:rPr>
          <w:b w:val="0"/>
          <w:bCs w:val="0"/>
          <w:i w:val="0"/>
          <w:iCs w:val="0"/>
          <w:sz w:val="20"/>
          <w:szCs w:val="20"/>
        </w:rPr>
        <w:t xml:space="preserve">En la parte superior se aprecia el resultado de una prueba anterior hacia 192.168.100.10 con 3 paquetes recibidos de 4 (25% de pérdida). Al repetir el comando, los 4 paquetes transmitidos son recibidos (0% de pérdida; rtt promedio de 46.162 ms), confirmando que la comunicación con 192.168.100.10 quedó estable.</w:t>
      </w:r>
      <w:r/>
    </w:p>
    <w:p>
      <w:pPr>
        <w:pBdr/>
        <w:spacing w:after="120"/>
        <w:ind/>
        <w:rPr/>
      </w:pPr>
      <w:r>
        <w:rPr>
          <w:b/>
          <w:bCs/>
          <w:i w:val="0"/>
          <w:iCs w:val="0"/>
          <w:sz w:val="20"/>
          <w:szCs w:val="20"/>
        </w:rPr>
        <w:t xml:space="preserve">Relación con un concepto de Sistemas Operativos: </w:t>
      </w:r>
      <w:r>
        <w:rPr>
          <w:b w:val="0"/>
          <w:bCs w:val="0"/>
          <w:i w:val="0"/>
          <w:iCs w:val="0"/>
          <w:sz w:val="20"/>
          <w:szCs w:val="20"/>
        </w:rPr>
        <w:t xml:space="preserve">Diagnóstico del subsistema de red: repetición de pruebas ICMP para verificar la estabilidad de la comunicación entre hosts.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color w:val="666666"/>
        <w:sz w:val="14"/>
        <w:szCs w:val="14"/>
      </w:rPr>
      <w:t xml:space="preserve">Proyecto Integrador. Sistemas Operativos  Página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/>
    </w:pPr>
    <w:r>
      <w:rPr>
        <w:color w:val="666666"/>
        <w:sz w:val="14"/>
        <w:szCs w:val="14"/>
      </w:rPr>
      <w:t xml:space="preserve">Universidad Autónoma de Chiapas — Sistemas Operativos
</w:t>
    </w:r>
    <w:r>
      <w:rPr>
        <w:color w:val="666666"/>
        <w:sz w:val="14"/>
        <w:szCs w:val="14"/>
      </w:rPr>
      <w:br/>
      <w:t xml:space="preserve">ISC. MCC. Ernaes Antonio Trujillo Vizuet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2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2026-09-19T19:13:57Z</dcterms:created>
  <dcterms:modified xsi:type="dcterms:W3CDTF">2026-09-19T19:21:07Z</dcterms:modified>
</cp:coreProperties>
</file>